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A5" w:rsidRDefault="00DF25A5" w:rsidP="00DF25A5">
      <w:pPr>
        <w:spacing w:after="40"/>
        <w:jc w:val="center"/>
        <w:rPr>
          <w:b/>
          <w:bCs/>
        </w:rPr>
      </w:pPr>
      <w:r w:rsidRPr="001D3C3B">
        <w:rPr>
          <w:b/>
          <w:bCs/>
        </w:rPr>
        <w:t>Сообщение о существенном факте</w:t>
      </w:r>
    </w:p>
    <w:p w:rsidR="00DF25A5" w:rsidRDefault="00DF25A5" w:rsidP="00DF25A5">
      <w:pPr>
        <w:ind w:left="57"/>
        <w:jc w:val="center"/>
        <w:rPr>
          <w:b/>
          <w:bCs/>
        </w:rPr>
      </w:pPr>
      <w:r w:rsidRPr="001D3C3B">
        <w:rPr>
          <w:b/>
          <w:bCs/>
        </w:rPr>
        <w:t>«</w:t>
      </w:r>
      <w:r w:rsidRPr="00796AF7">
        <w:rPr>
          <w:b/>
          <w:bCs/>
        </w:rPr>
        <w:t xml:space="preserve">О проведении заседания </w:t>
      </w:r>
      <w:r w:rsidR="001D197C">
        <w:rPr>
          <w:b/>
          <w:bCs/>
        </w:rPr>
        <w:t>Н</w:t>
      </w:r>
      <w:r w:rsidRPr="00796AF7">
        <w:rPr>
          <w:b/>
          <w:bCs/>
        </w:rPr>
        <w:t>аблюдательного совета и его повестке дня</w:t>
      </w:r>
      <w:r w:rsidRPr="001D3C3B">
        <w:rPr>
          <w:b/>
          <w:bCs/>
        </w:rPr>
        <w:t>»</w:t>
      </w:r>
    </w:p>
    <w:p w:rsidR="00DF25A5" w:rsidRPr="001D3C3B" w:rsidRDefault="00DF25A5" w:rsidP="00DF25A5">
      <w:pPr>
        <w:spacing w:after="40"/>
        <w:jc w:val="center"/>
        <w:rPr>
          <w:b/>
          <w:bCs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5109"/>
      </w:tblGrid>
      <w:tr w:rsidR="00915F23" w:rsidTr="00DF25A5">
        <w:trPr>
          <w:cantSplit/>
          <w:trHeight w:val="284"/>
        </w:trPr>
        <w:tc>
          <w:tcPr>
            <w:tcW w:w="10191" w:type="dxa"/>
            <w:gridSpan w:val="2"/>
            <w:vAlign w:val="center"/>
          </w:tcPr>
          <w:p w:rsidR="00915F23" w:rsidRDefault="00915F23" w:rsidP="008431D2">
            <w:pPr>
              <w:numPr>
                <w:ilvl w:val="0"/>
                <w:numId w:val="4"/>
              </w:numPr>
              <w:jc w:val="center"/>
            </w:pPr>
            <w:r>
              <w:t>Общие сведения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>
              <w:rPr>
                <w:snapToGrid w:val="0"/>
                <w:color w:val="000000"/>
              </w:rPr>
              <w:t>По</w:t>
            </w:r>
            <w:r w:rsidR="005822B5">
              <w:rPr>
                <w:snapToGrid w:val="0"/>
                <w:color w:val="000000"/>
              </w:rPr>
              <w:t>лное фирменное наименование эми</w:t>
            </w:r>
            <w:r>
              <w:rPr>
                <w:snapToGrid w:val="0"/>
                <w:color w:val="000000"/>
              </w:rPr>
              <w:t>те</w:t>
            </w:r>
            <w:r>
              <w:rPr>
                <w:snapToGrid w:val="0"/>
                <w:color w:val="000000"/>
              </w:rPr>
              <w:t>н</w:t>
            </w:r>
            <w:r>
              <w:rPr>
                <w:snapToGrid w:val="0"/>
                <w:color w:val="000000"/>
              </w:rPr>
              <w:t>та (для некоммерческой организации — наименование)</w:t>
            </w:r>
          </w:p>
        </w:tc>
        <w:tc>
          <w:tcPr>
            <w:tcW w:w="5109" w:type="dxa"/>
            <w:vAlign w:val="center"/>
          </w:tcPr>
          <w:p w:rsidR="00915F23" w:rsidRPr="00BB6DA2" w:rsidRDefault="00974100">
            <w:pPr>
              <w:ind w:left="57"/>
              <w:jc w:val="center"/>
              <w:rPr>
                <w:b/>
              </w:rPr>
            </w:pPr>
            <w:r w:rsidRPr="00BB6DA2">
              <w:rPr>
                <w:b/>
              </w:rPr>
              <w:t xml:space="preserve">Общество с ограниченной ответственностью «Фольксваген Банк РУС» 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Pr="004E0E01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Сокращенное фирменное наименование эмитента</w:t>
            </w:r>
          </w:p>
        </w:tc>
        <w:tc>
          <w:tcPr>
            <w:tcW w:w="5109" w:type="dxa"/>
            <w:vAlign w:val="center"/>
          </w:tcPr>
          <w:p w:rsidR="00915F23" w:rsidRDefault="00974100">
            <w:pPr>
              <w:ind w:left="57"/>
              <w:jc w:val="center"/>
            </w:pPr>
            <w:r>
              <w:t xml:space="preserve">ООО «Фольксваген Банк РУС» 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>
              <w:rPr>
                <w:snapToGrid w:val="0"/>
                <w:color w:val="000000"/>
              </w:rPr>
              <w:t>Место нахождения эмитента</w:t>
            </w:r>
          </w:p>
        </w:tc>
        <w:tc>
          <w:tcPr>
            <w:tcW w:w="5109" w:type="dxa"/>
            <w:vAlign w:val="center"/>
          </w:tcPr>
          <w:p w:rsidR="00915F23" w:rsidRDefault="00974100" w:rsidP="00964BC5">
            <w:pPr>
              <w:ind w:left="57"/>
              <w:jc w:val="center"/>
            </w:pPr>
            <w:r>
              <w:t>117485, г.</w:t>
            </w:r>
            <w:r w:rsidR="009D5742">
              <w:t xml:space="preserve"> </w:t>
            </w:r>
            <w:r>
              <w:t>Москва, ул.</w:t>
            </w:r>
            <w:r w:rsidR="009D5742">
              <w:t xml:space="preserve"> О</w:t>
            </w:r>
            <w:r>
              <w:t>бручева, д.30/1, стр.</w:t>
            </w:r>
            <w:r w:rsidR="00964BC5">
              <w:t>2</w:t>
            </w:r>
            <w:r>
              <w:t xml:space="preserve"> 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>
              <w:rPr>
                <w:snapToGrid w:val="0"/>
                <w:color w:val="000000"/>
              </w:rPr>
              <w:t>ОГРН эмитента</w:t>
            </w:r>
          </w:p>
        </w:tc>
        <w:tc>
          <w:tcPr>
            <w:tcW w:w="5109" w:type="dxa"/>
            <w:vAlign w:val="center"/>
          </w:tcPr>
          <w:p w:rsidR="00915F23" w:rsidRDefault="00974100">
            <w:pPr>
              <w:ind w:left="57"/>
              <w:jc w:val="center"/>
            </w:pPr>
            <w:r>
              <w:t xml:space="preserve">1107711000044 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 w:rsidRPr="004E0E01">
              <w:rPr>
                <w:snapToGrid w:val="0"/>
                <w:color w:val="000000"/>
              </w:rPr>
              <w:t>ИНН</w:t>
            </w:r>
            <w:r>
              <w:t xml:space="preserve"> эмитента</w:t>
            </w:r>
          </w:p>
        </w:tc>
        <w:tc>
          <w:tcPr>
            <w:tcW w:w="5109" w:type="dxa"/>
            <w:vAlign w:val="center"/>
          </w:tcPr>
          <w:p w:rsidR="00915F23" w:rsidRDefault="00974100">
            <w:pPr>
              <w:ind w:left="57"/>
              <w:jc w:val="center"/>
            </w:pPr>
            <w:r>
              <w:t xml:space="preserve">7750005605 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>
              <w:rPr>
                <w:snapToGrid w:val="0"/>
                <w:color w:val="000000"/>
              </w:rPr>
              <w:t>Уникальный код эмитента, присвоенный регистрирующим органом</w:t>
            </w:r>
          </w:p>
        </w:tc>
        <w:tc>
          <w:tcPr>
            <w:tcW w:w="5109" w:type="dxa"/>
            <w:vAlign w:val="center"/>
          </w:tcPr>
          <w:p w:rsidR="00915F23" w:rsidRDefault="00974100">
            <w:pPr>
              <w:ind w:left="57"/>
              <w:jc w:val="center"/>
            </w:pPr>
            <w:r>
              <w:t>03500B</w:t>
            </w:r>
          </w:p>
        </w:tc>
      </w:tr>
      <w:tr w:rsidR="00915F23" w:rsidTr="00DF25A5">
        <w:trPr>
          <w:trHeight w:val="284"/>
        </w:trPr>
        <w:tc>
          <w:tcPr>
            <w:tcW w:w="5082" w:type="dxa"/>
            <w:vAlign w:val="center"/>
          </w:tcPr>
          <w:p w:rsidR="00915F23" w:rsidRDefault="00915F23" w:rsidP="00DF25A5">
            <w:pPr>
              <w:numPr>
                <w:ilvl w:val="1"/>
                <w:numId w:val="4"/>
              </w:numPr>
              <w:ind w:left="567" w:right="57" w:hanging="439"/>
              <w:jc w:val="both"/>
            </w:pPr>
            <w:r>
              <w:rPr>
                <w:snapToGrid w:val="0"/>
                <w:color w:val="000000"/>
              </w:rPr>
              <w:t>Адрес страницы в сети Интернет, испол</w:t>
            </w:r>
            <w:r>
              <w:rPr>
                <w:snapToGrid w:val="0"/>
                <w:color w:val="000000"/>
              </w:rPr>
              <w:t>ь</w:t>
            </w:r>
            <w:r>
              <w:rPr>
                <w:snapToGrid w:val="0"/>
                <w:color w:val="000000"/>
              </w:rPr>
              <w:t>зуемой эмитентом для раскрытия инфо</w:t>
            </w:r>
            <w:r>
              <w:rPr>
                <w:snapToGrid w:val="0"/>
                <w:color w:val="000000"/>
              </w:rPr>
              <w:t>р</w:t>
            </w:r>
            <w:r>
              <w:rPr>
                <w:snapToGrid w:val="0"/>
                <w:color w:val="000000"/>
              </w:rPr>
              <w:t>мации</w:t>
            </w:r>
          </w:p>
        </w:tc>
        <w:tc>
          <w:tcPr>
            <w:tcW w:w="5109" w:type="dxa"/>
            <w:vAlign w:val="center"/>
          </w:tcPr>
          <w:p w:rsidR="008C35C1" w:rsidRPr="00584CF3" w:rsidRDefault="001D197C" w:rsidP="00584CF3">
            <w:pPr>
              <w:ind w:left="33"/>
              <w:jc w:val="center"/>
              <w:rPr>
                <w:rStyle w:val="ae"/>
                <w:sz w:val="20"/>
                <w:szCs w:val="20"/>
              </w:rPr>
            </w:pPr>
            <w:hyperlink r:id="rId8" w:history="1">
              <w:r w:rsidR="002C471F" w:rsidRPr="001A54AD">
                <w:rPr>
                  <w:rStyle w:val="ae"/>
                  <w:sz w:val="20"/>
                  <w:szCs w:val="20"/>
                </w:rPr>
                <w:t>http://www.e-disclosure.ru/portal/company.aspx?id=33313</w:t>
              </w:r>
            </w:hyperlink>
          </w:p>
          <w:p w:rsidR="00915F23" w:rsidRDefault="000E622B" w:rsidP="000E622B">
            <w:pPr>
              <w:ind w:left="33"/>
              <w:jc w:val="center"/>
            </w:pPr>
            <w:r w:rsidRPr="000E622B">
              <w:rPr>
                <w:rStyle w:val="ae"/>
                <w:sz w:val="20"/>
                <w:szCs w:val="20"/>
              </w:rPr>
              <w:t>https://bank.vwfs.ru</w:t>
            </w:r>
          </w:p>
        </w:tc>
      </w:tr>
      <w:tr w:rsidR="000A23BE" w:rsidTr="000A23BE">
        <w:trPr>
          <w:trHeight w:val="284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E" w:rsidRPr="000A23BE" w:rsidRDefault="000A23BE" w:rsidP="000A23BE">
            <w:pPr>
              <w:pStyle w:val="af0"/>
              <w:numPr>
                <w:ilvl w:val="1"/>
                <w:numId w:val="4"/>
              </w:numPr>
              <w:ind w:left="567" w:right="57" w:hanging="425"/>
              <w:jc w:val="both"/>
              <w:rPr>
                <w:snapToGrid w:val="0"/>
                <w:color w:val="000000"/>
              </w:rPr>
            </w:pPr>
            <w:r w:rsidRPr="000A23BE">
              <w:rPr>
                <w:snapToGrid w:val="0"/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3BE" w:rsidRPr="000A23BE" w:rsidRDefault="001D197C" w:rsidP="000225C9">
            <w:pPr>
              <w:ind w:left="33"/>
              <w:jc w:val="center"/>
            </w:pPr>
            <w:r>
              <w:t>15 июля</w:t>
            </w:r>
            <w:r w:rsidR="000A23BE">
              <w:t xml:space="preserve"> </w:t>
            </w:r>
            <w:r w:rsidR="000A23BE" w:rsidRPr="00163D87">
              <w:t>20</w:t>
            </w:r>
            <w:r w:rsidR="0043020D">
              <w:t>2</w:t>
            </w:r>
            <w:r w:rsidR="001851BF">
              <w:t>1</w:t>
            </w:r>
            <w:r w:rsidR="000A23BE">
              <w:t xml:space="preserve"> г.</w:t>
            </w:r>
          </w:p>
        </w:tc>
      </w:tr>
    </w:tbl>
    <w:p w:rsidR="005822B5" w:rsidRPr="00865AF6" w:rsidRDefault="005822B5"/>
    <w:tbl>
      <w:tblPr>
        <w:tblW w:w="10191" w:type="dxa"/>
        <w:jc w:val="center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1"/>
      </w:tblGrid>
      <w:tr w:rsidR="00915F23" w:rsidTr="00796AF7">
        <w:trPr>
          <w:cantSplit/>
          <w:trHeight w:val="330"/>
          <w:jc w:val="center"/>
        </w:trPr>
        <w:tc>
          <w:tcPr>
            <w:tcW w:w="10191" w:type="dxa"/>
            <w:vAlign w:val="center"/>
          </w:tcPr>
          <w:p w:rsidR="00796AF7" w:rsidRDefault="00915F23" w:rsidP="004E0E01">
            <w:pPr>
              <w:numPr>
                <w:ilvl w:val="0"/>
                <w:numId w:val="4"/>
              </w:numPr>
              <w:jc w:val="center"/>
            </w:pPr>
            <w:r>
              <w:t>Содержание сообщения</w:t>
            </w:r>
          </w:p>
        </w:tc>
      </w:tr>
      <w:tr w:rsidR="00796AF7" w:rsidTr="00B31A02">
        <w:trPr>
          <w:cantSplit/>
          <w:trHeight w:val="210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center"/>
          </w:tcPr>
          <w:p w:rsidR="00796AF7" w:rsidRPr="00163D87" w:rsidRDefault="00796AF7" w:rsidP="00796AF7">
            <w:pPr>
              <w:ind w:left="360"/>
            </w:pPr>
          </w:p>
          <w:p w:rsidR="00796AF7" w:rsidRPr="00770DBE" w:rsidRDefault="00796AF7" w:rsidP="00796AF7">
            <w:pPr>
              <w:ind w:left="360"/>
            </w:pPr>
            <w:r>
              <w:t xml:space="preserve">О проведении заседания </w:t>
            </w:r>
            <w:r w:rsidR="001D197C">
              <w:t>Н</w:t>
            </w:r>
            <w:r>
              <w:t>аблюдательного совета и его повестке дня</w:t>
            </w:r>
          </w:p>
          <w:p w:rsidR="00796AF7" w:rsidRPr="00770DBE" w:rsidRDefault="00796AF7" w:rsidP="009D5742"/>
        </w:tc>
      </w:tr>
      <w:tr w:rsidR="005822B5" w:rsidTr="001D197C">
        <w:trPr>
          <w:cantSplit/>
          <w:trHeight w:val="596"/>
          <w:jc w:val="center"/>
        </w:trPr>
        <w:tc>
          <w:tcPr>
            <w:tcW w:w="10191" w:type="dxa"/>
            <w:tcBorders>
              <w:bottom w:val="nil"/>
            </w:tcBorders>
          </w:tcPr>
          <w:p w:rsidR="00796AF7" w:rsidRPr="00780110" w:rsidRDefault="00796AF7" w:rsidP="001D197C">
            <w:pPr>
              <w:numPr>
                <w:ilvl w:val="1"/>
                <w:numId w:val="4"/>
              </w:numPr>
              <w:ind w:left="572" w:right="57" w:hanging="444"/>
              <w:jc w:val="both"/>
              <w:rPr>
                <w:snapToGrid w:val="0"/>
                <w:color w:val="000000"/>
              </w:rPr>
            </w:pPr>
            <w:r w:rsidRPr="00780110">
              <w:rPr>
                <w:snapToGrid w:val="0"/>
                <w:color w:val="000000"/>
              </w:rPr>
              <w:t xml:space="preserve">Дата принятия решения о проведении заседания Наблюдательного совета эмитента – </w:t>
            </w:r>
            <w:r w:rsidR="001D197C">
              <w:rPr>
                <w:snapToGrid w:val="0"/>
                <w:color w:val="000000"/>
              </w:rPr>
              <w:t>15</w:t>
            </w:r>
            <w:r w:rsidR="001851BF">
              <w:rPr>
                <w:snapToGrid w:val="0"/>
                <w:color w:val="000000"/>
              </w:rPr>
              <w:t>.0</w:t>
            </w:r>
            <w:r w:rsidR="001D197C">
              <w:rPr>
                <w:snapToGrid w:val="0"/>
                <w:color w:val="000000"/>
              </w:rPr>
              <w:t>7</w:t>
            </w:r>
            <w:r w:rsidR="001851BF">
              <w:rPr>
                <w:snapToGrid w:val="0"/>
                <w:color w:val="000000"/>
              </w:rPr>
              <w:t>.2021</w:t>
            </w:r>
            <w:r w:rsidR="007520EF" w:rsidRPr="00780110">
              <w:rPr>
                <w:snapToGrid w:val="0"/>
                <w:color w:val="000000"/>
              </w:rPr>
              <w:t xml:space="preserve"> года</w:t>
            </w:r>
            <w:r w:rsidRPr="00780110">
              <w:rPr>
                <w:snapToGrid w:val="0"/>
                <w:color w:val="000000"/>
              </w:rPr>
              <w:t>;</w:t>
            </w:r>
          </w:p>
        </w:tc>
      </w:tr>
      <w:tr w:rsidR="00B31A02" w:rsidTr="00B31A02">
        <w:trPr>
          <w:cantSplit/>
          <w:trHeight w:val="326"/>
          <w:jc w:val="center"/>
        </w:trPr>
        <w:tc>
          <w:tcPr>
            <w:tcW w:w="10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A02" w:rsidRPr="00780110" w:rsidRDefault="00B31A02" w:rsidP="001D197C">
            <w:pPr>
              <w:numPr>
                <w:ilvl w:val="1"/>
                <w:numId w:val="4"/>
              </w:numPr>
              <w:ind w:left="572" w:right="57" w:hanging="444"/>
              <w:jc w:val="both"/>
              <w:rPr>
                <w:snapToGrid w:val="0"/>
                <w:color w:val="000000"/>
              </w:rPr>
            </w:pPr>
            <w:r w:rsidRPr="00780110">
              <w:rPr>
                <w:snapToGrid w:val="0"/>
                <w:color w:val="000000"/>
              </w:rPr>
              <w:t xml:space="preserve">Дата проведения заседания Наблюдательного совета эмитента – </w:t>
            </w:r>
            <w:r w:rsidR="001D197C">
              <w:rPr>
                <w:snapToGrid w:val="0"/>
                <w:color w:val="000000"/>
              </w:rPr>
              <w:t>22</w:t>
            </w:r>
            <w:r w:rsidR="001851BF">
              <w:rPr>
                <w:snapToGrid w:val="0"/>
                <w:color w:val="000000"/>
              </w:rPr>
              <w:t>.0</w:t>
            </w:r>
            <w:r w:rsidR="001D197C">
              <w:rPr>
                <w:snapToGrid w:val="0"/>
                <w:color w:val="000000"/>
              </w:rPr>
              <w:t>7</w:t>
            </w:r>
            <w:r w:rsidR="001851BF">
              <w:rPr>
                <w:snapToGrid w:val="0"/>
                <w:color w:val="000000"/>
              </w:rPr>
              <w:t>.2021</w:t>
            </w:r>
            <w:r w:rsidRPr="00780110">
              <w:rPr>
                <w:snapToGrid w:val="0"/>
                <w:color w:val="000000"/>
              </w:rPr>
              <w:t xml:space="preserve"> года;</w:t>
            </w:r>
          </w:p>
        </w:tc>
      </w:tr>
      <w:tr w:rsidR="00796AF7" w:rsidTr="00DF25A5">
        <w:trPr>
          <w:cantSplit/>
          <w:trHeight w:val="903"/>
          <w:jc w:val="center"/>
        </w:trPr>
        <w:tc>
          <w:tcPr>
            <w:tcW w:w="10191" w:type="dxa"/>
            <w:tcBorders>
              <w:top w:val="nil"/>
              <w:bottom w:val="single" w:sz="4" w:space="0" w:color="auto"/>
            </w:tcBorders>
          </w:tcPr>
          <w:p w:rsidR="00796AF7" w:rsidRPr="00780110" w:rsidRDefault="00796AF7" w:rsidP="00277381">
            <w:pPr>
              <w:numPr>
                <w:ilvl w:val="1"/>
                <w:numId w:val="4"/>
              </w:numPr>
              <w:ind w:left="572" w:right="57" w:hanging="444"/>
              <w:jc w:val="both"/>
              <w:rPr>
                <w:snapToGrid w:val="0"/>
                <w:color w:val="000000"/>
              </w:rPr>
            </w:pPr>
            <w:r w:rsidRPr="00780110">
              <w:rPr>
                <w:snapToGrid w:val="0"/>
                <w:color w:val="000000"/>
              </w:rPr>
              <w:t>Повестка дня заседания Наблюдательного совета эмитента: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rPr>
                <w:snapToGrid w:val="0"/>
                <w:color w:val="000000"/>
              </w:rPr>
              <w:t>1.</w:t>
            </w:r>
            <w:r w:rsidRPr="000225C9">
              <w:t xml:space="preserve"> </w:t>
            </w:r>
            <w:r>
              <w:t xml:space="preserve">  </w:t>
            </w:r>
            <w:r w:rsidRPr="000225C9">
              <w:t>Обзор рынка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t xml:space="preserve">2. </w:t>
            </w:r>
            <w:r>
              <w:t xml:space="preserve">  </w:t>
            </w:r>
            <w:r w:rsidRPr="000225C9">
              <w:t xml:space="preserve">Обзор вопросов бизнеса / Отчет по рискам 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t>3.</w:t>
            </w:r>
            <w:r w:rsidRPr="000225C9">
              <w:tab/>
              <w:t>Финансовые показатели: результаты и финансирование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t xml:space="preserve">4. </w:t>
            </w:r>
            <w:r>
              <w:t xml:space="preserve">  </w:t>
            </w:r>
            <w:r w:rsidRPr="000225C9">
              <w:t>Отчет по вопросам персонала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t>5.</w:t>
            </w:r>
            <w:r w:rsidRPr="000225C9">
              <w:tab/>
              <w:t>Отчет по вопросам корпоративного управления / комплаенс</w:t>
            </w:r>
          </w:p>
          <w:p w:rsidR="000225C9" w:rsidRPr="000225C9" w:rsidRDefault="000225C9" w:rsidP="000225C9">
            <w:pPr>
              <w:ind w:left="997" w:hanging="425"/>
              <w:jc w:val="both"/>
            </w:pPr>
            <w:r w:rsidRPr="000225C9">
              <w:t>6.</w:t>
            </w:r>
            <w:r w:rsidRPr="000225C9">
              <w:tab/>
              <w:t>Отчет по аудиту</w:t>
            </w:r>
          </w:p>
          <w:p w:rsidR="00717110" w:rsidRPr="000225C9" w:rsidRDefault="000225C9" w:rsidP="000225C9">
            <w:pPr>
              <w:ind w:left="997" w:hanging="425"/>
              <w:jc w:val="both"/>
              <w:rPr>
                <w:sz w:val="20"/>
                <w:szCs w:val="20"/>
              </w:rPr>
            </w:pPr>
            <w:r w:rsidRPr="000225C9">
              <w:t>7.</w:t>
            </w:r>
            <w:r w:rsidRPr="000225C9">
              <w:tab/>
              <w:t>Краткий обзор решений</w:t>
            </w:r>
          </w:p>
        </w:tc>
      </w:tr>
    </w:tbl>
    <w:p w:rsidR="005822B5" w:rsidRPr="00964BC5" w:rsidRDefault="005822B5"/>
    <w:tbl>
      <w:tblPr>
        <w:tblW w:w="10191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02"/>
        <w:gridCol w:w="418"/>
        <w:gridCol w:w="224"/>
        <w:gridCol w:w="1372"/>
        <w:gridCol w:w="299"/>
        <w:gridCol w:w="327"/>
        <w:gridCol w:w="620"/>
        <w:gridCol w:w="168"/>
        <w:gridCol w:w="1817"/>
        <w:gridCol w:w="142"/>
        <w:gridCol w:w="3542"/>
      </w:tblGrid>
      <w:tr w:rsidR="00915F23" w:rsidTr="00DF25A5">
        <w:trPr>
          <w:cantSplit/>
          <w:trHeight w:val="284"/>
        </w:trPr>
        <w:tc>
          <w:tcPr>
            <w:tcW w:w="10191" w:type="dxa"/>
            <w:gridSpan w:val="12"/>
            <w:vAlign w:val="center"/>
          </w:tcPr>
          <w:p w:rsidR="00915F23" w:rsidRDefault="00915F23">
            <w:pPr>
              <w:jc w:val="center"/>
            </w:pPr>
            <w:r>
              <w:t>3. Подпись</w:t>
            </w:r>
          </w:p>
        </w:tc>
      </w:tr>
      <w:tr w:rsidR="00FA170B" w:rsidTr="00DF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01212" w:rsidRDefault="00D01212">
            <w:pPr>
              <w:ind w:left="57"/>
            </w:pPr>
          </w:p>
          <w:p w:rsidR="00FA170B" w:rsidRDefault="00FA170B">
            <w:pPr>
              <w:ind w:left="57"/>
            </w:pPr>
            <w:r>
              <w:t xml:space="preserve">3.1. </w:t>
            </w:r>
          </w:p>
        </w:tc>
        <w:tc>
          <w:tcPr>
            <w:tcW w:w="3962" w:type="dxa"/>
            <w:gridSpan w:val="7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FA170B" w:rsidRPr="00F7381C" w:rsidRDefault="00C25D78" w:rsidP="00E25567">
            <w:pPr>
              <w:ind w:left="57"/>
              <w:jc w:val="center"/>
            </w:pPr>
            <w:r w:rsidRPr="00F7381C">
              <w:t>Председател</w:t>
            </w:r>
            <w:r w:rsidR="00E25567">
              <w:t>ь</w:t>
            </w:r>
            <w:r w:rsidRPr="00F7381C">
              <w:t xml:space="preserve"> Правления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FA170B" w:rsidRPr="00F7381C" w:rsidRDefault="00FA170B" w:rsidP="00B16AE1">
            <w:pPr>
              <w:jc w:val="center"/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170B" w:rsidRDefault="00FA170B" w:rsidP="00B16AE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170B" w:rsidRDefault="00FA170B">
            <w:pPr>
              <w:jc w:val="center"/>
            </w:pPr>
          </w:p>
        </w:tc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170B" w:rsidRDefault="0043020D" w:rsidP="00C919CE">
            <w:pPr>
              <w:jc w:val="center"/>
            </w:pPr>
            <w:r>
              <w:t>Рогов А.Ю.</w:t>
            </w:r>
          </w:p>
        </w:tc>
      </w:tr>
      <w:tr w:rsidR="00FA170B" w:rsidRPr="00FA170B" w:rsidTr="00DF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</w:t>
            </w:r>
            <w:r w:rsidRPr="00FA170B">
              <w:rPr>
                <w:sz w:val="14"/>
                <w:szCs w:val="14"/>
              </w:rPr>
              <w:t>аименование должности</w:t>
            </w:r>
            <w:r w:rsidRPr="00FA170B">
              <w:rPr>
                <w:sz w:val="14"/>
                <w:szCs w:val="14"/>
              </w:rPr>
              <w:br/>
              <w:t>уполномоченного лица эмитента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17" w:type="dxa"/>
            <w:tcBorders>
              <w:left w:val="nil"/>
              <w:bottom w:val="nil"/>
              <w:right w:val="nil"/>
            </w:tcBorders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  <w:r w:rsidRPr="00FA170B">
              <w:rPr>
                <w:sz w:val="14"/>
                <w:szCs w:val="14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0B" w:rsidRPr="00FA170B" w:rsidRDefault="00FA170B">
            <w:pPr>
              <w:jc w:val="center"/>
              <w:rPr>
                <w:sz w:val="14"/>
                <w:szCs w:val="14"/>
              </w:rPr>
            </w:pPr>
            <w:r w:rsidRPr="00FA170B">
              <w:rPr>
                <w:sz w:val="14"/>
                <w:szCs w:val="14"/>
              </w:rPr>
              <w:t>(И. О. Фамилия)</w:t>
            </w:r>
          </w:p>
        </w:tc>
      </w:tr>
      <w:tr w:rsidR="00915F23" w:rsidTr="00D1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191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15F23" w:rsidRDefault="00915F23">
            <w:pPr>
              <w:jc w:val="center"/>
            </w:pPr>
          </w:p>
        </w:tc>
      </w:tr>
      <w:tr w:rsidR="00915F23" w:rsidTr="00D105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15F23" w:rsidRPr="00806E60" w:rsidRDefault="00915F23" w:rsidP="00815CD6">
            <w:pPr>
              <w:tabs>
                <w:tab w:val="right" w:pos="1190"/>
              </w:tabs>
              <w:ind w:left="57"/>
            </w:pPr>
            <w:r w:rsidRPr="00806E60">
              <w:t>3.2. Дата</w:t>
            </w:r>
            <w:r w:rsidRPr="00806E60">
              <w:tab/>
            </w:r>
            <w:r w:rsidR="00B03937" w:rsidRPr="00806E60">
              <w:t>«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23" w:rsidRPr="000A07D7" w:rsidRDefault="000E622B" w:rsidP="001D197C">
            <w:pPr>
              <w:rPr>
                <w:lang w:val="en-US"/>
              </w:rPr>
            </w:pPr>
            <w:r>
              <w:t xml:space="preserve"> </w:t>
            </w:r>
            <w:r w:rsidR="001D197C">
              <w:t>16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23" w:rsidRPr="00806E60" w:rsidRDefault="00B03937">
            <w:r w:rsidRPr="00806E60"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23" w:rsidRPr="00964BC5" w:rsidRDefault="001D197C" w:rsidP="00B31A02">
            <w:pPr>
              <w:jc w:val="center"/>
            </w:pPr>
            <w:r>
              <w:t>июля</w:t>
            </w:r>
            <w:bookmarkStart w:id="0" w:name="_GoBack"/>
            <w:bookmarkEnd w:id="0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23" w:rsidRPr="00806E60" w:rsidRDefault="00915F23">
            <w:pPr>
              <w:jc w:val="right"/>
            </w:pPr>
            <w:r w:rsidRPr="00806E60">
              <w:t>20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5F23" w:rsidRPr="00806E60" w:rsidRDefault="0043020D" w:rsidP="001851BF">
            <w:r>
              <w:t>2</w:t>
            </w:r>
            <w:r w:rsidR="001851BF">
              <w:t>1</w:t>
            </w:r>
          </w:p>
        </w:tc>
        <w:tc>
          <w:tcPr>
            <w:tcW w:w="62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5F23" w:rsidRPr="00806E60" w:rsidRDefault="00915F23" w:rsidP="00B474D0">
            <w:pPr>
              <w:pStyle w:val="a3"/>
              <w:tabs>
                <w:tab w:val="clear" w:pos="4677"/>
                <w:tab w:val="clear" w:pos="9355"/>
                <w:tab w:val="left" w:pos="1046"/>
              </w:tabs>
            </w:pPr>
            <w:r w:rsidRPr="00806E60">
              <w:t>г.</w:t>
            </w:r>
            <w:r w:rsidRPr="00806E60">
              <w:tab/>
              <w:t>М.</w:t>
            </w:r>
            <w:r w:rsidR="00BB6E61" w:rsidRPr="00806E60">
              <w:rPr>
                <w:lang w:val="en-US"/>
              </w:rPr>
              <w:t xml:space="preserve"> </w:t>
            </w:r>
            <w:r w:rsidRPr="00806E60">
              <w:t>П.</w:t>
            </w:r>
          </w:p>
        </w:tc>
      </w:tr>
    </w:tbl>
    <w:p w:rsidR="00915F23" w:rsidRPr="00D105D6" w:rsidRDefault="00915F23" w:rsidP="00B83074">
      <w:pPr>
        <w:rPr>
          <w:lang w:val="en-US"/>
        </w:rPr>
      </w:pPr>
    </w:p>
    <w:sectPr w:rsidR="00915F23" w:rsidRPr="00D105D6" w:rsidSect="00DF25A5">
      <w:pgSz w:w="11906" w:h="16838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1F" w:rsidRDefault="0007241F">
      <w:r>
        <w:separator/>
      </w:r>
    </w:p>
  </w:endnote>
  <w:endnote w:type="continuationSeparator" w:id="0">
    <w:p w:rsidR="0007241F" w:rsidRDefault="0007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1F" w:rsidRDefault="0007241F">
      <w:r>
        <w:separator/>
      </w:r>
    </w:p>
  </w:footnote>
  <w:footnote w:type="continuationSeparator" w:id="0">
    <w:p w:rsidR="0007241F" w:rsidRDefault="00072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5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676DBE"/>
    <w:multiLevelType w:val="hybridMultilevel"/>
    <w:tmpl w:val="2F5439AE"/>
    <w:lvl w:ilvl="0" w:tplc="242E4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667E9E"/>
    <w:multiLevelType w:val="multilevel"/>
    <w:tmpl w:val="00B2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4C0543"/>
    <w:multiLevelType w:val="hybridMultilevel"/>
    <w:tmpl w:val="A4B41A0C"/>
    <w:lvl w:ilvl="0" w:tplc="91446658">
      <w:start w:val="1"/>
      <w:numFmt w:val="decimal"/>
      <w:lvlText w:val="%1."/>
      <w:lvlJc w:val="left"/>
      <w:pPr>
        <w:ind w:left="712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4">
    <w:nsid w:val="3BAF7832"/>
    <w:multiLevelType w:val="hybridMultilevel"/>
    <w:tmpl w:val="C65C3D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430265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5855395"/>
    <w:multiLevelType w:val="hybridMultilevel"/>
    <w:tmpl w:val="5E765E00"/>
    <w:lvl w:ilvl="0" w:tplc="495A8E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1922"/>
    <w:multiLevelType w:val="hybridMultilevel"/>
    <w:tmpl w:val="DBF86A56"/>
    <w:lvl w:ilvl="0" w:tplc="E1AC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8696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6AA1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02B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09C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409E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49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C19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AA19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DD5846"/>
    <w:multiLevelType w:val="multilevel"/>
    <w:tmpl w:val="D85281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1"/>
      </w:rPr>
    </w:lvl>
  </w:abstractNum>
  <w:abstractNum w:abstractNumId="9">
    <w:nsid w:val="63700E3E"/>
    <w:multiLevelType w:val="multilevel"/>
    <w:tmpl w:val="5F0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7590017"/>
    <w:multiLevelType w:val="multilevel"/>
    <w:tmpl w:val="86AAC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CD3B74"/>
    <w:multiLevelType w:val="multilevel"/>
    <w:tmpl w:val="77DCC7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37"/>
    <w:rsid w:val="00006DF5"/>
    <w:rsid w:val="000119A3"/>
    <w:rsid w:val="000225C9"/>
    <w:rsid w:val="000311B6"/>
    <w:rsid w:val="0007241F"/>
    <w:rsid w:val="00072BEA"/>
    <w:rsid w:val="00084EC6"/>
    <w:rsid w:val="000A07D7"/>
    <w:rsid w:val="000A23BE"/>
    <w:rsid w:val="000C0776"/>
    <w:rsid w:val="000C6C9A"/>
    <w:rsid w:val="000E622B"/>
    <w:rsid w:val="00110910"/>
    <w:rsid w:val="00112E85"/>
    <w:rsid w:val="001140F9"/>
    <w:rsid w:val="0014506A"/>
    <w:rsid w:val="0015215B"/>
    <w:rsid w:val="00163D87"/>
    <w:rsid w:val="001851BF"/>
    <w:rsid w:val="001D197C"/>
    <w:rsid w:val="001D3C3B"/>
    <w:rsid w:val="001F5C59"/>
    <w:rsid w:val="0020053E"/>
    <w:rsid w:val="00215786"/>
    <w:rsid w:val="00236E5A"/>
    <w:rsid w:val="0024229A"/>
    <w:rsid w:val="00277381"/>
    <w:rsid w:val="00290735"/>
    <w:rsid w:val="002C471F"/>
    <w:rsid w:val="003535BC"/>
    <w:rsid w:val="00390342"/>
    <w:rsid w:val="003C7AE3"/>
    <w:rsid w:val="003F052E"/>
    <w:rsid w:val="00400290"/>
    <w:rsid w:val="00407E54"/>
    <w:rsid w:val="0041213E"/>
    <w:rsid w:val="0041565D"/>
    <w:rsid w:val="00420DBB"/>
    <w:rsid w:val="00426D6C"/>
    <w:rsid w:val="0043020D"/>
    <w:rsid w:val="00444194"/>
    <w:rsid w:val="004551C2"/>
    <w:rsid w:val="00457F90"/>
    <w:rsid w:val="0049713B"/>
    <w:rsid w:val="004E0E01"/>
    <w:rsid w:val="004F3F07"/>
    <w:rsid w:val="00504BFC"/>
    <w:rsid w:val="005072FA"/>
    <w:rsid w:val="00512F7C"/>
    <w:rsid w:val="00550713"/>
    <w:rsid w:val="00574DD2"/>
    <w:rsid w:val="005822B5"/>
    <w:rsid w:val="00584CF3"/>
    <w:rsid w:val="0058525F"/>
    <w:rsid w:val="005A12BE"/>
    <w:rsid w:val="005D4F95"/>
    <w:rsid w:val="00610416"/>
    <w:rsid w:val="00617E31"/>
    <w:rsid w:val="0064617E"/>
    <w:rsid w:val="00680721"/>
    <w:rsid w:val="006D74BC"/>
    <w:rsid w:val="006E1701"/>
    <w:rsid w:val="006E6A7A"/>
    <w:rsid w:val="00710755"/>
    <w:rsid w:val="007149FB"/>
    <w:rsid w:val="007170C8"/>
    <w:rsid w:val="00717110"/>
    <w:rsid w:val="007205E0"/>
    <w:rsid w:val="00733AD3"/>
    <w:rsid w:val="00743CE8"/>
    <w:rsid w:val="007520EF"/>
    <w:rsid w:val="00770DBE"/>
    <w:rsid w:val="00780110"/>
    <w:rsid w:val="00796052"/>
    <w:rsid w:val="00796AF7"/>
    <w:rsid w:val="007B5B31"/>
    <w:rsid w:val="007D3612"/>
    <w:rsid w:val="007D41D3"/>
    <w:rsid w:val="007E0F4A"/>
    <w:rsid w:val="007E4413"/>
    <w:rsid w:val="00806E60"/>
    <w:rsid w:val="00815CD6"/>
    <w:rsid w:val="008431D2"/>
    <w:rsid w:val="00865AF6"/>
    <w:rsid w:val="008867D8"/>
    <w:rsid w:val="008C35C1"/>
    <w:rsid w:val="008C38DD"/>
    <w:rsid w:val="00915F23"/>
    <w:rsid w:val="00964BC5"/>
    <w:rsid w:val="00974100"/>
    <w:rsid w:val="00977D47"/>
    <w:rsid w:val="0099605D"/>
    <w:rsid w:val="009D5742"/>
    <w:rsid w:val="009F1CBA"/>
    <w:rsid w:val="00A314C7"/>
    <w:rsid w:val="00A33FD3"/>
    <w:rsid w:val="00A5729D"/>
    <w:rsid w:val="00A834EB"/>
    <w:rsid w:val="00AD2D02"/>
    <w:rsid w:val="00AE7AA5"/>
    <w:rsid w:val="00AF786E"/>
    <w:rsid w:val="00B03937"/>
    <w:rsid w:val="00B16AE1"/>
    <w:rsid w:val="00B31A02"/>
    <w:rsid w:val="00B474D0"/>
    <w:rsid w:val="00B774E4"/>
    <w:rsid w:val="00B8243E"/>
    <w:rsid w:val="00B83074"/>
    <w:rsid w:val="00BB6DA2"/>
    <w:rsid w:val="00BB6E61"/>
    <w:rsid w:val="00C25D78"/>
    <w:rsid w:val="00C34165"/>
    <w:rsid w:val="00C56F02"/>
    <w:rsid w:val="00C919CE"/>
    <w:rsid w:val="00C950DA"/>
    <w:rsid w:val="00CC01A2"/>
    <w:rsid w:val="00CE102F"/>
    <w:rsid w:val="00CE13D1"/>
    <w:rsid w:val="00D01212"/>
    <w:rsid w:val="00D030E2"/>
    <w:rsid w:val="00D05239"/>
    <w:rsid w:val="00D105D6"/>
    <w:rsid w:val="00D94183"/>
    <w:rsid w:val="00DA211D"/>
    <w:rsid w:val="00DB0AF6"/>
    <w:rsid w:val="00DB280F"/>
    <w:rsid w:val="00DD44E6"/>
    <w:rsid w:val="00DE503D"/>
    <w:rsid w:val="00DF25A5"/>
    <w:rsid w:val="00E252FE"/>
    <w:rsid w:val="00E25567"/>
    <w:rsid w:val="00E51F00"/>
    <w:rsid w:val="00E52F48"/>
    <w:rsid w:val="00E90901"/>
    <w:rsid w:val="00EA276D"/>
    <w:rsid w:val="00F1618D"/>
    <w:rsid w:val="00F34A50"/>
    <w:rsid w:val="00F566DE"/>
    <w:rsid w:val="00F7381C"/>
    <w:rsid w:val="00F84993"/>
    <w:rsid w:val="00FA170B"/>
    <w:rsid w:val="00FA25F5"/>
    <w:rsid w:val="00FC4BA1"/>
    <w:rsid w:val="00FC4D60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19C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C919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19C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919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19C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919CE"/>
    <w:rPr>
      <w:b/>
      <w:bCs/>
      <w:sz w:val="20"/>
      <w:szCs w:val="20"/>
    </w:rPr>
  </w:style>
  <w:style w:type="character" w:styleId="ae">
    <w:name w:val="Hyperlink"/>
    <w:unhideWhenUsed/>
    <w:rsid w:val="00E51F00"/>
    <w:rPr>
      <w:color w:val="0000FF"/>
      <w:u w:val="single"/>
    </w:rPr>
  </w:style>
  <w:style w:type="paragraph" w:styleId="af">
    <w:name w:val="Revision"/>
    <w:hidden/>
    <w:uiPriority w:val="99"/>
    <w:semiHidden/>
    <w:rsid w:val="00DE503D"/>
    <w:rPr>
      <w:sz w:val="24"/>
      <w:szCs w:val="24"/>
    </w:rPr>
  </w:style>
  <w:style w:type="paragraph" w:styleId="af0">
    <w:name w:val="List Paragraph"/>
    <w:basedOn w:val="a"/>
    <w:uiPriority w:val="34"/>
    <w:qFormat/>
    <w:rsid w:val="00F566DE"/>
    <w:pPr>
      <w:autoSpaceDE/>
      <w:autoSpaceDN/>
      <w:ind w:left="720"/>
    </w:pPr>
    <w:rPr>
      <w:rFonts w:eastAsia="Calibri"/>
    </w:rPr>
  </w:style>
  <w:style w:type="character" w:styleId="af1">
    <w:name w:val="FollowedHyperlink"/>
    <w:basedOn w:val="a0"/>
    <w:uiPriority w:val="99"/>
    <w:semiHidden/>
    <w:unhideWhenUsed/>
    <w:rsid w:val="00163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Pr>
      <w:sz w:val="24"/>
      <w:szCs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19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919CE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C919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19CE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C919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19CE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C919CE"/>
    <w:rPr>
      <w:b/>
      <w:bCs/>
      <w:sz w:val="20"/>
      <w:szCs w:val="20"/>
    </w:rPr>
  </w:style>
  <w:style w:type="character" w:styleId="ae">
    <w:name w:val="Hyperlink"/>
    <w:unhideWhenUsed/>
    <w:rsid w:val="00E51F00"/>
    <w:rPr>
      <w:color w:val="0000FF"/>
      <w:u w:val="single"/>
    </w:rPr>
  </w:style>
  <w:style w:type="paragraph" w:styleId="af">
    <w:name w:val="Revision"/>
    <w:hidden/>
    <w:uiPriority w:val="99"/>
    <w:semiHidden/>
    <w:rsid w:val="00DE503D"/>
    <w:rPr>
      <w:sz w:val="24"/>
      <w:szCs w:val="24"/>
    </w:rPr>
  </w:style>
  <w:style w:type="paragraph" w:styleId="af0">
    <w:name w:val="List Paragraph"/>
    <w:basedOn w:val="a"/>
    <w:uiPriority w:val="34"/>
    <w:qFormat/>
    <w:rsid w:val="00F566DE"/>
    <w:pPr>
      <w:autoSpaceDE/>
      <w:autoSpaceDN/>
      <w:ind w:left="720"/>
    </w:pPr>
    <w:rPr>
      <w:rFonts w:eastAsia="Calibri"/>
    </w:rPr>
  </w:style>
  <w:style w:type="character" w:styleId="af1">
    <w:name w:val="FollowedHyperlink"/>
    <w:basedOn w:val="a0"/>
    <w:uiPriority w:val="99"/>
    <w:semiHidden/>
    <w:unhideWhenUsed/>
    <w:rsid w:val="00163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33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garant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demidova</dc:creator>
  <cp:lastModifiedBy>Samokhina, Nadezhda</cp:lastModifiedBy>
  <cp:revision>9</cp:revision>
  <cp:lastPrinted>2020-03-26T14:46:00Z</cp:lastPrinted>
  <dcterms:created xsi:type="dcterms:W3CDTF">2020-06-17T13:17:00Z</dcterms:created>
  <dcterms:modified xsi:type="dcterms:W3CDTF">2021-07-16T09:28:00Z</dcterms:modified>
</cp:coreProperties>
</file>