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14" w:type="dxa"/>
        <w:tblLook w:val="01E0" w:firstRow="1" w:lastRow="1" w:firstColumn="1" w:lastColumn="1" w:noHBand="0" w:noVBand="0"/>
      </w:tblPr>
      <w:tblGrid>
        <w:gridCol w:w="4572"/>
        <w:gridCol w:w="4572"/>
        <w:gridCol w:w="4572"/>
        <w:gridCol w:w="4998"/>
      </w:tblGrid>
      <w:tr w:rsidR="0098346A" w:rsidRPr="006841A5" w:rsidTr="00ED0418">
        <w:trPr>
          <w:trHeight w:val="469"/>
        </w:trPr>
        <w:tc>
          <w:tcPr>
            <w:tcW w:w="4572" w:type="dxa"/>
            <w:shd w:val="clear" w:color="auto" w:fill="auto"/>
          </w:tcPr>
          <w:p w:rsidR="00BD58A7" w:rsidRPr="006841A5" w:rsidRDefault="00A910F9" w:rsidP="00BD58A7">
            <w:pPr>
              <w:rPr>
                <w:color w:val="FFFFFF" w:themeColor="background1"/>
                <w:sz w:val="22"/>
                <w:szCs w:val="22"/>
                <w:lang w:val="en-US"/>
              </w:rPr>
            </w:pPr>
            <w:bookmarkStart w:id="0" w:name="_Toc320629792"/>
            <w:bookmarkStart w:id="1" w:name="_Toc320693574"/>
            <w:r w:rsidRPr="006841A5">
              <w:rPr>
                <w:color w:val="FFFFFF" w:themeColor="background1"/>
                <w:sz w:val="22"/>
                <w:szCs w:val="22"/>
                <w:lang w:val="en-US"/>
              </w:rPr>
              <w:t xml:space="preserve"> </w:t>
            </w:r>
          </w:p>
        </w:tc>
        <w:tc>
          <w:tcPr>
            <w:tcW w:w="4572" w:type="dxa"/>
            <w:shd w:val="clear" w:color="auto" w:fill="auto"/>
          </w:tcPr>
          <w:p w:rsidR="00BD58A7" w:rsidRPr="006841A5" w:rsidRDefault="00BD58A7" w:rsidP="00ED0418">
            <w:pPr>
              <w:rPr>
                <w:color w:val="FFFFFF" w:themeColor="background1"/>
                <w:sz w:val="22"/>
                <w:szCs w:val="22"/>
                <w:lang w:val="en-US"/>
              </w:rPr>
            </w:pPr>
            <w:r w:rsidRPr="006841A5">
              <w:rPr>
                <w:color w:val="FFFFFF" w:themeColor="background1"/>
                <w:sz w:val="22"/>
                <w:szCs w:val="22"/>
              </w:rPr>
              <w:t>Утвержден  «___» ___________20 ___ г.</w:t>
            </w:r>
          </w:p>
        </w:tc>
        <w:tc>
          <w:tcPr>
            <w:tcW w:w="4572" w:type="dxa"/>
            <w:vMerge w:val="restart"/>
            <w:shd w:val="clear" w:color="auto" w:fill="auto"/>
          </w:tcPr>
          <w:p w:rsidR="00BD58A7" w:rsidRPr="006841A5" w:rsidRDefault="00BD58A7" w:rsidP="00ED0418">
            <w:pPr>
              <w:jc w:val="center"/>
              <w:rPr>
                <w:sz w:val="22"/>
                <w:szCs w:val="22"/>
                <w:lang w:val="en-US"/>
              </w:rPr>
            </w:pPr>
          </w:p>
        </w:tc>
        <w:tc>
          <w:tcPr>
            <w:tcW w:w="4998" w:type="dxa"/>
            <w:shd w:val="clear" w:color="auto" w:fill="auto"/>
          </w:tcPr>
          <w:p w:rsidR="00BD58A7" w:rsidRPr="006841A5" w:rsidRDefault="00BD58A7" w:rsidP="00B241F6">
            <w:pPr>
              <w:rPr>
                <w:sz w:val="22"/>
                <w:szCs w:val="22"/>
                <w:lang w:val="en-US"/>
              </w:rPr>
            </w:pPr>
          </w:p>
        </w:tc>
      </w:tr>
      <w:tr w:rsidR="0098346A" w:rsidRPr="006841A5" w:rsidTr="00ED0418">
        <w:trPr>
          <w:trHeight w:val="535"/>
        </w:trPr>
        <w:tc>
          <w:tcPr>
            <w:tcW w:w="4572" w:type="dxa"/>
            <w:shd w:val="clear" w:color="auto" w:fill="auto"/>
          </w:tcPr>
          <w:p w:rsidR="00BD58A7" w:rsidRPr="006841A5" w:rsidRDefault="00BD58A7" w:rsidP="00BD58A7">
            <w:pPr>
              <w:rPr>
                <w:color w:val="FFFFFF" w:themeColor="background1"/>
                <w:sz w:val="22"/>
                <w:szCs w:val="22"/>
              </w:rPr>
            </w:pPr>
          </w:p>
        </w:tc>
        <w:tc>
          <w:tcPr>
            <w:tcW w:w="4572" w:type="dxa"/>
            <w:shd w:val="clear" w:color="auto" w:fill="auto"/>
          </w:tcPr>
          <w:p w:rsidR="00BD58A7" w:rsidRPr="006841A5" w:rsidRDefault="00BD58A7" w:rsidP="00ED0418">
            <w:pPr>
              <w:jc w:val="center"/>
              <w:rPr>
                <w:color w:val="FFFFFF" w:themeColor="background1"/>
                <w:sz w:val="22"/>
                <w:szCs w:val="22"/>
              </w:rPr>
            </w:pPr>
          </w:p>
        </w:tc>
        <w:tc>
          <w:tcPr>
            <w:tcW w:w="4572" w:type="dxa"/>
            <w:vMerge/>
            <w:shd w:val="clear" w:color="auto" w:fill="auto"/>
          </w:tcPr>
          <w:p w:rsidR="00BD58A7" w:rsidRPr="006841A5" w:rsidRDefault="00BD58A7" w:rsidP="00ED0418">
            <w:pPr>
              <w:jc w:val="center"/>
              <w:rPr>
                <w:sz w:val="22"/>
                <w:szCs w:val="22"/>
                <w:lang w:val="en-US"/>
              </w:rPr>
            </w:pPr>
          </w:p>
        </w:tc>
        <w:tc>
          <w:tcPr>
            <w:tcW w:w="4998" w:type="dxa"/>
            <w:shd w:val="clear" w:color="auto" w:fill="auto"/>
          </w:tcPr>
          <w:p w:rsidR="00BD58A7" w:rsidRPr="006841A5" w:rsidRDefault="00BD58A7" w:rsidP="00ED0418">
            <w:pPr>
              <w:jc w:val="center"/>
              <w:rPr>
                <w:sz w:val="22"/>
                <w:szCs w:val="22"/>
              </w:rPr>
            </w:pPr>
          </w:p>
        </w:tc>
      </w:tr>
      <w:tr w:rsidR="0098346A" w:rsidRPr="006841A5" w:rsidTr="00ED0418">
        <w:trPr>
          <w:trHeight w:val="535"/>
          <w:hidden/>
        </w:trPr>
        <w:tc>
          <w:tcPr>
            <w:tcW w:w="4572" w:type="dxa"/>
            <w:shd w:val="clear" w:color="auto" w:fill="auto"/>
          </w:tcPr>
          <w:p w:rsidR="00BD58A7" w:rsidRPr="006841A5" w:rsidRDefault="00BD58A7" w:rsidP="00BD58A7">
            <w:pPr>
              <w:rPr>
                <w:vanish/>
                <w:color w:val="FFFFFF" w:themeColor="background1"/>
                <w:sz w:val="22"/>
                <w:szCs w:val="22"/>
              </w:rPr>
            </w:pPr>
          </w:p>
        </w:tc>
        <w:tc>
          <w:tcPr>
            <w:tcW w:w="4572" w:type="dxa"/>
            <w:shd w:val="clear" w:color="auto" w:fill="auto"/>
          </w:tcPr>
          <w:p w:rsidR="00BD58A7" w:rsidRPr="006841A5" w:rsidRDefault="00BD58A7" w:rsidP="00ED0418">
            <w:pPr>
              <w:jc w:val="center"/>
              <w:rPr>
                <w:rFonts w:cs="Courier New"/>
                <w:color w:val="FFFFFF" w:themeColor="background1"/>
                <w:sz w:val="16"/>
                <w:szCs w:val="16"/>
              </w:rPr>
            </w:pPr>
            <w:r w:rsidRPr="006841A5">
              <w:rPr>
                <w:rFonts w:cs="Courier New"/>
                <w:color w:val="FFFFFF" w:themeColor="background1"/>
                <w:sz w:val="16"/>
                <w:szCs w:val="16"/>
              </w:rPr>
              <w:t>(указывается орган  кредитной организации - эмитента, утвердивший</w:t>
            </w:r>
            <w:r w:rsidRPr="006841A5">
              <w:rPr>
                <w:rFonts w:cs="Courier New"/>
                <w:color w:val="FFFFFF" w:themeColor="background1"/>
                <w:sz w:val="16"/>
                <w:szCs w:val="16"/>
              </w:rPr>
              <w:br/>
              <w:t>ежеквартальный отчет по ценным бумагам)</w:t>
            </w:r>
          </w:p>
          <w:p w:rsidR="00BD58A7" w:rsidRPr="006841A5" w:rsidRDefault="00BD58A7" w:rsidP="00ED0418">
            <w:pPr>
              <w:jc w:val="both"/>
              <w:rPr>
                <w:rFonts w:cs="Courier New"/>
                <w:color w:val="FFFFFF" w:themeColor="background1"/>
                <w:sz w:val="22"/>
                <w:szCs w:val="22"/>
              </w:rPr>
            </w:pPr>
          </w:p>
          <w:p w:rsidR="00BD58A7" w:rsidRPr="006841A5" w:rsidRDefault="00BD58A7" w:rsidP="00ED0418">
            <w:pPr>
              <w:rPr>
                <w:color w:val="FFFFFF" w:themeColor="background1"/>
                <w:sz w:val="22"/>
                <w:szCs w:val="22"/>
              </w:rPr>
            </w:pPr>
            <w:r w:rsidRPr="006841A5">
              <w:rPr>
                <w:color w:val="FFFFFF" w:themeColor="background1"/>
                <w:sz w:val="22"/>
                <w:szCs w:val="22"/>
              </w:rPr>
              <w:t>Протокол № ___от «___»__________ 20 __ г.</w:t>
            </w:r>
          </w:p>
          <w:p w:rsidR="00BD58A7" w:rsidRPr="006841A5" w:rsidRDefault="00BD58A7" w:rsidP="00ED0418">
            <w:pPr>
              <w:jc w:val="right"/>
              <w:rPr>
                <w:vanish/>
                <w:color w:val="FFFFFF" w:themeColor="background1"/>
                <w:sz w:val="22"/>
                <w:szCs w:val="22"/>
              </w:rPr>
            </w:pPr>
            <w:r w:rsidRPr="006841A5">
              <w:rPr>
                <w:rStyle w:val="ad"/>
                <w:vanish/>
                <w:color w:val="FFFFFF" w:themeColor="background1"/>
                <w:sz w:val="22"/>
                <w:szCs w:val="22"/>
              </w:rPr>
              <w:footnoteReference w:id="1"/>
            </w:r>
          </w:p>
        </w:tc>
        <w:tc>
          <w:tcPr>
            <w:tcW w:w="4572" w:type="dxa"/>
            <w:vMerge/>
            <w:shd w:val="clear" w:color="auto" w:fill="auto"/>
          </w:tcPr>
          <w:p w:rsidR="00BD58A7" w:rsidRPr="006841A5" w:rsidRDefault="00BD58A7" w:rsidP="00ED0418">
            <w:pPr>
              <w:jc w:val="center"/>
              <w:rPr>
                <w:sz w:val="22"/>
                <w:szCs w:val="22"/>
                <w:lang w:val="en-US"/>
              </w:rPr>
            </w:pPr>
          </w:p>
        </w:tc>
        <w:tc>
          <w:tcPr>
            <w:tcW w:w="4998" w:type="dxa"/>
            <w:shd w:val="clear" w:color="auto" w:fill="auto"/>
          </w:tcPr>
          <w:p w:rsidR="00BD58A7" w:rsidRPr="006841A5" w:rsidRDefault="00BD58A7" w:rsidP="00ED0418">
            <w:pPr>
              <w:jc w:val="right"/>
              <w:rPr>
                <w:vanish/>
                <w:sz w:val="22"/>
                <w:szCs w:val="22"/>
              </w:rPr>
            </w:pPr>
          </w:p>
        </w:tc>
      </w:tr>
    </w:tbl>
    <w:p w:rsidR="00B241F6" w:rsidRPr="006841A5" w:rsidRDefault="00B241F6" w:rsidP="00B241F6">
      <w:pPr>
        <w:jc w:val="center"/>
        <w:rPr>
          <w:b/>
          <w:bCs/>
          <w:sz w:val="32"/>
          <w:szCs w:val="32"/>
        </w:rPr>
      </w:pPr>
      <w:r w:rsidRPr="006841A5">
        <w:rPr>
          <w:b/>
          <w:sz w:val="32"/>
          <w:szCs w:val="32"/>
        </w:rPr>
        <w:t>ЕЖЕКВАРТАЛЬНЫЙ ОТЧЕТ</w:t>
      </w:r>
    </w:p>
    <w:p w:rsidR="00FE332F" w:rsidRPr="006841A5" w:rsidRDefault="00FE332F" w:rsidP="00B241F6">
      <w:pPr>
        <w:jc w:val="center"/>
        <w:rPr>
          <w:bCs/>
        </w:rPr>
      </w:pPr>
    </w:p>
    <w:tbl>
      <w:tblPr>
        <w:tblW w:w="0" w:type="auto"/>
        <w:tblLook w:val="01E0" w:firstRow="1" w:lastRow="1" w:firstColumn="1" w:lastColumn="1" w:noHBand="0" w:noVBand="0"/>
      </w:tblPr>
      <w:tblGrid>
        <w:gridCol w:w="9571"/>
      </w:tblGrid>
      <w:tr w:rsidR="0098346A" w:rsidRPr="006841A5" w:rsidTr="00ED0418">
        <w:tc>
          <w:tcPr>
            <w:tcW w:w="10024" w:type="dxa"/>
            <w:shd w:val="clear" w:color="auto" w:fill="auto"/>
          </w:tcPr>
          <w:p w:rsidR="00FE5376" w:rsidRPr="006841A5" w:rsidRDefault="00FE5376" w:rsidP="00ED0418">
            <w:pPr>
              <w:autoSpaceDE w:val="0"/>
              <w:autoSpaceDN w:val="0"/>
              <w:adjustRightInd w:val="0"/>
              <w:jc w:val="center"/>
              <w:rPr>
                <w:b/>
                <w:bCs/>
                <w:sz w:val="32"/>
                <w:szCs w:val="32"/>
              </w:rPr>
            </w:pPr>
            <w:r w:rsidRPr="006841A5">
              <w:rPr>
                <w:b/>
                <w:bCs/>
                <w:sz w:val="32"/>
                <w:szCs w:val="32"/>
              </w:rPr>
              <w:t>Общество с ограниченной ответственностью</w:t>
            </w:r>
          </w:p>
          <w:p w:rsidR="00FE332F" w:rsidRPr="006841A5" w:rsidRDefault="00FE5376" w:rsidP="00ED0418">
            <w:pPr>
              <w:jc w:val="center"/>
              <w:rPr>
                <w:b/>
                <w:bCs/>
                <w:u w:val="single"/>
              </w:rPr>
            </w:pPr>
            <w:r w:rsidRPr="006841A5">
              <w:rPr>
                <w:b/>
                <w:bCs/>
                <w:sz w:val="32"/>
                <w:szCs w:val="32"/>
              </w:rPr>
              <w:t>«Фольксваген Банк РУС»</w:t>
            </w:r>
          </w:p>
        </w:tc>
      </w:tr>
      <w:tr w:rsidR="007C09A2" w:rsidRPr="006841A5" w:rsidTr="00ED0418">
        <w:tc>
          <w:tcPr>
            <w:tcW w:w="10024" w:type="dxa"/>
            <w:shd w:val="clear" w:color="auto" w:fill="auto"/>
          </w:tcPr>
          <w:p w:rsidR="00FE332F" w:rsidRPr="006841A5" w:rsidRDefault="00FE332F" w:rsidP="00ED0418">
            <w:pPr>
              <w:jc w:val="center"/>
              <w:rPr>
                <w:bCs/>
                <w:sz w:val="16"/>
                <w:szCs w:val="16"/>
              </w:rPr>
            </w:pPr>
          </w:p>
        </w:tc>
      </w:tr>
    </w:tbl>
    <w:p w:rsidR="00B241F6" w:rsidRPr="006841A5" w:rsidRDefault="00B241F6" w:rsidP="00B241F6">
      <w:pPr>
        <w:jc w:val="center"/>
        <w:rPr>
          <w:sz w:val="20"/>
          <w:szCs w:val="20"/>
        </w:rPr>
      </w:pPr>
    </w:p>
    <w:p w:rsidR="00FE332F" w:rsidRPr="006841A5" w:rsidRDefault="00FE332F" w:rsidP="00B241F6">
      <w:pPr>
        <w:jc w:val="center"/>
        <w:rPr>
          <w:sz w:val="20"/>
          <w:szCs w:val="20"/>
        </w:rPr>
      </w:pPr>
    </w:p>
    <w:p w:rsidR="00B241F6" w:rsidRPr="006841A5" w:rsidRDefault="00B241F6" w:rsidP="00B241F6">
      <w:pPr>
        <w:jc w:val="center"/>
      </w:pPr>
      <w:r w:rsidRPr="006841A5">
        <w:rPr>
          <w:rFonts w:cs="Courier New"/>
        </w:rPr>
        <w:t>Код кредитной организации - эмитента</w:t>
      </w:r>
      <w:r w:rsidRPr="006841A5">
        <w:rPr>
          <w:rStyle w:val="ad"/>
          <w:rFonts w:cs="Courier New"/>
          <w:vanish/>
        </w:rPr>
        <w:footnoteReference w:id="2"/>
      </w:r>
      <w:r w:rsidRPr="006841A5">
        <w:rPr>
          <w:rFonts w:cs="Courier New"/>
        </w:rPr>
        <w:t xml:space="preserve">: </w:t>
      </w:r>
      <w:r w:rsidR="003F54EB" w:rsidRPr="006841A5">
        <w:rPr>
          <w:rFonts w:cs="Courier New"/>
        </w:rPr>
        <w:t>0</w:t>
      </w:r>
      <w:r w:rsidR="003F54EB" w:rsidRPr="006841A5">
        <w:t>3500</w:t>
      </w:r>
      <w:r w:rsidR="003F54EB" w:rsidRPr="006841A5">
        <w:rPr>
          <w:lang w:val="en-US"/>
        </w:rPr>
        <w:t>B</w:t>
      </w:r>
    </w:p>
    <w:p w:rsidR="00B241F6" w:rsidRPr="006841A5" w:rsidRDefault="00B241F6" w:rsidP="00B241F6">
      <w:pPr>
        <w:jc w:val="center"/>
        <w:rPr>
          <w:rFonts w:cs="Courier New"/>
          <w:sz w:val="22"/>
          <w:szCs w:val="22"/>
        </w:rPr>
      </w:pPr>
    </w:p>
    <w:p w:rsidR="00B241F6" w:rsidRPr="006841A5" w:rsidRDefault="00B241F6" w:rsidP="00B241F6">
      <w:pPr>
        <w:jc w:val="center"/>
        <w:rPr>
          <w:rFonts w:cs="Courier New"/>
        </w:rPr>
      </w:pPr>
      <w:r w:rsidRPr="006841A5">
        <w:rPr>
          <w:rFonts w:cs="Courier New"/>
        </w:rPr>
        <w:t xml:space="preserve">за </w:t>
      </w:r>
      <w:r w:rsidR="00663F76" w:rsidRPr="00663F76">
        <w:rPr>
          <w:rFonts w:cs="Courier New"/>
        </w:rPr>
        <w:t xml:space="preserve">4 </w:t>
      </w:r>
      <w:r w:rsidRPr="006841A5">
        <w:rPr>
          <w:rFonts w:cs="Courier New"/>
        </w:rPr>
        <w:t xml:space="preserve">квартал </w:t>
      </w:r>
      <w:r w:rsidR="004572EA" w:rsidRPr="006841A5">
        <w:rPr>
          <w:rFonts w:cs="Courier New"/>
        </w:rPr>
        <w:t>201</w:t>
      </w:r>
      <w:r w:rsidR="00C933EA" w:rsidRPr="00C933EA">
        <w:rPr>
          <w:rFonts w:cs="Courier New"/>
        </w:rPr>
        <w:t>9</w:t>
      </w:r>
      <w:r w:rsidR="004572EA" w:rsidRPr="006841A5">
        <w:rPr>
          <w:rFonts w:cs="Courier New"/>
        </w:rPr>
        <w:t xml:space="preserve"> </w:t>
      </w:r>
      <w:r w:rsidRPr="006841A5">
        <w:rPr>
          <w:rFonts w:cs="Courier New"/>
        </w:rPr>
        <w:t>года</w:t>
      </w:r>
    </w:p>
    <w:p w:rsidR="00B241F6" w:rsidRPr="006841A5" w:rsidRDefault="00B241F6" w:rsidP="00B241F6">
      <w:pPr>
        <w:jc w:val="center"/>
        <w:rPr>
          <w:rFonts w:cs="Courier New"/>
          <w:sz w:val="22"/>
          <w:szCs w:val="22"/>
        </w:rPr>
      </w:pPr>
    </w:p>
    <w:tbl>
      <w:tblPr>
        <w:tblW w:w="0" w:type="auto"/>
        <w:tblLook w:val="01E0" w:firstRow="1" w:lastRow="1" w:firstColumn="1" w:lastColumn="1" w:noHBand="0" w:noVBand="0"/>
      </w:tblPr>
      <w:tblGrid>
        <w:gridCol w:w="3348"/>
        <w:gridCol w:w="6222"/>
      </w:tblGrid>
      <w:tr w:rsidR="0098346A" w:rsidRPr="006841A5" w:rsidTr="00ED0418">
        <w:tc>
          <w:tcPr>
            <w:tcW w:w="3348" w:type="dxa"/>
            <w:shd w:val="clear" w:color="auto" w:fill="auto"/>
          </w:tcPr>
          <w:p w:rsidR="00FE332F" w:rsidRPr="006841A5" w:rsidRDefault="001838C6" w:rsidP="00C669DF">
            <w:pPr>
              <w:rPr>
                <w:rFonts w:cs="Courier New"/>
              </w:rPr>
            </w:pPr>
            <w:r w:rsidRPr="006841A5">
              <w:rPr>
                <w:rFonts w:cs="Courier New"/>
              </w:rPr>
              <w:t>Адрес</w:t>
            </w:r>
            <w:r w:rsidR="00FE332F" w:rsidRPr="006841A5">
              <w:rPr>
                <w:rFonts w:cs="Courier New"/>
              </w:rPr>
              <w:t xml:space="preserve"> эмитента:</w:t>
            </w:r>
          </w:p>
        </w:tc>
        <w:tc>
          <w:tcPr>
            <w:tcW w:w="6222" w:type="dxa"/>
            <w:shd w:val="clear" w:color="auto" w:fill="auto"/>
            <w:vAlign w:val="bottom"/>
          </w:tcPr>
          <w:p w:rsidR="00FE332F" w:rsidRPr="00C933EA" w:rsidRDefault="006F1A20" w:rsidP="00C933EA">
            <w:pPr>
              <w:jc w:val="center"/>
              <w:rPr>
                <w:rFonts w:cs="Courier New"/>
              </w:rPr>
            </w:pPr>
            <w:r w:rsidRPr="006841A5">
              <w:rPr>
                <w:rFonts w:cs="Courier New"/>
              </w:rPr>
              <w:t xml:space="preserve">117485, г. Москва, ул. Обручева, д. 30/1, строение </w:t>
            </w:r>
            <w:r w:rsidR="00C933EA" w:rsidRPr="00C933EA">
              <w:rPr>
                <w:rFonts w:cs="Courier New"/>
              </w:rPr>
              <w:t>2</w:t>
            </w:r>
          </w:p>
        </w:tc>
      </w:tr>
      <w:tr w:rsidR="00FE332F" w:rsidRPr="006841A5" w:rsidTr="00ED0418">
        <w:tc>
          <w:tcPr>
            <w:tcW w:w="3348" w:type="dxa"/>
            <w:shd w:val="clear" w:color="auto" w:fill="auto"/>
          </w:tcPr>
          <w:p w:rsidR="00FE332F" w:rsidRPr="006841A5" w:rsidRDefault="00FE332F" w:rsidP="00ED0418">
            <w:pPr>
              <w:jc w:val="center"/>
              <w:rPr>
                <w:rFonts w:cs="Courier New"/>
              </w:rPr>
            </w:pPr>
          </w:p>
        </w:tc>
        <w:tc>
          <w:tcPr>
            <w:tcW w:w="6222" w:type="dxa"/>
            <w:shd w:val="clear" w:color="auto" w:fill="auto"/>
          </w:tcPr>
          <w:p w:rsidR="00FE332F" w:rsidRPr="006841A5" w:rsidRDefault="00FE332F" w:rsidP="00ED0418">
            <w:pPr>
              <w:jc w:val="center"/>
              <w:rPr>
                <w:rFonts w:cs="Courier New"/>
              </w:rPr>
            </w:pPr>
          </w:p>
        </w:tc>
      </w:tr>
    </w:tbl>
    <w:p w:rsidR="00FE332F" w:rsidRPr="006841A5" w:rsidRDefault="00FE332F" w:rsidP="00B241F6">
      <w:pPr>
        <w:jc w:val="center"/>
        <w:rPr>
          <w:rFonts w:cs="Courier New"/>
          <w:sz w:val="22"/>
          <w:szCs w:val="22"/>
        </w:rPr>
      </w:pPr>
    </w:p>
    <w:p w:rsidR="00B241F6" w:rsidRPr="006841A5" w:rsidRDefault="00B241F6" w:rsidP="000544D3">
      <w:pPr>
        <w:jc w:val="both"/>
        <w:rPr>
          <w:rFonts w:cs="Courier New"/>
        </w:rPr>
      </w:pPr>
      <w:r w:rsidRPr="006841A5">
        <w:rPr>
          <w:rFonts w:cs="Courier New"/>
        </w:rPr>
        <w:t>Информация, содержащаяся в настоящем ежеквартальном отчете,</w:t>
      </w:r>
      <w:r w:rsidR="00CC6303" w:rsidRPr="006841A5">
        <w:rPr>
          <w:rFonts w:cs="Courier New"/>
        </w:rPr>
        <w:t xml:space="preserve"> </w:t>
      </w:r>
      <w:r w:rsidRPr="006841A5">
        <w:rPr>
          <w:rFonts w:cs="Courier New"/>
        </w:rPr>
        <w:t>подлежит раскрытию в соответствии с законодательством</w:t>
      </w:r>
      <w:r w:rsidR="00CC6303" w:rsidRPr="006841A5">
        <w:rPr>
          <w:rFonts w:cs="Courier New"/>
        </w:rPr>
        <w:t xml:space="preserve"> </w:t>
      </w:r>
      <w:r w:rsidRPr="006841A5">
        <w:rPr>
          <w:rFonts w:cs="Courier New"/>
        </w:rPr>
        <w:t>Российской Федерации о ценных бумагах</w:t>
      </w:r>
    </w:p>
    <w:p w:rsidR="00FE332F" w:rsidRPr="006841A5" w:rsidRDefault="00FE332F" w:rsidP="00B241F6">
      <w:pPr>
        <w:jc w:val="center"/>
        <w:rPr>
          <w:rFonts w:cs="Courier New"/>
          <w:sz w:val="22"/>
          <w:szCs w:val="22"/>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20"/>
        <w:gridCol w:w="1732"/>
        <w:gridCol w:w="2071"/>
      </w:tblGrid>
      <w:tr w:rsidR="0098346A" w:rsidRPr="006841A5" w:rsidTr="001E4EC3">
        <w:trPr>
          <w:trHeight w:val="495"/>
        </w:trPr>
        <w:tc>
          <w:tcPr>
            <w:tcW w:w="6120" w:type="dxa"/>
            <w:shd w:val="clear" w:color="auto" w:fill="auto"/>
            <w:vAlign w:val="center"/>
          </w:tcPr>
          <w:p w:rsidR="00E8203D" w:rsidRPr="006841A5" w:rsidRDefault="00E8203D" w:rsidP="00E8203D">
            <w:pPr>
              <w:rPr>
                <w:sz w:val="22"/>
                <w:szCs w:val="22"/>
              </w:rPr>
            </w:pPr>
          </w:p>
          <w:p w:rsidR="00FE332F" w:rsidRPr="006841A5" w:rsidRDefault="00D278C1" w:rsidP="003B6D10">
            <w:pPr>
              <w:rPr>
                <w:sz w:val="22"/>
                <w:szCs w:val="22"/>
              </w:rPr>
            </w:pPr>
            <w:r>
              <w:rPr>
                <w:sz w:val="22"/>
                <w:szCs w:val="22"/>
              </w:rPr>
              <w:t xml:space="preserve"> </w:t>
            </w:r>
            <w:r w:rsidR="003B6D10">
              <w:rPr>
                <w:sz w:val="22"/>
                <w:szCs w:val="22"/>
              </w:rPr>
              <w:t>П</w:t>
            </w:r>
            <w:r w:rsidR="00E8203D" w:rsidRPr="006841A5">
              <w:rPr>
                <w:sz w:val="22"/>
                <w:szCs w:val="22"/>
              </w:rPr>
              <w:t>редседател</w:t>
            </w:r>
            <w:r w:rsidR="003B6D10">
              <w:rPr>
                <w:sz w:val="22"/>
                <w:szCs w:val="22"/>
              </w:rPr>
              <w:t>ь</w:t>
            </w:r>
            <w:r w:rsidR="00E8203D" w:rsidRPr="006841A5">
              <w:rPr>
                <w:sz w:val="22"/>
                <w:szCs w:val="22"/>
              </w:rPr>
              <w:t xml:space="preserve"> Правления ООО «Фольксваген Банк РУС»</w:t>
            </w:r>
          </w:p>
        </w:tc>
        <w:tc>
          <w:tcPr>
            <w:tcW w:w="1732" w:type="dxa"/>
            <w:shd w:val="clear" w:color="auto" w:fill="auto"/>
            <w:noWrap/>
            <w:vAlign w:val="bottom"/>
          </w:tcPr>
          <w:p w:rsidR="00FE332F" w:rsidRPr="006841A5" w:rsidRDefault="00FE332F" w:rsidP="00EF6911">
            <w:pPr>
              <w:jc w:val="center"/>
              <w:rPr>
                <w:sz w:val="22"/>
                <w:szCs w:val="22"/>
              </w:rPr>
            </w:pPr>
            <w:r w:rsidRPr="006841A5">
              <w:rPr>
                <w:sz w:val="22"/>
                <w:szCs w:val="22"/>
              </w:rPr>
              <w:t>__________</w:t>
            </w:r>
          </w:p>
        </w:tc>
        <w:tc>
          <w:tcPr>
            <w:tcW w:w="2071" w:type="dxa"/>
            <w:shd w:val="clear" w:color="auto" w:fill="auto"/>
            <w:noWrap/>
            <w:vAlign w:val="bottom"/>
          </w:tcPr>
          <w:p w:rsidR="00FE332F" w:rsidRPr="006841A5" w:rsidRDefault="003B6D10" w:rsidP="003B6D10">
            <w:pPr>
              <w:jc w:val="center"/>
              <w:rPr>
                <w:sz w:val="22"/>
                <w:szCs w:val="22"/>
              </w:rPr>
            </w:pPr>
            <w:r>
              <w:rPr>
                <w:sz w:val="22"/>
                <w:szCs w:val="22"/>
              </w:rPr>
              <w:t>А.Ю. Рогов</w:t>
            </w:r>
          </w:p>
        </w:tc>
      </w:tr>
      <w:tr w:rsidR="0098346A" w:rsidRPr="006841A5" w:rsidTr="001E4EC3">
        <w:trPr>
          <w:trHeight w:val="720"/>
        </w:trPr>
        <w:tc>
          <w:tcPr>
            <w:tcW w:w="6120" w:type="dxa"/>
            <w:shd w:val="clear" w:color="auto" w:fill="auto"/>
          </w:tcPr>
          <w:p w:rsidR="00FE332F" w:rsidRPr="004D0DDE" w:rsidRDefault="00FE332F" w:rsidP="00FE332F">
            <w:pPr>
              <w:ind w:firstLine="180"/>
              <w:jc w:val="center"/>
              <w:rPr>
                <w:rFonts w:cs="Courier New"/>
                <w:sz w:val="16"/>
                <w:szCs w:val="16"/>
              </w:rPr>
            </w:pPr>
          </w:p>
          <w:p w:rsidR="00FE332F" w:rsidRPr="0075036C" w:rsidRDefault="00FE332F" w:rsidP="00FE332F">
            <w:pPr>
              <w:ind w:firstLine="180"/>
              <w:jc w:val="center"/>
              <w:rPr>
                <w:rFonts w:cs="Courier New"/>
                <w:sz w:val="16"/>
                <w:szCs w:val="16"/>
              </w:rPr>
            </w:pPr>
          </w:p>
          <w:p w:rsidR="00FE332F" w:rsidRPr="00D278C1" w:rsidRDefault="000C56EF" w:rsidP="00663F76">
            <w:pPr>
              <w:ind w:firstLine="34"/>
              <w:jc w:val="center"/>
              <w:rPr>
                <w:rFonts w:cs="Courier New"/>
                <w:sz w:val="20"/>
                <w:szCs w:val="20"/>
              </w:rPr>
            </w:pPr>
            <w:r>
              <w:rPr>
                <w:rFonts w:cs="Courier New"/>
                <w:sz w:val="20"/>
                <w:szCs w:val="20"/>
              </w:rPr>
              <w:t xml:space="preserve">  </w:t>
            </w:r>
            <w:r w:rsidR="00FE332F" w:rsidRPr="004D0DDE">
              <w:rPr>
                <w:rFonts w:cs="Courier New"/>
                <w:sz w:val="20"/>
                <w:szCs w:val="20"/>
              </w:rPr>
              <w:t>Дата «</w:t>
            </w:r>
            <w:r w:rsidR="006A69D8">
              <w:rPr>
                <w:rFonts w:cs="Courier New"/>
                <w:sz w:val="20"/>
                <w:szCs w:val="20"/>
              </w:rPr>
              <w:t>1</w:t>
            </w:r>
            <w:r w:rsidR="00352563" w:rsidRPr="00D278C1">
              <w:rPr>
                <w:rFonts w:cs="Courier New"/>
                <w:sz w:val="20"/>
                <w:szCs w:val="20"/>
              </w:rPr>
              <w:t>4</w:t>
            </w:r>
            <w:r w:rsidR="00FE332F" w:rsidRPr="0075036C">
              <w:rPr>
                <w:rFonts w:cs="Courier New"/>
                <w:sz w:val="20"/>
                <w:szCs w:val="20"/>
              </w:rPr>
              <w:t>»</w:t>
            </w:r>
            <w:r w:rsidR="004E04DE" w:rsidRPr="004D0DDE">
              <w:rPr>
                <w:rFonts w:cs="Courier New"/>
                <w:sz w:val="20"/>
                <w:szCs w:val="20"/>
              </w:rPr>
              <w:t xml:space="preserve"> </w:t>
            </w:r>
            <w:r w:rsidR="00663F76">
              <w:rPr>
                <w:rFonts w:cs="Courier New"/>
                <w:sz w:val="20"/>
                <w:szCs w:val="20"/>
              </w:rPr>
              <w:t>февраля</w:t>
            </w:r>
            <w:r w:rsidR="00685931" w:rsidRPr="004D0DDE">
              <w:rPr>
                <w:rFonts w:cs="Courier New"/>
                <w:sz w:val="20"/>
                <w:szCs w:val="20"/>
              </w:rPr>
              <w:t xml:space="preserve"> </w:t>
            </w:r>
            <w:r w:rsidR="004E04DE" w:rsidRPr="0075036C">
              <w:rPr>
                <w:rFonts w:cs="Courier New"/>
                <w:sz w:val="20"/>
                <w:szCs w:val="20"/>
              </w:rPr>
              <w:t>20</w:t>
            </w:r>
            <w:r w:rsidR="00663F76">
              <w:rPr>
                <w:rFonts w:cs="Courier New"/>
                <w:sz w:val="20"/>
                <w:szCs w:val="20"/>
              </w:rPr>
              <w:t>20</w:t>
            </w:r>
            <w:r w:rsidR="004E04DE" w:rsidRPr="00A25DC4">
              <w:rPr>
                <w:rFonts w:cs="Courier New"/>
                <w:sz w:val="20"/>
                <w:szCs w:val="20"/>
              </w:rPr>
              <w:t xml:space="preserve"> </w:t>
            </w:r>
            <w:r w:rsidR="00FE332F" w:rsidRPr="008A282C">
              <w:rPr>
                <w:rFonts w:cs="Courier New"/>
                <w:sz w:val="20"/>
                <w:szCs w:val="20"/>
              </w:rPr>
              <w:t>г.</w:t>
            </w:r>
          </w:p>
        </w:tc>
        <w:tc>
          <w:tcPr>
            <w:tcW w:w="1732" w:type="dxa"/>
            <w:shd w:val="clear" w:color="auto" w:fill="auto"/>
          </w:tcPr>
          <w:p w:rsidR="00FE332F" w:rsidRPr="006E1A69" w:rsidRDefault="00FE332F" w:rsidP="00EF6911">
            <w:pPr>
              <w:jc w:val="center"/>
              <w:rPr>
                <w:sz w:val="22"/>
                <w:szCs w:val="22"/>
              </w:rPr>
            </w:pPr>
          </w:p>
        </w:tc>
        <w:tc>
          <w:tcPr>
            <w:tcW w:w="2071" w:type="dxa"/>
            <w:shd w:val="clear" w:color="auto" w:fill="auto"/>
          </w:tcPr>
          <w:p w:rsidR="00FE332F" w:rsidRPr="00CD5EC0" w:rsidRDefault="00FE332F" w:rsidP="00EF6911">
            <w:pPr>
              <w:jc w:val="center"/>
              <w:rPr>
                <w:sz w:val="22"/>
                <w:szCs w:val="22"/>
              </w:rPr>
            </w:pPr>
          </w:p>
        </w:tc>
      </w:tr>
      <w:tr w:rsidR="0098346A" w:rsidRPr="006841A5" w:rsidTr="001E4EC3">
        <w:trPr>
          <w:trHeight w:val="495"/>
        </w:trPr>
        <w:tc>
          <w:tcPr>
            <w:tcW w:w="6120" w:type="dxa"/>
            <w:shd w:val="clear" w:color="auto" w:fill="auto"/>
            <w:vAlign w:val="center"/>
          </w:tcPr>
          <w:p w:rsidR="00FE332F" w:rsidRPr="0075036C" w:rsidRDefault="00352563" w:rsidP="003B6D10">
            <w:pPr>
              <w:rPr>
                <w:sz w:val="22"/>
                <w:szCs w:val="22"/>
              </w:rPr>
            </w:pPr>
            <w:r>
              <w:rPr>
                <w:sz w:val="22"/>
                <w:szCs w:val="22"/>
              </w:rPr>
              <w:t xml:space="preserve"> </w:t>
            </w:r>
            <w:r w:rsidR="003B6D10">
              <w:rPr>
                <w:sz w:val="22"/>
                <w:szCs w:val="22"/>
              </w:rPr>
              <w:t>Г</w:t>
            </w:r>
            <w:r w:rsidR="00E8203D" w:rsidRPr="004D0DDE">
              <w:rPr>
                <w:sz w:val="22"/>
                <w:szCs w:val="22"/>
              </w:rPr>
              <w:t>лавн</w:t>
            </w:r>
            <w:r w:rsidR="003B6D10">
              <w:rPr>
                <w:sz w:val="22"/>
                <w:szCs w:val="22"/>
              </w:rPr>
              <w:t>ый</w:t>
            </w:r>
            <w:r w:rsidR="00E8203D" w:rsidRPr="004D0DDE">
              <w:rPr>
                <w:sz w:val="22"/>
                <w:szCs w:val="22"/>
              </w:rPr>
              <w:t xml:space="preserve"> бухгалтер ООО «Фольксваген Банк РУС»</w:t>
            </w:r>
          </w:p>
        </w:tc>
        <w:tc>
          <w:tcPr>
            <w:tcW w:w="1732" w:type="dxa"/>
            <w:shd w:val="clear" w:color="auto" w:fill="auto"/>
            <w:noWrap/>
            <w:vAlign w:val="bottom"/>
          </w:tcPr>
          <w:p w:rsidR="00FE332F" w:rsidRPr="00A25DC4" w:rsidRDefault="00FE332F" w:rsidP="00EF6911">
            <w:pPr>
              <w:jc w:val="center"/>
              <w:rPr>
                <w:sz w:val="22"/>
                <w:szCs w:val="22"/>
              </w:rPr>
            </w:pPr>
            <w:r w:rsidRPr="00A25DC4">
              <w:rPr>
                <w:sz w:val="22"/>
                <w:szCs w:val="22"/>
              </w:rPr>
              <w:t>__________</w:t>
            </w:r>
          </w:p>
        </w:tc>
        <w:tc>
          <w:tcPr>
            <w:tcW w:w="2071" w:type="dxa"/>
            <w:shd w:val="clear" w:color="auto" w:fill="auto"/>
            <w:noWrap/>
            <w:vAlign w:val="bottom"/>
          </w:tcPr>
          <w:p w:rsidR="00FE332F" w:rsidRPr="00F939D7" w:rsidRDefault="003B6D10" w:rsidP="003B6D10">
            <w:pPr>
              <w:jc w:val="center"/>
              <w:rPr>
                <w:sz w:val="22"/>
                <w:szCs w:val="22"/>
              </w:rPr>
            </w:pPr>
            <w:r>
              <w:rPr>
                <w:sz w:val="22"/>
                <w:szCs w:val="22"/>
              </w:rPr>
              <w:t>О</w:t>
            </w:r>
            <w:r w:rsidR="00E8203D" w:rsidRPr="008A282C">
              <w:rPr>
                <w:sz w:val="22"/>
                <w:szCs w:val="22"/>
              </w:rPr>
              <w:t>.</w:t>
            </w:r>
            <w:r>
              <w:rPr>
                <w:sz w:val="22"/>
                <w:szCs w:val="22"/>
              </w:rPr>
              <w:t>Е</w:t>
            </w:r>
            <w:r w:rsidR="00C21ED5">
              <w:rPr>
                <w:sz w:val="22"/>
                <w:szCs w:val="22"/>
              </w:rPr>
              <w:t>.</w:t>
            </w:r>
            <w:r w:rsidR="00352563">
              <w:rPr>
                <w:sz w:val="22"/>
                <w:szCs w:val="22"/>
              </w:rPr>
              <w:t xml:space="preserve"> </w:t>
            </w:r>
            <w:r>
              <w:rPr>
                <w:sz w:val="22"/>
                <w:szCs w:val="22"/>
              </w:rPr>
              <w:t>Лебедева</w:t>
            </w:r>
          </w:p>
        </w:tc>
      </w:tr>
      <w:tr w:rsidR="0098346A" w:rsidRPr="006841A5" w:rsidTr="001E4EC3">
        <w:trPr>
          <w:trHeight w:val="720"/>
        </w:trPr>
        <w:tc>
          <w:tcPr>
            <w:tcW w:w="6120" w:type="dxa"/>
            <w:shd w:val="clear" w:color="auto" w:fill="auto"/>
          </w:tcPr>
          <w:p w:rsidR="00FE332F" w:rsidRPr="004D0DDE" w:rsidRDefault="00FE332F" w:rsidP="00FE332F">
            <w:pPr>
              <w:ind w:firstLine="180"/>
              <w:jc w:val="center"/>
              <w:rPr>
                <w:rFonts w:cs="Courier New"/>
                <w:sz w:val="16"/>
                <w:szCs w:val="16"/>
              </w:rPr>
            </w:pPr>
          </w:p>
          <w:p w:rsidR="00FE332F" w:rsidRPr="00F939D7" w:rsidRDefault="00BA091F" w:rsidP="00663F76">
            <w:pPr>
              <w:tabs>
                <w:tab w:val="left" w:pos="1593"/>
              </w:tabs>
              <w:jc w:val="center"/>
              <w:rPr>
                <w:sz w:val="20"/>
                <w:szCs w:val="20"/>
              </w:rPr>
            </w:pPr>
            <w:r w:rsidRPr="00352563">
              <w:rPr>
                <w:rFonts w:cs="Courier New"/>
                <w:sz w:val="20"/>
                <w:szCs w:val="20"/>
              </w:rPr>
              <w:t xml:space="preserve">  </w:t>
            </w:r>
            <w:r w:rsidR="00FE332F" w:rsidRPr="00A25DC4">
              <w:rPr>
                <w:rFonts w:cs="Courier New"/>
                <w:sz w:val="20"/>
                <w:szCs w:val="20"/>
              </w:rPr>
              <w:t>Дата «</w:t>
            </w:r>
            <w:r w:rsidR="006A69D8">
              <w:rPr>
                <w:rFonts w:cs="Courier New"/>
                <w:sz w:val="20"/>
                <w:szCs w:val="20"/>
              </w:rPr>
              <w:t>1</w:t>
            </w:r>
            <w:r w:rsidR="00352563">
              <w:rPr>
                <w:rFonts w:cs="Courier New"/>
                <w:sz w:val="20"/>
                <w:szCs w:val="20"/>
              </w:rPr>
              <w:t>4</w:t>
            </w:r>
            <w:r w:rsidR="00FE332F" w:rsidRPr="0075036C">
              <w:rPr>
                <w:rFonts w:cs="Courier New"/>
                <w:sz w:val="20"/>
                <w:szCs w:val="20"/>
              </w:rPr>
              <w:t>»</w:t>
            </w:r>
            <w:r w:rsidR="004E04DE" w:rsidRPr="004D0DDE">
              <w:rPr>
                <w:rFonts w:cs="Courier New"/>
                <w:sz w:val="20"/>
                <w:szCs w:val="20"/>
              </w:rPr>
              <w:t xml:space="preserve"> </w:t>
            </w:r>
            <w:r w:rsidR="00663F76">
              <w:rPr>
                <w:rFonts w:cs="Courier New"/>
                <w:sz w:val="20"/>
                <w:szCs w:val="20"/>
              </w:rPr>
              <w:t>февраля</w:t>
            </w:r>
            <w:r w:rsidR="00685931" w:rsidRPr="004D0DDE">
              <w:rPr>
                <w:rFonts w:cs="Courier New"/>
                <w:sz w:val="20"/>
                <w:szCs w:val="20"/>
              </w:rPr>
              <w:t xml:space="preserve"> </w:t>
            </w:r>
            <w:r w:rsidR="004E04DE" w:rsidRPr="0075036C">
              <w:rPr>
                <w:rFonts w:cs="Courier New"/>
                <w:sz w:val="20"/>
                <w:szCs w:val="20"/>
              </w:rPr>
              <w:t>20</w:t>
            </w:r>
            <w:r w:rsidR="00663F76">
              <w:rPr>
                <w:rFonts w:cs="Courier New"/>
                <w:sz w:val="20"/>
                <w:szCs w:val="20"/>
              </w:rPr>
              <w:t>20</w:t>
            </w:r>
            <w:r w:rsidR="004E04DE" w:rsidRPr="00A25DC4">
              <w:rPr>
                <w:rFonts w:cs="Courier New"/>
                <w:sz w:val="20"/>
                <w:szCs w:val="20"/>
              </w:rPr>
              <w:t xml:space="preserve"> </w:t>
            </w:r>
            <w:r w:rsidR="00FE332F" w:rsidRPr="008A282C">
              <w:rPr>
                <w:rFonts w:cs="Courier New"/>
                <w:sz w:val="20"/>
                <w:szCs w:val="20"/>
              </w:rPr>
              <w:t>г.</w:t>
            </w:r>
          </w:p>
        </w:tc>
        <w:tc>
          <w:tcPr>
            <w:tcW w:w="1732" w:type="dxa"/>
            <w:shd w:val="clear" w:color="auto" w:fill="auto"/>
          </w:tcPr>
          <w:p w:rsidR="00FE332F" w:rsidRPr="006E1A69" w:rsidRDefault="00FE332F" w:rsidP="00EF6911">
            <w:pPr>
              <w:jc w:val="center"/>
              <w:rPr>
                <w:sz w:val="22"/>
                <w:szCs w:val="22"/>
              </w:rPr>
            </w:pPr>
          </w:p>
        </w:tc>
        <w:tc>
          <w:tcPr>
            <w:tcW w:w="2071" w:type="dxa"/>
            <w:shd w:val="clear" w:color="auto" w:fill="auto"/>
          </w:tcPr>
          <w:p w:rsidR="00FE332F" w:rsidRPr="00CD5EC0" w:rsidRDefault="00FE332F" w:rsidP="00EF6911">
            <w:pPr>
              <w:jc w:val="center"/>
              <w:rPr>
                <w:sz w:val="22"/>
                <w:szCs w:val="22"/>
              </w:rPr>
            </w:pPr>
          </w:p>
        </w:tc>
      </w:tr>
      <w:tr w:rsidR="00FE332F" w:rsidRPr="006841A5" w:rsidTr="001E4EC3">
        <w:trPr>
          <w:trHeight w:val="720"/>
        </w:trPr>
        <w:tc>
          <w:tcPr>
            <w:tcW w:w="6120" w:type="dxa"/>
            <w:shd w:val="clear" w:color="auto" w:fill="auto"/>
            <w:noWrap/>
            <w:vAlign w:val="center"/>
          </w:tcPr>
          <w:p w:rsidR="00FE332F" w:rsidRPr="006841A5" w:rsidRDefault="00FE332F" w:rsidP="00EF6911">
            <w:pPr>
              <w:rPr>
                <w:sz w:val="22"/>
                <w:szCs w:val="22"/>
              </w:rPr>
            </w:pPr>
          </w:p>
        </w:tc>
        <w:tc>
          <w:tcPr>
            <w:tcW w:w="3803" w:type="dxa"/>
            <w:gridSpan w:val="2"/>
            <w:shd w:val="clear" w:color="auto" w:fill="auto"/>
            <w:noWrap/>
            <w:vAlign w:val="center"/>
          </w:tcPr>
          <w:p w:rsidR="00FE332F" w:rsidRPr="006841A5" w:rsidRDefault="00E8203D" w:rsidP="00EF6911">
            <w:pPr>
              <w:jc w:val="center"/>
              <w:rPr>
                <w:sz w:val="16"/>
                <w:szCs w:val="16"/>
              </w:rPr>
            </w:pPr>
            <w:r w:rsidRPr="006841A5">
              <w:rPr>
                <w:sz w:val="16"/>
                <w:szCs w:val="16"/>
              </w:rPr>
              <w:t>м.п.</w:t>
            </w:r>
          </w:p>
        </w:tc>
      </w:tr>
    </w:tbl>
    <w:p w:rsidR="00FE332F" w:rsidRPr="00352563" w:rsidRDefault="00FE332F" w:rsidP="00B241F6">
      <w:pPr>
        <w:jc w:val="center"/>
        <w:rPr>
          <w:rFonts w:cs="Courier New"/>
          <w:sz w:val="22"/>
          <w:szCs w:val="22"/>
        </w:rPr>
      </w:pPr>
    </w:p>
    <w:tbl>
      <w:tblPr>
        <w:tblW w:w="0" w:type="auto"/>
        <w:tblInd w:w="468" w:type="dxa"/>
        <w:tblLook w:val="01E0" w:firstRow="1" w:lastRow="1" w:firstColumn="1" w:lastColumn="1" w:noHBand="0" w:noVBand="0"/>
      </w:tblPr>
      <w:tblGrid>
        <w:gridCol w:w="2708"/>
        <w:gridCol w:w="6395"/>
      </w:tblGrid>
      <w:tr w:rsidR="0098346A" w:rsidRPr="006841A5" w:rsidTr="00ED0418">
        <w:tc>
          <w:tcPr>
            <w:tcW w:w="2844" w:type="dxa"/>
            <w:shd w:val="clear" w:color="auto" w:fill="auto"/>
          </w:tcPr>
          <w:p w:rsidR="00FE332F" w:rsidRPr="00352563" w:rsidRDefault="005D0F1C" w:rsidP="008D6BC0">
            <w:pPr>
              <w:rPr>
                <w:rFonts w:cs="Courier New"/>
                <w:sz w:val="22"/>
                <w:szCs w:val="22"/>
              </w:rPr>
            </w:pPr>
            <w:r w:rsidRPr="006841A5">
              <w:rPr>
                <w:sz w:val="22"/>
                <w:szCs w:val="22"/>
              </w:rPr>
              <w:t>Контактное лицо:</w:t>
            </w:r>
          </w:p>
        </w:tc>
        <w:tc>
          <w:tcPr>
            <w:tcW w:w="6712" w:type="dxa"/>
            <w:shd w:val="clear" w:color="auto" w:fill="auto"/>
          </w:tcPr>
          <w:p w:rsidR="00FE332F" w:rsidRPr="00EB64ED" w:rsidRDefault="003B6D10" w:rsidP="00C933EA">
            <w:pPr>
              <w:rPr>
                <w:rFonts w:cs="Courier New"/>
                <w:sz w:val="22"/>
                <w:szCs w:val="22"/>
                <w:u w:val="single"/>
              </w:rPr>
            </w:pPr>
            <w:r>
              <w:rPr>
                <w:rFonts w:cs="Courier New"/>
                <w:sz w:val="22"/>
                <w:szCs w:val="22"/>
                <w:u w:val="single"/>
              </w:rPr>
              <w:t>Руководитель направления</w:t>
            </w:r>
            <w:r w:rsidR="00686CC7">
              <w:rPr>
                <w:rFonts w:cs="Courier New"/>
                <w:sz w:val="22"/>
                <w:szCs w:val="22"/>
                <w:u w:val="single"/>
              </w:rPr>
              <w:t xml:space="preserve"> </w:t>
            </w:r>
            <w:r w:rsidR="0036762C">
              <w:rPr>
                <w:rFonts w:cs="Courier New"/>
                <w:sz w:val="22"/>
                <w:szCs w:val="22"/>
                <w:u w:val="single"/>
              </w:rPr>
              <w:t xml:space="preserve">отдела </w:t>
            </w:r>
            <w:r w:rsidR="00EF2D74">
              <w:rPr>
                <w:rFonts w:cs="Courier New"/>
                <w:sz w:val="22"/>
                <w:szCs w:val="22"/>
                <w:u w:val="single"/>
              </w:rPr>
              <w:t>отчетности по МСФО</w:t>
            </w:r>
            <w:r>
              <w:rPr>
                <w:rFonts w:cs="Courier New"/>
                <w:sz w:val="22"/>
                <w:szCs w:val="22"/>
                <w:u w:val="single"/>
              </w:rPr>
              <w:t xml:space="preserve"> и РСБУ</w:t>
            </w:r>
            <w:r w:rsidR="00686CC7">
              <w:rPr>
                <w:rFonts w:cs="Courier New"/>
                <w:sz w:val="22"/>
                <w:szCs w:val="22"/>
                <w:u w:val="single"/>
              </w:rPr>
              <w:t xml:space="preserve"> </w:t>
            </w:r>
            <w:r w:rsidR="00C933EA">
              <w:rPr>
                <w:rFonts w:cs="Courier New"/>
                <w:sz w:val="22"/>
                <w:szCs w:val="22"/>
                <w:u w:val="single"/>
              </w:rPr>
              <w:t xml:space="preserve">                          Петухов Александр Александрович</w:t>
            </w:r>
          </w:p>
        </w:tc>
      </w:tr>
      <w:tr w:rsidR="0098346A" w:rsidRPr="006841A5" w:rsidTr="00ED0418">
        <w:tc>
          <w:tcPr>
            <w:tcW w:w="2844" w:type="dxa"/>
            <w:shd w:val="clear" w:color="auto" w:fill="auto"/>
          </w:tcPr>
          <w:p w:rsidR="00FE332F" w:rsidRPr="006841A5" w:rsidRDefault="00FE332F" w:rsidP="008D6BC0">
            <w:pPr>
              <w:rPr>
                <w:sz w:val="22"/>
                <w:szCs w:val="22"/>
              </w:rPr>
            </w:pPr>
          </w:p>
        </w:tc>
        <w:tc>
          <w:tcPr>
            <w:tcW w:w="6712" w:type="dxa"/>
            <w:shd w:val="clear" w:color="auto" w:fill="auto"/>
          </w:tcPr>
          <w:p w:rsidR="00FE332F" w:rsidRPr="006841A5" w:rsidRDefault="00FE332F" w:rsidP="00ED0418">
            <w:pPr>
              <w:jc w:val="center"/>
              <w:rPr>
                <w:rFonts w:cs="Courier New"/>
                <w:sz w:val="22"/>
                <w:szCs w:val="22"/>
              </w:rPr>
            </w:pPr>
          </w:p>
        </w:tc>
      </w:tr>
      <w:tr w:rsidR="0098346A" w:rsidRPr="006841A5" w:rsidTr="00ED0418">
        <w:tc>
          <w:tcPr>
            <w:tcW w:w="2844" w:type="dxa"/>
            <w:shd w:val="clear" w:color="auto" w:fill="auto"/>
          </w:tcPr>
          <w:p w:rsidR="00FE332F" w:rsidRPr="006841A5" w:rsidRDefault="008D6BC0" w:rsidP="008D6BC0">
            <w:pPr>
              <w:rPr>
                <w:sz w:val="22"/>
                <w:szCs w:val="22"/>
              </w:rPr>
            </w:pPr>
            <w:r w:rsidRPr="006841A5">
              <w:rPr>
                <w:sz w:val="22"/>
                <w:szCs w:val="22"/>
              </w:rPr>
              <w:t>Телефон (факс):</w:t>
            </w:r>
          </w:p>
        </w:tc>
        <w:tc>
          <w:tcPr>
            <w:tcW w:w="6712" w:type="dxa"/>
            <w:shd w:val="clear" w:color="auto" w:fill="auto"/>
          </w:tcPr>
          <w:p w:rsidR="00FE332F" w:rsidRPr="006841A5" w:rsidRDefault="003B2F7F" w:rsidP="00C933EA">
            <w:pPr>
              <w:rPr>
                <w:rFonts w:cs="Courier New"/>
                <w:sz w:val="22"/>
                <w:szCs w:val="22"/>
                <w:u w:val="single"/>
              </w:rPr>
            </w:pPr>
            <w:r w:rsidRPr="006841A5">
              <w:rPr>
                <w:rFonts w:cs="Courier New"/>
                <w:sz w:val="22"/>
                <w:szCs w:val="22"/>
                <w:u w:val="single"/>
              </w:rPr>
              <w:t>Тел.</w:t>
            </w:r>
            <w:r w:rsidR="00C933EA">
              <w:rPr>
                <w:rFonts w:cs="Courier New"/>
                <w:sz w:val="22"/>
                <w:szCs w:val="22"/>
                <w:u w:val="single"/>
              </w:rPr>
              <w:t xml:space="preserve">: </w:t>
            </w:r>
            <w:r w:rsidRPr="006841A5">
              <w:rPr>
                <w:rFonts w:cs="Courier New"/>
                <w:sz w:val="22"/>
                <w:szCs w:val="22"/>
                <w:u w:val="single"/>
              </w:rPr>
              <w:t>(495) 775-75-57 (д.</w:t>
            </w:r>
            <w:r w:rsidR="00736D13">
              <w:rPr>
                <w:rFonts w:cs="Courier New"/>
                <w:sz w:val="22"/>
                <w:szCs w:val="22"/>
                <w:u w:val="single"/>
              </w:rPr>
              <w:t>1</w:t>
            </w:r>
            <w:r w:rsidR="00C933EA">
              <w:rPr>
                <w:rFonts w:cs="Courier New"/>
                <w:sz w:val="22"/>
                <w:szCs w:val="22"/>
                <w:u w:val="single"/>
              </w:rPr>
              <w:t>822</w:t>
            </w:r>
            <w:r w:rsidRPr="006841A5">
              <w:rPr>
                <w:rFonts w:cs="Courier New"/>
                <w:sz w:val="22"/>
                <w:szCs w:val="22"/>
                <w:u w:val="single"/>
              </w:rPr>
              <w:t>), факс</w:t>
            </w:r>
            <w:r w:rsidR="00C933EA">
              <w:rPr>
                <w:rFonts w:cs="Courier New"/>
                <w:sz w:val="22"/>
                <w:szCs w:val="22"/>
                <w:u w:val="single"/>
              </w:rPr>
              <w:t>:</w:t>
            </w:r>
            <w:r w:rsidRPr="006841A5">
              <w:rPr>
                <w:rFonts w:cs="Courier New"/>
                <w:sz w:val="22"/>
                <w:szCs w:val="22"/>
                <w:u w:val="single"/>
              </w:rPr>
              <w:t xml:space="preserve"> (495) 258-81-54</w:t>
            </w:r>
          </w:p>
        </w:tc>
      </w:tr>
      <w:tr w:rsidR="0098346A" w:rsidRPr="006841A5" w:rsidTr="00ED0418">
        <w:tc>
          <w:tcPr>
            <w:tcW w:w="2844" w:type="dxa"/>
            <w:shd w:val="clear" w:color="auto" w:fill="auto"/>
          </w:tcPr>
          <w:p w:rsidR="00FE332F" w:rsidRPr="006841A5" w:rsidRDefault="00FE332F" w:rsidP="008D6BC0">
            <w:pPr>
              <w:rPr>
                <w:sz w:val="22"/>
                <w:szCs w:val="22"/>
              </w:rPr>
            </w:pPr>
          </w:p>
        </w:tc>
        <w:tc>
          <w:tcPr>
            <w:tcW w:w="6712" w:type="dxa"/>
            <w:shd w:val="clear" w:color="auto" w:fill="auto"/>
          </w:tcPr>
          <w:p w:rsidR="00FE332F" w:rsidRPr="006841A5" w:rsidRDefault="00FE332F" w:rsidP="00ED0418">
            <w:pPr>
              <w:jc w:val="center"/>
              <w:rPr>
                <w:rFonts w:cs="Courier New"/>
                <w:sz w:val="16"/>
                <w:szCs w:val="16"/>
              </w:rPr>
            </w:pPr>
          </w:p>
        </w:tc>
      </w:tr>
      <w:tr w:rsidR="0098346A" w:rsidRPr="006841A5" w:rsidTr="00ED0418">
        <w:tc>
          <w:tcPr>
            <w:tcW w:w="2844" w:type="dxa"/>
            <w:shd w:val="clear" w:color="auto" w:fill="auto"/>
          </w:tcPr>
          <w:p w:rsidR="008D6BC0" w:rsidRPr="006841A5" w:rsidRDefault="008D6BC0" w:rsidP="008D6BC0">
            <w:pPr>
              <w:rPr>
                <w:sz w:val="22"/>
                <w:szCs w:val="22"/>
              </w:rPr>
            </w:pPr>
            <w:r w:rsidRPr="006841A5">
              <w:rPr>
                <w:sz w:val="22"/>
                <w:szCs w:val="22"/>
              </w:rPr>
              <w:t>Адрес электронной почты:</w:t>
            </w:r>
          </w:p>
        </w:tc>
        <w:tc>
          <w:tcPr>
            <w:tcW w:w="6712" w:type="dxa"/>
            <w:shd w:val="clear" w:color="auto" w:fill="auto"/>
          </w:tcPr>
          <w:p w:rsidR="008D6BC0" w:rsidRPr="00FD40A3" w:rsidRDefault="00C933EA" w:rsidP="008D6BC0">
            <w:pPr>
              <w:rPr>
                <w:rFonts w:cs="Courier New"/>
                <w:sz w:val="22"/>
                <w:szCs w:val="22"/>
                <w:u w:val="single"/>
              </w:rPr>
            </w:pPr>
            <w:r>
              <w:rPr>
                <w:lang w:val="en-US"/>
              </w:rPr>
              <w:t>Alexander</w:t>
            </w:r>
            <w:r w:rsidRPr="00C933EA">
              <w:t>.</w:t>
            </w:r>
            <w:r>
              <w:rPr>
                <w:lang w:val="en-US"/>
              </w:rPr>
              <w:t>Petukhov</w:t>
            </w:r>
            <w:r w:rsidR="000C56EF" w:rsidRPr="000C56EF">
              <w:t>@vwfs.com</w:t>
            </w:r>
          </w:p>
          <w:p w:rsidR="001B4144" w:rsidRPr="00FD40A3" w:rsidRDefault="001B4144" w:rsidP="008D6BC0">
            <w:pPr>
              <w:rPr>
                <w:rFonts w:cs="Courier New"/>
                <w:sz w:val="22"/>
                <w:szCs w:val="22"/>
                <w:u w:val="single"/>
              </w:rPr>
            </w:pPr>
          </w:p>
        </w:tc>
      </w:tr>
      <w:tr w:rsidR="0098346A" w:rsidRPr="006841A5" w:rsidTr="00ED0418">
        <w:tc>
          <w:tcPr>
            <w:tcW w:w="2844" w:type="dxa"/>
            <w:shd w:val="clear" w:color="auto" w:fill="auto"/>
          </w:tcPr>
          <w:p w:rsidR="008D6BC0" w:rsidRPr="006841A5" w:rsidRDefault="008D6BC0" w:rsidP="008D6BC0">
            <w:pPr>
              <w:rPr>
                <w:sz w:val="22"/>
                <w:szCs w:val="22"/>
              </w:rPr>
            </w:pPr>
          </w:p>
        </w:tc>
        <w:tc>
          <w:tcPr>
            <w:tcW w:w="6712" w:type="dxa"/>
            <w:shd w:val="clear" w:color="auto" w:fill="auto"/>
          </w:tcPr>
          <w:p w:rsidR="008D6BC0" w:rsidRPr="006841A5" w:rsidRDefault="008D6BC0" w:rsidP="00ED0418">
            <w:pPr>
              <w:jc w:val="center"/>
              <w:rPr>
                <w:rFonts w:cs="Courier New"/>
                <w:sz w:val="16"/>
                <w:szCs w:val="16"/>
              </w:rPr>
            </w:pPr>
          </w:p>
        </w:tc>
      </w:tr>
      <w:tr w:rsidR="0098346A" w:rsidRPr="006841A5" w:rsidTr="00ED0418">
        <w:tc>
          <w:tcPr>
            <w:tcW w:w="9556" w:type="dxa"/>
            <w:gridSpan w:val="2"/>
            <w:shd w:val="clear" w:color="auto" w:fill="auto"/>
          </w:tcPr>
          <w:p w:rsidR="001B4144" w:rsidRPr="006841A5" w:rsidRDefault="008D6BC0" w:rsidP="00ED0418">
            <w:pPr>
              <w:jc w:val="both"/>
              <w:rPr>
                <w:sz w:val="22"/>
                <w:szCs w:val="22"/>
              </w:rPr>
            </w:pPr>
            <w:r w:rsidRPr="006841A5">
              <w:rPr>
                <w:sz w:val="22"/>
                <w:szCs w:val="22"/>
              </w:rPr>
              <w:t>Адрес страницы (страниц) в сети Интернет, на которой раскрывается информация, содержащаяся в настоящем ежеквартальном отчете:</w:t>
            </w:r>
          </w:p>
          <w:p w:rsidR="001B4144" w:rsidRPr="00C933EA" w:rsidRDefault="004E0B4A" w:rsidP="00ED0418">
            <w:pPr>
              <w:jc w:val="both"/>
              <w:rPr>
                <w:rFonts w:cs="Courier New"/>
                <w:sz w:val="22"/>
                <w:szCs w:val="22"/>
              </w:rPr>
            </w:pPr>
            <w:hyperlink r:id="rId9" w:history="1">
              <w:r w:rsidR="001B4144" w:rsidRPr="00C933EA">
                <w:rPr>
                  <w:rFonts w:cs="Courier New"/>
                  <w:sz w:val="22"/>
                  <w:szCs w:val="22"/>
                </w:rPr>
                <w:t>http://www.e-disclosure.ru/portal/company.aspx?id=33313</w:t>
              </w:r>
            </w:hyperlink>
          </w:p>
          <w:p w:rsidR="00C92DB5" w:rsidRPr="006841A5" w:rsidRDefault="003B6D10" w:rsidP="00ED0418">
            <w:pPr>
              <w:jc w:val="both"/>
              <w:rPr>
                <w:rFonts w:cs="Courier New"/>
                <w:sz w:val="22"/>
                <w:szCs w:val="22"/>
              </w:rPr>
            </w:pPr>
            <w:r w:rsidRPr="00755207">
              <w:rPr>
                <w:rFonts w:cs="Courier New"/>
                <w:sz w:val="22"/>
                <w:szCs w:val="22"/>
              </w:rPr>
              <w:t>https://bank.vwfs.ru/investor-statements</w:t>
            </w:r>
          </w:p>
        </w:tc>
      </w:tr>
      <w:tr w:rsidR="007C09A2" w:rsidRPr="006841A5" w:rsidTr="00ED0418">
        <w:tc>
          <w:tcPr>
            <w:tcW w:w="9556" w:type="dxa"/>
            <w:gridSpan w:val="2"/>
            <w:shd w:val="clear" w:color="auto" w:fill="auto"/>
          </w:tcPr>
          <w:p w:rsidR="008D6BC0" w:rsidRPr="006841A5" w:rsidRDefault="008D6BC0" w:rsidP="00ED0418">
            <w:pPr>
              <w:jc w:val="center"/>
              <w:rPr>
                <w:rFonts w:cs="Courier New"/>
                <w:sz w:val="22"/>
                <w:szCs w:val="22"/>
                <w:u w:val="single"/>
              </w:rPr>
            </w:pPr>
          </w:p>
        </w:tc>
      </w:tr>
    </w:tbl>
    <w:p w:rsidR="00FE332F" w:rsidRPr="006841A5" w:rsidRDefault="00FE332F" w:rsidP="00B241F6">
      <w:pPr>
        <w:jc w:val="center"/>
        <w:rPr>
          <w:rFonts w:cs="Courier New"/>
          <w:sz w:val="22"/>
          <w:szCs w:val="22"/>
        </w:rPr>
      </w:pPr>
    </w:p>
    <w:p w:rsidR="00F3116B" w:rsidRPr="006841A5" w:rsidRDefault="00F3116B"/>
    <w:p w:rsidR="003A4D4A" w:rsidRPr="006841A5" w:rsidRDefault="00D12F6E">
      <w:pPr>
        <w:pStyle w:val="12"/>
      </w:pPr>
      <w:r w:rsidRPr="006841A5">
        <w:rPr>
          <w:lang w:val="en-US"/>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7271"/>
        <w:gridCol w:w="1037"/>
      </w:tblGrid>
      <w:tr w:rsidR="007C09A2" w:rsidRPr="006841A5" w:rsidTr="00C933EA">
        <w:tc>
          <w:tcPr>
            <w:tcW w:w="1263" w:type="dxa"/>
            <w:shd w:val="clear" w:color="auto" w:fill="auto"/>
            <w:vAlign w:val="center"/>
          </w:tcPr>
          <w:p w:rsidR="00C93C20" w:rsidRPr="006841A5" w:rsidRDefault="00C93C20" w:rsidP="00ED0418">
            <w:pPr>
              <w:jc w:val="center"/>
              <w:rPr>
                <w:sz w:val="20"/>
                <w:szCs w:val="20"/>
              </w:rPr>
            </w:pPr>
            <w:r w:rsidRPr="006841A5">
              <w:rPr>
                <w:sz w:val="20"/>
                <w:szCs w:val="20"/>
              </w:rPr>
              <w:t>Номер раздела, подраздела, приложения</w:t>
            </w:r>
          </w:p>
        </w:tc>
        <w:tc>
          <w:tcPr>
            <w:tcW w:w="7838" w:type="dxa"/>
            <w:shd w:val="clear" w:color="auto" w:fill="auto"/>
            <w:vAlign w:val="center"/>
          </w:tcPr>
          <w:p w:rsidR="00545385" w:rsidRPr="006841A5" w:rsidRDefault="00C93C20" w:rsidP="00ED0418">
            <w:pPr>
              <w:jc w:val="center"/>
              <w:rPr>
                <w:sz w:val="20"/>
                <w:szCs w:val="20"/>
              </w:rPr>
            </w:pPr>
            <w:r w:rsidRPr="006841A5">
              <w:rPr>
                <w:sz w:val="20"/>
                <w:szCs w:val="20"/>
              </w:rPr>
              <w:t>Название раз</w:t>
            </w:r>
            <w:bookmarkStart w:id="2" w:name="_GoBack"/>
            <w:bookmarkEnd w:id="2"/>
            <w:r w:rsidRPr="006841A5">
              <w:rPr>
                <w:sz w:val="20"/>
                <w:szCs w:val="20"/>
              </w:rPr>
              <w:t>дела, подраздела, приложения</w:t>
            </w:r>
          </w:p>
          <w:p w:rsidR="00545385" w:rsidRPr="006841A5" w:rsidRDefault="00545385" w:rsidP="00545385">
            <w:pPr>
              <w:rPr>
                <w:sz w:val="20"/>
                <w:szCs w:val="20"/>
              </w:rPr>
            </w:pPr>
          </w:p>
          <w:p w:rsidR="00C93C20" w:rsidRPr="006841A5" w:rsidRDefault="00C93C20" w:rsidP="00545385">
            <w:pPr>
              <w:rPr>
                <w:sz w:val="20"/>
                <w:szCs w:val="20"/>
              </w:rPr>
            </w:pPr>
          </w:p>
        </w:tc>
        <w:tc>
          <w:tcPr>
            <w:tcW w:w="1037" w:type="dxa"/>
            <w:shd w:val="clear" w:color="auto" w:fill="auto"/>
            <w:vAlign w:val="center"/>
          </w:tcPr>
          <w:p w:rsidR="00C93C20" w:rsidRPr="006841A5" w:rsidRDefault="00C93C20" w:rsidP="00ED0418">
            <w:pPr>
              <w:jc w:val="center"/>
              <w:rPr>
                <w:sz w:val="20"/>
                <w:szCs w:val="20"/>
              </w:rPr>
            </w:pPr>
            <w:r w:rsidRPr="006841A5">
              <w:rPr>
                <w:sz w:val="20"/>
                <w:szCs w:val="20"/>
              </w:rPr>
              <w:t>Номер страницы</w:t>
            </w:r>
          </w:p>
        </w:tc>
      </w:tr>
    </w:tbl>
    <w:p w:rsidR="00C93C20" w:rsidRPr="006841A5" w:rsidRDefault="00C93C20" w:rsidP="0051743A">
      <w:pPr>
        <w:rPr>
          <w:sz w:val="22"/>
          <w:szCs w:val="22"/>
          <w:lang w:val="en-US"/>
        </w:rPr>
      </w:pPr>
    </w:p>
    <w:bookmarkStart w:id="3" w:name="_Toc322702116" w:displacedByCustomXml="next"/>
    <w:sdt>
      <w:sdtPr>
        <w:rPr>
          <w:rFonts w:ascii="Times New Roman" w:eastAsia="Times New Roman" w:hAnsi="Times New Roman" w:cs="Times New Roman"/>
          <w:b w:val="0"/>
          <w:bCs w:val="0"/>
          <w:color w:val="auto"/>
          <w:sz w:val="24"/>
          <w:szCs w:val="24"/>
          <w:lang w:val="ru-RU" w:eastAsia="ru-RU"/>
        </w:rPr>
        <w:id w:val="-1508742939"/>
        <w:docPartObj>
          <w:docPartGallery w:val="Table of Contents"/>
          <w:docPartUnique/>
        </w:docPartObj>
      </w:sdtPr>
      <w:sdtEndPr>
        <w:rPr>
          <w:noProof/>
        </w:rPr>
      </w:sdtEndPr>
      <w:sdtContent>
        <w:p w:rsidR="00926611" w:rsidRPr="002B72E5" w:rsidRDefault="00926611">
          <w:pPr>
            <w:pStyle w:val="aff5"/>
            <w:rPr>
              <w:rFonts w:ascii="Times New Roman" w:hAnsi="Times New Roman" w:cs="Times New Roman"/>
              <w:lang w:val="ru-RU"/>
            </w:rPr>
          </w:pPr>
        </w:p>
        <w:p w:rsidR="004E0B4A" w:rsidRDefault="00926611">
          <w:pPr>
            <w:pStyle w:val="12"/>
            <w:rPr>
              <w:rFonts w:asciiTheme="minorHAnsi" w:eastAsiaTheme="minorEastAsia" w:hAnsiTheme="minorHAnsi" w:cstheme="minorBidi"/>
              <w:noProof/>
              <w:sz w:val="22"/>
              <w:szCs w:val="22"/>
            </w:rPr>
          </w:pPr>
          <w:r w:rsidRPr="002B72E5">
            <w:fldChar w:fldCharType="begin"/>
          </w:r>
          <w:r w:rsidRPr="002B72E5">
            <w:instrText xml:space="preserve"> TOC \o "1-3" \h \z \u </w:instrText>
          </w:r>
          <w:r w:rsidRPr="002B72E5">
            <w:fldChar w:fldCharType="separate"/>
          </w:r>
          <w:hyperlink w:anchor="_Toc32578049" w:history="1">
            <w:r w:rsidR="004E0B4A" w:rsidRPr="00604E1D">
              <w:rPr>
                <w:rStyle w:val="af1"/>
                <w:noProof/>
              </w:rPr>
              <w:t>Введение</w:t>
            </w:r>
            <w:r w:rsidR="004E0B4A">
              <w:rPr>
                <w:noProof/>
                <w:webHidden/>
              </w:rPr>
              <w:tab/>
            </w:r>
            <w:r w:rsidR="004E0B4A">
              <w:rPr>
                <w:noProof/>
                <w:webHidden/>
              </w:rPr>
              <w:fldChar w:fldCharType="begin"/>
            </w:r>
            <w:r w:rsidR="004E0B4A">
              <w:rPr>
                <w:noProof/>
                <w:webHidden/>
              </w:rPr>
              <w:instrText xml:space="preserve"> PAGEREF _Toc32578049 \h </w:instrText>
            </w:r>
            <w:r w:rsidR="004E0B4A">
              <w:rPr>
                <w:noProof/>
                <w:webHidden/>
              </w:rPr>
            </w:r>
            <w:r w:rsidR="004E0B4A">
              <w:rPr>
                <w:noProof/>
                <w:webHidden/>
              </w:rPr>
              <w:fldChar w:fldCharType="separate"/>
            </w:r>
            <w:r w:rsidR="004E0B4A">
              <w:rPr>
                <w:noProof/>
                <w:webHidden/>
              </w:rPr>
              <w:t>7</w:t>
            </w:r>
            <w:r w:rsidR="004E0B4A">
              <w:rPr>
                <w:noProof/>
                <w:webHidden/>
              </w:rPr>
              <w:fldChar w:fldCharType="end"/>
            </w:r>
          </w:hyperlink>
        </w:p>
        <w:p w:rsidR="004E0B4A" w:rsidRDefault="004E0B4A">
          <w:pPr>
            <w:pStyle w:val="12"/>
            <w:rPr>
              <w:rFonts w:asciiTheme="minorHAnsi" w:eastAsiaTheme="minorEastAsia" w:hAnsiTheme="minorHAnsi" w:cstheme="minorBidi"/>
              <w:noProof/>
              <w:sz w:val="22"/>
              <w:szCs w:val="22"/>
            </w:rPr>
          </w:pPr>
          <w:hyperlink w:anchor="_Toc32578050" w:history="1">
            <w:r w:rsidRPr="00604E1D">
              <w:rPr>
                <w:rStyle w:val="af1"/>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webHidden/>
              </w:rPr>
              <w:tab/>
            </w:r>
            <w:r>
              <w:rPr>
                <w:noProof/>
                <w:webHidden/>
              </w:rPr>
              <w:fldChar w:fldCharType="begin"/>
            </w:r>
            <w:r>
              <w:rPr>
                <w:noProof/>
                <w:webHidden/>
              </w:rPr>
              <w:instrText xml:space="preserve"> PAGEREF _Toc32578050 \h </w:instrText>
            </w:r>
            <w:r>
              <w:rPr>
                <w:noProof/>
                <w:webHidden/>
              </w:rPr>
            </w:r>
            <w:r>
              <w:rPr>
                <w:noProof/>
                <w:webHidden/>
              </w:rPr>
              <w:fldChar w:fldCharType="separate"/>
            </w:r>
            <w:r>
              <w:rPr>
                <w:noProof/>
                <w:webHidden/>
              </w:rPr>
              <w:t>8</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051" w:history="1">
            <w:r w:rsidRPr="00604E1D">
              <w:rPr>
                <w:rStyle w:val="af1"/>
                <w:noProof/>
              </w:rPr>
              <w:t>1.1. Сведения о банковских счетах эмитента</w:t>
            </w:r>
            <w:r>
              <w:rPr>
                <w:noProof/>
                <w:webHidden/>
              </w:rPr>
              <w:tab/>
            </w:r>
            <w:r>
              <w:rPr>
                <w:noProof/>
                <w:webHidden/>
              </w:rPr>
              <w:fldChar w:fldCharType="begin"/>
            </w:r>
            <w:r>
              <w:rPr>
                <w:noProof/>
                <w:webHidden/>
              </w:rPr>
              <w:instrText xml:space="preserve"> PAGEREF _Toc32578051 \h </w:instrText>
            </w:r>
            <w:r>
              <w:rPr>
                <w:noProof/>
                <w:webHidden/>
              </w:rPr>
            </w:r>
            <w:r>
              <w:rPr>
                <w:noProof/>
                <w:webHidden/>
              </w:rPr>
              <w:fldChar w:fldCharType="separate"/>
            </w:r>
            <w:r>
              <w:rPr>
                <w:noProof/>
                <w:webHidden/>
              </w:rPr>
              <w:t>8</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052" w:history="1">
            <w:r w:rsidRPr="00604E1D">
              <w:rPr>
                <w:rStyle w:val="af1"/>
                <w:noProof/>
              </w:rPr>
              <w:t>1.2. Сведения об аудиторе (аудиторской организации) эмитента</w:t>
            </w:r>
            <w:r>
              <w:rPr>
                <w:noProof/>
                <w:webHidden/>
              </w:rPr>
              <w:tab/>
            </w:r>
            <w:r>
              <w:rPr>
                <w:noProof/>
                <w:webHidden/>
              </w:rPr>
              <w:fldChar w:fldCharType="begin"/>
            </w:r>
            <w:r>
              <w:rPr>
                <w:noProof/>
                <w:webHidden/>
              </w:rPr>
              <w:instrText xml:space="preserve"> PAGEREF _Toc32578052 \h </w:instrText>
            </w:r>
            <w:r>
              <w:rPr>
                <w:noProof/>
                <w:webHidden/>
              </w:rPr>
            </w:r>
            <w:r>
              <w:rPr>
                <w:noProof/>
                <w:webHidden/>
              </w:rPr>
              <w:fldChar w:fldCharType="separate"/>
            </w:r>
            <w:r>
              <w:rPr>
                <w:noProof/>
                <w:webHidden/>
              </w:rPr>
              <w:t>9</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053" w:history="1">
            <w:r w:rsidRPr="00604E1D">
              <w:rPr>
                <w:rStyle w:val="af1"/>
                <w:noProof/>
              </w:rPr>
              <w:t>1.3. Сведения об оценщике (оценщиках) эмитента</w:t>
            </w:r>
            <w:r>
              <w:rPr>
                <w:noProof/>
                <w:webHidden/>
              </w:rPr>
              <w:tab/>
            </w:r>
            <w:r>
              <w:rPr>
                <w:noProof/>
                <w:webHidden/>
              </w:rPr>
              <w:fldChar w:fldCharType="begin"/>
            </w:r>
            <w:r>
              <w:rPr>
                <w:noProof/>
                <w:webHidden/>
              </w:rPr>
              <w:instrText xml:space="preserve"> PAGEREF _Toc32578053 \h </w:instrText>
            </w:r>
            <w:r>
              <w:rPr>
                <w:noProof/>
                <w:webHidden/>
              </w:rPr>
            </w:r>
            <w:r>
              <w:rPr>
                <w:noProof/>
                <w:webHidden/>
              </w:rPr>
              <w:fldChar w:fldCharType="separate"/>
            </w:r>
            <w:r>
              <w:rPr>
                <w:noProof/>
                <w:webHidden/>
              </w:rPr>
              <w:t>11</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054" w:history="1">
            <w:r w:rsidRPr="00604E1D">
              <w:rPr>
                <w:rStyle w:val="af1"/>
                <w:noProof/>
              </w:rPr>
              <w:t>1.4. Сведения о консультантах эмитента</w:t>
            </w:r>
            <w:r>
              <w:rPr>
                <w:noProof/>
                <w:webHidden/>
              </w:rPr>
              <w:tab/>
            </w:r>
            <w:r>
              <w:rPr>
                <w:noProof/>
                <w:webHidden/>
              </w:rPr>
              <w:fldChar w:fldCharType="begin"/>
            </w:r>
            <w:r>
              <w:rPr>
                <w:noProof/>
                <w:webHidden/>
              </w:rPr>
              <w:instrText xml:space="preserve"> PAGEREF _Toc32578054 \h </w:instrText>
            </w:r>
            <w:r>
              <w:rPr>
                <w:noProof/>
                <w:webHidden/>
              </w:rPr>
            </w:r>
            <w:r>
              <w:rPr>
                <w:noProof/>
                <w:webHidden/>
              </w:rPr>
              <w:fldChar w:fldCharType="separate"/>
            </w:r>
            <w:r>
              <w:rPr>
                <w:noProof/>
                <w:webHidden/>
              </w:rPr>
              <w:t>12</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055" w:history="1">
            <w:r w:rsidRPr="00604E1D">
              <w:rPr>
                <w:rStyle w:val="af1"/>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_Toc32578055 \h </w:instrText>
            </w:r>
            <w:r>
              <w:rPr>
                <w:noProof/>
                <w:webHidden/>
              </w:rPr>
            </w:r>
            <w:r>
              <w:rPr>
                <w:noProof/>
                <w:webHidden/>
              </w:rPr>
              <w:fldChar w:fldCharType="separate"/>
            </w:r>
            <w:r>
              <w:rPr>
                <w:noProof/>
                <w:webHidden/>
              </w:rPr>
              <w:t>12</w:t>
            </w:r>
            <w:r>
              <w:rPr>
                <w:noProof/>
                <w:webHidden/>
              </w:rPr>
              <w:fldChar w:fldCharType="end"/>
            </w:r>
          </w:hyperlink>
        </w:p>
        <w:p w:rsidR="004E0B4A" w:rsidRDefault="004E0B4A">
          <w:pPr>
            <w:pStyle w:val="12"/>
            <w:rPr>
              <w:rFonts w:asciiTheme="minorHAnsi" w:eastAsiaTheme="minorEastAsia" w:hAnsiTheme="minorHAnsi" w:cstheme="minorBidi"/>
              <w:noProof/>
              <w:sz w:val="22"/>
              <w:szCs w:val="22"/>
            </w:rPr>
          </w:pPr>
          <w:hyperlink w:anchor="_Toc32578056" w:history="1">
            <w:r w:rsidRPr="00604E1D">
              <w:rPr>
                <w:rStyle w:val="af1"/>
                <w:noProof/>
              </w:rPr>
              <w:t>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_Toc32578056 \h </w:instrText>
            </w:r>
            <w:r>
              <w:rPr>
                <w:noProof/>
                <w:webHidden/>
              </w:rPr>
            </w:r>
            <w:r>
              <w:rPr>
                <w:noProof/>
                <w:webHidden/>
              </w:rPr>
              <w:fldChar w:fldCharType="separate"/>
            </w:r>
            <w:r>
              <w:rPr>
                <w:noProof/>
                <w:webHidden/>
              </w:rPr>
              <w:t>13</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057" w:history="1">
            <w:r w:rsidRPr="00604E1D">
              <w:rPr>
                <w:rStyle w:val="af1"/>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_Toc32578057 \h </w:instrText>
            </w:r>
            <w:r>
              <w:rPr>
                <w:noProof/>
                <w:webHidden/>
              </w:rPr>
            </w:r>
            <w:r>
              <w:rPr>
                <w:noProof/>
                <w:webHidden/>
              </w:rPr>
              <w:fldChar w:fldCharType="separate"/>
            </w:r>
            <w:r>
              <w:rPr>
                <w:noProof/>
                <w:webHidden/>
              </w:rPr>
              <w:t>13</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058" w:history="1">
            <w:r w:rsidRPr="00604E1D">
              <w:rPr>
                <w:rStyle w:val="af1"/>
                <w:noProof/>
              </w:rPr>
              <w:t>2.2. Рыночная капитализация эмитента</w:t>
            </w:r>
            <w:r>
              <w:rPr>
                <w:noProof/>
                <w:webHidden/>
              </w:rPr>
              <w:tab/>
            </w:r>
            <w:r>
              <w:rPr>
                <w:noProof/>
                <w:webHidden/>
              </w:rPr>
              <w:fldChar w:fldCharType="begin"/>
            </w:r>
            <w:r>
              <w:rPr>
                <w:noProof/>
                <w:webHidden/>
              </w:rPr>
              <w:instrText xml:space="preserve"> PAGEREF _Toc32578058 \h </w:instrText>
            </w:r>
            <w:r>
              <w:rPr>
                <w:noProof/>
                <w:webHidden/>
              </w:rPr>
            </w:r>
            <w:r>
              <w:rPr>
                <w:noProof/>
                <w:webHidden/>
              </w:rPr>
              <w:fldChar w:fldCharType="separate"/>
            </w:r>
            <w:r>
              <w:rPr>
                <w:noProof/>
                <w:webHidden/>
              </w:rPr>
              <w:t>13</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059" w:history="1">
            <w:r w:rsidRPr="00604E1D">
              <w:rPr>
                <w:rStyle w:val="af1"/>
                <w:noProof/>
              </w:rPr>
              <w:t>2.3. Обязательства эмитента</w:t>
            </w:r>
            <w:r>
              <w:rPr>
                <w:noProof/>
                <w:webHidden/>
              </w:rPr>
              <w:tab/>
            </w:r>
            <w:r>
              <w:rPr>
                <w:noProof/>
                <w:webHidden/>
              </w:rPr>
              <w:fldChar w:fldCharType="begin"/>
            </w:r>
            <w:r>
              <w:rPr>
                <w:noProof/>
                <w:webHidden/>
              </w:rPr>
              <w:instrText xml:space="preserve"> PAGEREF _Toc32578059 \h </w:instrText>
            </w:r>
            <w:r>
              <w:rPr>
                <w:noProof/>
                <w:webHidden/>
              </w:rPr>
            </w:r>
            <w:r>
              <w:rPr>
                <w:noProof/>
                <w:webHidden/>
              </w:rPr>
              <w:fldChar w:fldCharType="separate"/>
            </w:r>
            <w:r>
              <w:rPr>
                <w:noProof/>
                <w:webHidden/>
              </w:rPr>
              <w:t>13</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60" w:history="1">
            <w:r w:rsidRPr="00604E1D">
              <w:rPr>
                <w:rStyle w:val="af1"/>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_Toc32578060 \h </w:instrText>
            </w:r>
            <w:r>
              <w:rPr>
                <w:noProof/>
                <w:webHidden/>
              </w:rPr>
            </w:r>
            <w:r>
              <w:rPr>
                <w:noProof/>
                <w:webHidden/>
              </w:rPr>
              <w:fldChar w:fldCharType="separate"/>
            </w:r>
            <w:r>
              <w:rPr>
                <w:noProof/>
                <w:webHidden/>
              </w:rPr>
              <w:t>13</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61" w:history="1">
            <w:r w:rsidRPr="00604E1D">
              <w:rPr>
                <w:rStyle w:val="af1"/>
                <w:noProof/>
              </w:rPr>
              <w:t>2.3.2. Кредитная история эмитента</w:t>
            </w:r>
            <w:r>
              <w:rPr>
                <w:noProof/>
                <w:webHidden/>
              </w:rPr>
              <w:tab/>
            </w:r>
            <w:r>
              <w:rPr>
                <w:noProof/>
                <w:webHidden/>
              </w:rPr>
              <w:fldChar w:fldCharType="begin"/>
            </w:r>
            <w:r>
              <w:rPr>
                <w:noProof/>
                <w:webHidden/>
              </w:rPr>
              <w:instrText xml:space="preserve"> PAGEREF _Toc32578061 \h </w:instrText>
            </w:r>
            <w:r>
              <w:rPr>
                <w:noProof/>
                <w:webHidden/>
              </w:rPr>
            </w:r>
            <w:r>
              <w:rPr>
                <w:noProof/>
                <w:webHidden/>
              </w:rPr>
              <w:fldChar w:fldCharType="separate"/>
            </w:r>
            <w:r>
              <w:rPr>
                <w:noProof/>
                <w:webHidden/>
              </w:rPr>
              <w:t>13</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62" w:history="1">
            <w:r w:rsidRPr="00604E1D">
              <w:rPr>
                <w:rStyle w:val="af1"/>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_Toc32578062 \h </w:instrText>
            </w:r>
            <w:r>
              <w:rPr>
                <w:noProof/>
                <w:webHidden/>
              </w:rPr>
            </w:r>
            <w:r>
              <w:rPr>
                <w:noProof/>
                <w:webHidden/>
              </w:rPr>
              <w:fldChar w:fldCharType="separate"/>
            </w:r>
            <w:r>
              <w:rPr>
                <w:noProof/>
                <w:webHidden/>
              </w:rPr>
              <w:t>28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63" w:history="1">
            <w:r w:rsidRPr="00604E1D">
              <w:rPr>
                <w:rStyle w:val="af1"/>
                <w:noProof/>
              </w:rPr>
              <w:t>2.3.4. Прочие обязательства эмитента</w:t>
            </w:r>
            <w:r>
              <w:rPr>
                <w:noProof/>
                <w:webHidden/>
              </w:rPr>
              <w:tab/>
            </w:r>
            <w:r>
              <w:rPr>
                <w:noProof/>
                <w:webHidden/>
              </w:rPr>
              <w:fldChar w:fldCharType="begin"/>
            </w:r>
            <w:r>
              <w:rPr>
                <w:noProof/>
                <w:webHidden/>
              </w:rPr>
              <w:instrText xml:space="preserve"> PAGEREF _Toc32578063 \h </w:instrText>
            </w:r>
            <w:r>
              <w:rPr>
                <w:noProof/>
                <w:webHidden/>
              </w:rPr>
            </w:r>
            <w:r>
              <w:rPr>
                <w:noProof/>
                <w:webHidden/>
              </w:rPr>
              <w:fldChar w:fldCharType="separate"/>
            </w:r>
            <w:r>
              <w:rPr>
                <w:noProof/>
                <w:webHidden/>
              </w:rPr>
              <w:t>28</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064" w:history="1">
            <w:r w:rsidRPr="00604E1D">
              <w:rPr>
                <w:rStyle w:val="af1"/>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_Toc32578064 \h </w:instrText>
            </w:r>
            <w:r>
              <w:rPr>
                <w:noProof/>
                <w:webHidden/>
              </w:rPr>
            </w:r>
            <w:r>
              <w:rPr>
                <w:noProof/>
                <w:webHidden/>
              </w:rPr>
              <w:fldChar w:fldCharType="separate"/>
            </w:r>
            <w:r>
              <w:rPr>
                <w:noProof/>
                <w:webHidden/>
              </w:rPr>
              <w:t>28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65" w:history="1">
            <w:r w:rsidRPr="00604E1D">
              <w:rPr>
                <w:rStyle w:val="af1"/>
                <w:noProof/>
              </w:rPr>
              <w:t>2.4.1. Отраслевые риски</w:t>
            </w:r>
            <w:r>
              <w:rPr>
                <w:noProof/>
                <w:webHidden/>
              </w:rPr>
              <w:tab/>
            </w:r>
            <w:r>
              <w:rPr>
                <w:noProof/>
                <w:webHidden/>
              </w:rPr>
              <w:fldChar w:fldCharType="begin"/>
            </w:r>
            <w:r>
              <w:rPr>
                <w:noProof/>
                <w:webHidden/>
              </w:rPr>
              <w:instrText xml:space="preserve"> PAGEREF _Toc32578065 \h </w:instrText>
            </w:r>
            <w:r>
              <w:rPr>
                <w:noProof/>
                <w:webHidden/>
              </w:rPr>
            </w:r>
            <w:r>
              <w:rPr>
                <w:noProof/>
                <w:webHidden/>
              </w:rPr>
              <w:fldChar w:fldCharType="separate"/>
            </w:r>
            <w:r>
              <w:rPr>
                <w:noProof/>
                <w:webHidden/>
              </w:rPr>
              <w:t>28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66" w:history="1">
            <w:r w:rsidRPr="00604E1D">
              <w:rPr>
                <w:rStyle w:val="af1"/>
                <w:noProof/>
              </w:rPr>
              <w:t>2.4.2. Страновые и региональные риски</w:t>
            </w:r>
            <w:r>
              <w:rPr>
                <w:noProof/>
                <w:webHidden/>
              </w:rPr>
              <w:tab/>
            </w:r>
            <w:r>
              <w:rPr>
                <w:noProof/>
                <w:webHidden/>
              </w:rPr>
              <w:fldChar w:fldCharType="begin"/>
            </w:r>
            <w:r>
              <w:rPr>
                <w:noProof/>
                <w:webHidden/>
              </w:rPr>
              <w:instrText xml:space="preserve"> PAGEREF _Toc32578066 \h </w:instrText>
            </w:r>
            <w:r>
              <w:rPr>
                <w:noProof/>
                <w:webHidden/>
              </w:rPr>
            </w:r>
            <w:r>
              <w:rPr>
                <w:noProof/>
                <w:webHidden/>
              </w:rPr>
              <w:fldChar w:fldCharType="separate"/>
            </w:r>
            <w:r>
              <w:rPr>
                <w:noProof/>
                <w:webHidden/>
              </w:rPr>
              <w:t>28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67" w:history="1">
            <w:r w:rsidRPr="00604E1D">
              <w:rPr>
                <w:rStyle w:val="af1"/>
                <w:noProof/>
              </w:rPr>
              <w:t>2.4.3. Финансовые риски</w:t>
            </w:r>
            <w:r>
              <w:rPr>
                <w:noProof/>
                <w:webHidden/>
              </w:rPr>
              <w:tab/>
            </w:r>
            <w:r>
              <w:rPr>
                <w:noProof/>
                <w:webHidden/>
              </w:rPr>
              <w:fldChar w:fldCharType="begin"/>
            </w:r>
            <w:r>
              <w:rPr>
                <w:noProof/>
                <w:webHidden/>
              </w:rPr>
              <w:instrText xml:space="preserve"> PAGEREF _Toc32578067 \h </w:instrText>
            </w:r>
            <w:r>
              <w:rPr>
                <w:noProof/>
                <w:webHidden/>
              </w:rPr>
            </w:r>
            <w:r>
              <w:rPr>
                <w:noProof/>
                <w:webHidden/>
              </w:rPr>
              <w:fldChar w:fldCharType="separate"/>
            </w:r>
            <w:r>
              <w:rPr>
                <w:noProof/>
                <w:webHidden/>
              </w:rPr>
              <w:t>29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68" w:history="1">
            <w:r w:rsidRPr="00604E1D">
              <w:rPr>
                <w:rStyle w:val="af1"/>
                <w:noProof/>
              </w:rPr>
              <w:t>2.4.4. Правовые риски</w:t>
            </w:r>
            <w:r>
              <w:rPr>
                <w:noProof/>
                <w:webHidden/>
              </w:rPr>
              <w:tab/>
            </w:r>
            <w:r>
              <w:rPr>
                <w:noProof/>
                <w:webHidden/>
              </w:rPr>
              <w:fldChar w:fldCharType="begin"/>
            </w:r>
            <w:r>
              <w:rPr>
                <w:noProof/>
                <w:webHidden/>
              </w:rPr>
              <w:instrText xml:space="preserve"> PAGEREF _Toc32578068 \h </w:instrText>
            </w:r>
            <w:r>
              <w:rPr>
                <w:noProof/>
                <w:webHidden/>
              </w:rPr>
            </w:r>
            <w:r>
              <w:rPr>
                <w:noProof/>
                <w:webHidden/>
              </w:rPr>
              <w:fldChar w:fldCharType="separate"/>
            </w:r>
            <w:r>
              <w:rPr>
                <w:noProof/>
                <w:webHidden/>
              </w:rPr>
              <w:t>29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69" w:history="1">
            <w:r w:rsidRPr="00604E1D">
              <w:rPr>
                <w:rStyle w:val="af1"/>
                <w:noProof/>
              </w:rPr>
              <w:t>2.4.5. Риск потери деловой репутации (репутационный риск)</w:t>
            </w:r>
            <w:r>
              <w:rPr>
                <w:noProof/>
                <w:webHidden/>
              </w:rPr>
              <w:tab/>
            </w:r>
            <w:r>
              <w:rPr>
                <w:noProof/>
                <w:webHidden/>
              </w:rPr>
              <w:fldChar w:fldCharType="begin"/>
            </w:r>
            <w:r>
              <w:rPr>
                <w:noProof/>
                <w:webHidden/>
              </w:rPr>
              <w:instrText xml:space="preserve"> PAGEREF _Toc32578069 \h </w:instrText>
            </w:r>
            <w:r>
              <w:rPr>
                <w:noProof/>
                <w:webHidden/>
              </w:rPr>
            </w:r>
            <w:r>
              <w:rPr>
                <w:noProof/>
                <w:webHidden/>
              </w:rPr>
              <w:fldChar w:fldCharType="separate"/>
            </w:r>
            <w:r>
              <w:rPr>
                <w:noProof/>
                <w:webHidden/>
              </w:rPr>
              <w:t>29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70" w:history="1">
            <w:r w:rsidRPr="00604E1D">
              <w:rPr>
                <w:rStyle w:val="af1"/>
                <w:noProof/>
              </w:rPr>
              <w:t>2.4.6. Стратегический риск</w:t>
            </w:r>
            <w:r>
              <w:rPr>
                <w:noProof/>
                <w:webHidden/>
              </w:rPr>
              <w:tab/>
            </w:r>
            <w:r>
              <w:rPr>
                <w:noProof/>
                <w:webHidden/>
              </w:rPr>
              <w:fldChar w:fldCharType="begin"/>
            </w:r>
            <w:r>
              <w:rPr>
                <w:noProof/>
                <w:webHidden/>
              </w:rPr>
              <w:instrText xml:space="preserve"> PAGEREF _Toc32578070 \h </w:instrText>
            </w:r>
            <w:r>
              <w:rPr>
                <w:noProof/>
                <w:webHidden/>
              </w:rPr>
            </w:r>
            <w:r>
              <w:rPr>
                <w:noProof/>
                <w:webHidden/>
              </w:rPr>
              <w:fldChar w:fldCharType="separate"/>
            </w:r>
            <w:r>
              <w:rPr>
                <w:noProof/>
                <w:webHidden/>
              </w:rPr>
              <w:t>29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71" w:history="1">
            <w:r w:rsidRPr="00604E1D">
              <w:rPr>
                <w:rStyle w:val="af1"/>
                <w:noProof/>
              </w:rPr>
              <w:t>2.4.7. Риски, связанные с деятельностью эмитента</w:t>
            </w:r>
            <w:r>
              <w:rPr>
                <w:noProof/>
                <w:webHidden/>
              </w:rPr>
              <w:tab/>
            </w:r>
            <w:r>
              <w:rPr>
                <w:noProof/>
                <w:webHidden/>
              </w:rPr>
              <w:fldChar w:fldCharType="begin"/>
            </w:r>
            <w:r>
              <w:rPr>
                <w:noProof/>
                <w:webHidden/>
              </w:rPr>
              <w:instrText xml:space="preserve"> PAGEREF _Toc32578071 \h </w:instrText>
            </w:r>
            <w:r>
              <w:rPr>
                <w:noProof/>
                <w:webHidden/>
              </w:rPr>
            </w:r>
            <w:r>
              <w:rPr>
                <w:noProof/>
                <w:webHidden/>
              </w:rPr>
              <w:fldChar w:fldCharType="separate"/>
            </w:r>
            <w:r>
              <w:rPr>
                <w:noProof/>
                <w:webHidden/>
              </w:rPr>
              <w:t>29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72" w:history="1">
            <w:r w:rsidRPr="00604E1D">
              <w:rPr>
                <w:rStyle w:val="af1"/>
                <w:noProof/>
              </w:rPr>
              <w:t>2.4.8. Банковские риски</w:t>
            </w:r>
            <w:r>
              <w:rPr>
                <w:noProof/>
                <w:webHidden/>
              </w:rPr>
              <w:tab/>
            </w:r>
            <w:r>
              <w:rPr>
                <w:noProof/>
                <w:webHidden/>
              </w:rPr>
              <w:fldChar w:fldCharType="begin"/>
            </w:r>
            <w:r>
              <w:rPr>
                <w:noProof/>
                <w:webHidden/>
              </w:rPr>
              <w:instrText xml:space="preserve"> PAGEREF _Toc32578072 \h </w:instrText>
            </w:r>
            <w:r>
              <w:rPr>
                <w:noProof/>
                <w:webHidden/>
              </w:rPr>
            </w:r>
            <w:r>
              <w:rPr>
                <w:noProof/>
                <w:webHidden/>
              </w:rPr>
              <w:fldChar w:fldCharType="separate"/>
            </w:r>
            <w:r>
              <w:rPr>
                <w:noProof/>
                <w:webHidden/>
              </w:rPr>
              <w:t>29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73" w:history="1">
            <w:r w:rsidRPr="00604E1D">
              <w:rPr>
                <w:rStyle w:val="af1"/>
                <w:noProof/>
              </w:rPr>
              <w:t>2.4.8.1. Кредитный риск</w:t>
            </w:r>
            <w:r>
              <w:rPr>
                <w:noProof/>
                <w:webHidden/>
              </w:rPr>
              <w:tab/>
            </w:r>
            <w:r>
              <w:rPr>
                <w:noProof/>
                <w:webHidden/>
              </w:rPr>
              <w:fldChar w:fldCharType="begin"/>
            </w:r>
            <w:r>
              <w:rPr>
                <w:noProof/>
                <w:webHidden/>
              </w:rPr>
              <w:instrText xml:space="preserve"> PAGEREF _Toc32578073 \h </w:instrText>
            </w:r>
            <w:r>
              <w:rPr>
                <w:noProof/>
                <w:webHidden/>
              </w:rPr>
            </w:r>
            <w:r>
              <w:rPr>
                <w:noProof/>
                <w:webHidden/>
              </w:rPr>
              <w:fldChar w:fldCharType="separate"/>
            </w:r>
            <w:r>
              <w:rPr>
                <w:noProof/>
                <w:webHidden/>
              </w:rPr>
              <w:t>29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74" w:history="1">
            <w:r w:rsidRPr="00604E1D">
              <w:rPr>
                <w:rStyle w:val="af1"/>
                <w:noProof/>
              </w:rPr>
              <w:t>2.4.8.2. Страновой риск</w:t>
            </w:r>
            <w:r>
              <w:rPr>
                <w:noProof/>
                <w:webHidden/>
              </w:rPr>
              <w:tab/>
            </w:r>
            <w:r>
              <w:rPr>
                <w:noProof/>
                <w:webHidden/>
              </w:rPr>
              <w:fldChar w:fldCharType="begin"/>
            </w:r>
            <w:r>
              <w:rPr>
                <w:noProof/>
                <w:webHidden/>
              </w:rPr>
              <w:instrText xml:space="preserve"> PAGEREF _Toc32578074 \h </w:instrText>
            </w:r>
            <w:r>
              <w:rPr>
                <w:noProof/>
                <w:webHidden/>
              </w:rPr>
            </w:r>
            <w:r>
              <w:rPr>
                <w:noProof/>
                <w:webHidden/>
              </w:rPr>
              <w:fldChar w:fldCharType="separate"/>
            </w:r>
            <w:r>
              <w:rPr>
                <w:noProof/>
                <w:webHidden/>
              </w:rPr>
              <w:t>30</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75" w:history="1">
            <w:r w:rsidRPr="00604E1D">
              <w:rPr>
                <w:rStyle w:val="af1"/>
                <w:noProof/>
              </w:rPr>
              <w:t>2.4.8.3. Рыночный риск</w:t>
            </w:r>
            <w:r>
              <w:rPr>
                <w:noProof/>
                <w:webHidden/>
              </w:rPr>
              <w:tab/>
            </w:r>
            <w:r>
              <w:rPr>
                <w:noProof/>
                <w:webHidden/>
              </w:rPr>
              <w:fldChar w:fldCharType="begin"/>
            </w:r>
            <w:r>
              <w:rPr>
                <w:noProof/>
                <w:webHidden/>
              </w:rPr>
              <w:instrText xml:space="preserve"> PAGEREF _Toc32578075 \h </w:instrText>
            </w:r>
            <w:r>
              <w:rPr>
                <w:noProof/>
                <w:webHidden/>
              </w:rPr>
            </w:r>
            <w:r>
              <w:rPr>
                <w:noProof/>
                <w:webHidden/>
              </w:rPr>
              <w:fldChar w:fldCharType="separate"/>
            </w:r>
            <w:r>
              <w:rPr>
                <w:noProof/>
                <w:webHidden/>
              </w:rPr>
              <w:t>30</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76" w:history="1">
            <w:r w:rsidRPr="00604E1D">
              <w:rPr>
                <w:rStyle w:val="af1"/>
                <w:noProof/>
              </w:rPr>
              <w:t>а) фондовый риск</w:t>
            </w:r>
            <w:r>
              <w:rPr>
                <w:noProof/>
                <w:webHidden/>
              </w:rPr>
              <w:tab/>
            </w:r>
            <w:r>
              <w:rPr>
                <w:noProof/>
                <w:webHidden/>
              </w:rPr>
              <w:fldChar w:fldCharType="begin"/>
            </w:r>
            <w:r>
              <w:rPr>
                <w:noProof/>
                <w:webHidden/>
              </w:rPr>
              <w:instrText xml:space="preserve"> PAGEREF _Toc32578076 \h </w:instrText>
            </w:r>
            <w:r>
              <w:rPr>
                <w:noProof/>
                <w:webHidden/>
              </w:rPr>
            </w:r>
            <w:r>
              <w:rPr>
                <w:noProof/>
                <w:webHidden/>
              </w:rPr>
              <w:fldChar w:fldCharType="separate"/>
            </w:r>
            <w:r>
              <w:rPr>
                <w:noProof/>
                <w:webHidden/>
              </w:rPr>
              <w:t>31</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77" w:history="1">
            <w:r w:rsidRPr="00604E1D">
              <w:rPr>
                <w:rStyle w:val="af1"/>
                <w:noProof/>
              </w:rPr>
              <w:t>б) валютный риск</w:t>
            </w:r>
            <w:r>
              <w:rPr>
                <w:noProof/>
                <w:webHidden/>
              </w:rPr>
              <w:tab/>
            </w:r>
            <w:r>
              <w:rPr>
                <w:noProof/>
                <w:webHidden/>
              </w:rPr>
              <w:fldChar w:fldCharType="begin"/>
            </w:r>
            <w:r>
              <w:rPr>
                <w:noProof/>
                <w:webHidden/>
              </w:rPr>
              <w:instrText xml:space="preserve"> PAGEREF _Toc32578077 \h </w:instrText>
            </w:r>
            <w:r>
              <w:rPr>
                <w:noProof/>
                <w:webHidden/>
              </w:rPr>
            </w:r>
            <w:r>
              <w:rPr>
                <w:noProof/>
                <w:webHidden/>
              </w:rPr>
              <w:fldChar w:fldCharType="separate"/>
            </w:r>
            <w:r>
              <w:rPr>
                <w:noProof/>
                <w:webHidden/>
              </w:rPr>
              <w:t>31</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78" w:history="1">
            <w:r w:rsidRPr="00604E1D">
              <w:rPr>
                <w:rStyle w:val="af1"/>
                <w:noProof/>
              </w:rPr>
              <w:t>в) процентный риск</w:t>
            </w:r>
            <w:r>
              <w:rPr>
                <w:noProof/>
                <w:webHidden/>
              </w:rPr>
              <w:tab/>
            </w:r>
            <w:r>
              <w:rPr>
                <w:noProof/>
                <w:webHidden/>
              </w:rPr>
              <w:fldChar w:fldCharType="begin"/>
            </w:r>
            <w:r>
              <w:rPr>
                <w:noProof/>
                <w:webHidden/>
              </w:rPr>
              <w:instrText xml:space="preserve"> PAGEREF _Toc32578078 \h </w:instrText>
            </w:r>
            <w:r>
              <w:rPr>
                <w:noProof/>
                <w:webHidden/>
              </w:rPr>
            </w:r>
            <w:r>
              <w:rPr>
                <w:noProof/>
                <w:webHidden/>
              </w:rPr>
              <w:fldChar w:fldCharType="separate"/>
            </w:r>
            <w:r>
              <w:rPr>
                <w:noProof/>
                <w:webHidden/>
              </w:rPr>
              <w:t>31</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79" w:history="1">
            <w:r w:rsidRPr="00604E1D">
              <w:rPr>
                <w:rStyle w:val="af1"/>
                <w:noProof/>
              </w:rPr>
              <w:t>2.4.8.4. Риск ликвидности</w:t>
            </w:r>
            <w:r>
              <w:rPr>
                <w:noProof/>
                <w:webHidden/>
              </w:rPr>
              <w:tab/>
            </w:r>
            <w:r>
              <w:rPr>
                <w:noProof/>
                <w:webHidden/>
              </w:rPr>
              <w:fldChar w:fldCharType="begin"/>
            </w:r>
            <w:r>
              <w:rPr>
                <w:noProof/>
                <w:webHidden/>
              </w:rPr>
              <w:instrText xml:space="preserve"> PAGEREF _Toc32578079 \h </w:instrText>
            </w:r>
            <w:r>
              <w:rPr>
                <w:noProof/>
                <w:webHidden/>
              </w:rPr>
            </w:r>
            <w:r>
              <w:rPr>
                <w:noProof/>
                <w:webHidden/>
              </w:rPr>
              <w:fldChar w:fldCharType="separate"/>
            </w:r>
            <w:r>
              <w:rPr>
                <w:noProof/>
                <w:webHidden/>
              </w:rPr>
              <w:t>31</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80" w:history="1">
            <w:r w:rsidRPr="00604E1D">
              <w:rPr>
                <w:rStyle w:val="af1"/>
                <w:noProof/>
              </w:rPr>
              <w:t>2.4.8.5. Операционный риск</w:t>
            </w:r>
            <w:r>
              <w:rPr>
                <w:noProof/>
                <w:webHidden/>
              </w:rPr>
              <w:tab/>
            </w:r>
            <w:r>
              <w:rPr>
                <w:noProof/>
                <w:webHidden/>
              </w:rPr>
              <w:fldChar w:fldCharType="begin"/>
            </w:r>
            <w:r>
              <w:rPr>
                <w:noProof/>
                <w:webHidden/>
              </w:rPr>
              <w:instrText xml:space="preserve"> PAGEREF _Toc32578080 \h </w:instrText>
            </w:r>
            <w:r>
              <w:rPr>
                <w:noProof/>
                <w:webHidden/>
              </w:rPr>
            </w:r>
            <w:r>
              <w:rPr>
                <w:noProof/>
                <w:webHidden/>
              </w:rPr>
              <w:fldChar w:fldCharType="separate"/>
            </w:r>
            <w:r>
              <w:rPr>
                <w:noProof/>
                <w:webHidden/>
              </w:rPr>
              <w:t>32</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81" w:history="1">
            <w:r w:rsidRPr="00604E1D">
              <w:rPr>
                <w:rStyle w:val="af1"/>
                <w:noProof/>
              </w:rPr>
              <w:t>2.4.8.6. Правовой риск</w:t>
            </w:r>
            <w:r>
              <w:rPr>
                <w:noProof/>
                <w:webHidden/>
              </w:rPr>
              <w:tab/>
            </w:r>
            <w:r>
              <w:rPr>
                <w:noProof/>
                <w:webHidden/>
              </w:rPr>
              <w:fldChar w:fldCharType="begin"/>
            </w:r>
            <w:r>
              <w:rPr>
                <w:noProof/>
                <w:webHidden/>
              </w:rPr>
              <w:instrText xml:space="preserve"> PAGEREF _Toc32578081 \h </w:instrText>
            </w:r>
            <w:r>
              <w:rPr>
                <w:noProof/>
                <w:webHidden/>
              </w:rPr>
            </w:r>
            <w:r>
              <w:rPr>
                <w:noProof/>
                <w:webHidden/>
              </w:rPr>
              <w:fldChar w:fldCharType="separate"/>
            </w:r>
            <w:r>
              <w:rPr>
                <w:noProof/>
                <w:webHidden/>
              </w:rPr>
              <w:t>32</w:t>
            </w:r>
            <w:r>
              <w:rPr>
                <w:noProof/>
                <w:webHidden/>
              </w:rPr>
              <w:fldChar w:fldCharType="end"/>
            </w:r>
          </w:hyperlink>
        </w:p>
        <w:p w:rsidR="004E0B4A" w:rsidRDefault="004E0B4A">
          <w:pPr>
            <w:pStyle w:val="12"/>
            <w:rPr>
              <w:rFonts w:asciiTheme="minorHAnsi" w:eastAsiaTheme="minorEastAsia" w:hAnsiTheme="minorHAnsi" w:cstheme="minorBidi"/>
              <w:noProof/>
              <w:sz w:val="22"/>
              <w:szCs w:val="22"/>
            </w:rPr>
          </w:pPr>
          <w:hyperlink w:anchor="_Toc32578082" w:history="1">
            <w:r w:rsidRPr="00604E1D">
              <w:rPr>
                <w:rStyle w:val="af1"/>
                <w:noProof/>
                <w:lang w:val="en-US"/>
              </w:rPr>
              <w:t>III</w:t>
            </w:r>
            <w:r w:rsidRPr="00604E1D">
              <w:rPr>
                <w:rStyle w:val="af1"/>
                <w:noProof/>
              </w:rPr>
              <w:t>. Подробная информация об эмитенте</w:t>
            </w:r>
            <w:r>
              <w:rPr>
                <w:noProof/>
                <w:webHidden/>
              </w:rPr>
              <w:tab/>
            </w:r>
            <w:r>
              <w:rPr>
                <w:noProof/>
                <w:webHidden/>
              </w:rPr>
              <w:fldChar w:fldCharType="begin"/>
            </w:r>
            <w:r>
              <w:rPr>
                <w:noProof/>
                <w:webHidden/>
              </w:rPr>
              <w:instrText xml:space="preserve"> PAGEREF _Toc32578082 \h </w:instrText>
            </w:r>
            <w:r>
              <w:rPr>
                <w:noProof/>
                <w:webHidden/>
              </w:rPr>
            </w:r>
            <w:r>
              <w:rPr>
                <w:noProof/>
                <w:webHidden/>
              </w:rPr>
              <w:fldChar w:fldCharType="separate"/>
            </w:r>
            <w:r>
              <w:rPr>
                <w:noProof/>
                <w:webHidden/>
              </w:rPr>
              <w:t>33</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83" w:history="1">
            <w:r w:rsidRPr="00604E1D">
              <w:rPr>
                <w:rStyle w:val="af1"/>
                <w:noProof/>
              </w:rPr>
              <w:t>3.1.1. Данные о фирменном наименовании (наименовании) кредитной организации – эмитента</w:t>
            </w:r>
            <w:r>
              <w:rPr>
                <w:noProof/>
                <w:webHidden/>
              </w:rPr>
              <w:tab/>
            </w:r>
            <w:r>
              <w:rPr>
                <w:noProof/>
                <w:webHidden/>
              </w:rPr>
              <w:fldChar w:fldCharType="begin"/>
            </w:r>
            <w:r>
              <w:rPr>
                <w:noProof/>
                <w:webHidden/>
              </w:rPr>
              <w:instrText xml:space="preserve"> PAGEREF _Toc32578083 \h </w:instrText>
            </w:r>
            <w:r>
              <w:rPr>
                <w:noProof/>
                <w:webHidden/>
              </w:rPr>
            </w:r>
            <w:r>
              <w:rPr>
                <w:noProof/>
                <w:webHidden/>
              </w:rPr>
              <w:fldChar w:fldCharType="separate"/>
            </w:r>
            <w:r>
              <w:rPr>
                <w:noProof/>
                <w:webHidden/>
              </w:rPr>
              <w:t>33</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84" w:history="1">
            <w:r w:rsidRPr="00604E1D">
              <w:rPr>
                <w:rStyle w:val="af1"/>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_Toc32578084 \h </w:instrText>
            </w:r>
            <w:r>
              <w:rPr>
                <w:noProof/>
                <w:webHidden/>
              </w:rPr>
            </w:r>
            <w:r>
              <w:rPr>
                <w:noProof/>
                <w:webHidden/>
              </w:rPr>
              <w:fldChar w:fldCharType="separate"/>
            </w:r>
            <w:r>
              <w:rPr>
                <w:noProof/>
                <w:webHidden/>
              </w:rPr>
              <w:t>33</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85" w:history="1">
            <w:r w:rsidRPr="00604E1D">
              <w:rPr>
                <w:rStyle w:val="af1"/>
                <w:noProof/>
              </w:rPr>
              <w:t>3.1.3. Сведения о создании и развитии эмитента</w:t>
            </w:r>
            <w:r>
              <w:rPr>
                <w:noProof/>
                <w:webHidden/>
              </w:rPr>
              <w:tab/>
            </w:r>
            <w:r>
              <w:rPr>
                <w:noProof/>
                <w:webHidden/>
              </w:rPr>
              <w:fldChar w:fldCharType="begin"/>
            </w:r>
            <w:r>
              <w:rPr>
                <w:noProof/>
                <w:webHidden/>
              </w:rPr>
              <w:instrText xml:space="preserve"> PAGEREF _Toc32578085 \h </w:instrText>
            </w:r>
            <w:r>
              <w:rPr>
                <w:noProof/>
                <w:webHidden/>
              </w:rPr>
            </w:r>
            <w:r>
              <w:rPr>
                <w:noProof/>
                <w:webHidden/>
              </w:rPr>
              <w:fldChar w:fldCharType="separate"/>
            </w:r>
            <w:r>
              <w:rPr>
                <w:noProof/>
                <w:webHidden/>
              </w:rPr>
              <w:t>34</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86" w:history="1">
            <w:r w:rsidRPr="00604E1D">
              <w:rPr>
                <w:rStyle w:val="af1"/>
                <w:noProof/>
              </w:rPr>
              <w:t>3.1.4. Контактная информация</w:t>
            </w:r>
            <w:r>
              <w:rPr>
                <w:noProof/>
                <w:webHidden/>
              </w:rPr>
              <w:tab/>
            </w:r>
            <w:r>
              <w:rPr>
                <w:noProof/>
                <w:webHidden/>
              </w:rPr>
              <w:fldChar w:fldCharType="begin"/>
            </w:r>
            <w:r>
              <w:rPr>
                <w:noProof/>
                <w:webHidden/>
              </w:rPr>
              <w:instrText xml:space="preserve"> PAGEREF _Toc32578086 \h </w:instrText>
            </w:r>
            <w:r>
              <w:rPr>
                <w:noProof/>
                <w:webHidden/>
              </w:rPr>
            </w:r>
            <w:r>
              <w:rPr>
                <w:noProof/>
                <w:webHidden/>
              </w:rPr>
              <w:fldChar w:fldCharType="separate"/>
            </w:r>
            <w:r>
              <w:rPr>
                <w:noProof/>
                <w:webHidden/>
              </w:rPr>
              <w:t>36</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87" w:history="1">
            <w:r w:rsidRPr="00604E1D">
              <w:rPr>
                <w:rStyle w:val="af1"/>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_Toc32578087 \h </w:instrText>
            </w:r>
            <w:r>
              <w:rPr>
                <w:noProof/>
                <w:webHidden/>
              </w:rPr>
            </w:r>
            <w:r>
              <w:rPr>
                <w:noProof/>
                <w:webHidden/>
              </w:rPr>
              <w:fldChar w:fldCharType="separate"/>
            </w:r>
            <w:r>
              <w:rPr>
                <w:noProof/>
                <w:webHidden/>
              </w:rPr>
              <w:t>36</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88" w:history="1">
            <w:r w:rsidRPr="00604E1D">
              <w:rPr>
                <w:rStyle w:val="af1"/>
                <w:noProof/>
              </w:rPr>
              <w:t>3.1.6. Филиалы и представительства эмитента</w:t>
            </w:r>
            <w:r>
              <w:rPr>
                <w:noProof/>
                <w:webHidden/>
              </w:rPr>
              <w:tab/>
            </w:r>
            <w:r>
              <w:rPr>
                <w:noProof/>
                <w:webHidden/>
              </w:rPr>
              <w:fldChar w:fldCharType="begin"/>
            </w:r>
            <w:r>
              <w:rPr>
                <w:noProof/>
                <w:webHidden/>
              </w:rPr>
              <w:instrText xml:space="preserve"> PAGEREF _Toc32578088 \h </w:instrText>
            </w:r>
            <w:r>
              <w:rPr>
                <w:noProof/>
                <w:webHidden/>
              </w:rPr>
            </w:r>
            <w:r>
              <w:rPr>
                <w:noProof/>
                <w:webHidden/>
              </w:rPr>
              <w:fldChar w:fldCharType="separate"/>
            </w:r>
            <w:r>
              <w:rPr>
                <w:noProof/>
                <w:webHidden/>
              </w:rPr>
              <w:t>36</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089" w:history="1">
            <w:r w:rsidRPr="00604E1D">
              <w:rPr>
                <w:rStyle w:val="af1"/>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_Toc32578089 \h </w:instrText>
            </w:r>
            <w:r>
              <w:rPr>
                <w:noProof/>
                <w:webHidden/>
              </w:rPr>
            </w:r>
            <w:r>
              <w:rPr>
                <w:noProof/>
                <w:webHidden/>
              </w:rPr>
              <w:fldChar w:fldCharType="separate"/>
            </w:r>
            <w:r>
              <w:rPr>
                <w:noProof/>
                <w:webHidden/>
              </w:rPr>
              <w:t>36</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90" w:history="1">
            <w:r w:rsidRPr="00604E1D">
              <w:rPr>
                <w:rStyle w:val="af1"/>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_Toc32578090 \h </w:instrText>
            </w:r>
            <w:r>
              <w:rPr>
                <w:noProof/>
                <w:webHidden/>
              </w:rPr>
            </w:r>
            <w:r>
              <w:rPr>
                <w:noProof/>
                <w:webHidden/>
              </w:rPr>
              <w:fldChar w:fldCharType="separate"/>
            </w:r>
            <w:r>
              <w:rPr>
                <w:noProof/>
                <w:webHidden/>
              </w:rPr>
              <w:t>37</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91" w:history="1">
            <w:r w:rsidRPr="00604E1D">
              <w:rPr>
                <w:rStyle w:val="af1"/>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_Toc32578091 \h </w:instrText>
            </w:r>
            <w:r>
              <w:rPr>
                <w:noProof/>
                <w:webHidden/>
              </w:rPr>
            </w:r>
            <w:r>
              <w:rPr>
                <w:noProof/>
                <w:webHidden/>
              </w:rPr>
              <w:fldChar w:fldCharType="separate"/>
            </w:r>
            <w:r>
              <w:rPr>
                <w:noProof/>
                <w:webHidden/>
              </w:rPr>
              <w:t>37</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92" w:history="1">
            <w:r w:rsidRPr="00604E1D">
              <w:rPr>
                <w:rStyle w:val="af1"/>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_Toc32578092 \h </w:instrText>
            </w:r>
            <w:r>
              <w:rPr>
                <w:noProof/>
                <w:webHidden/>
              </w:rPr>
            </w:r>
            <w:r>
              <w:rPr>
                <w:noProof/>
                <w:webHidden/>
              </w:rPr>
              <w:fldChar w:fldCharType="separate"/>
            </w:r>
            <w:r>
              <w:rPr>
                <w:noProof/>
                <w:webHidden/>
              </w:rPr>
              <w:t>37</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93" w:history="1">
            <w:r w:rsidRPr="00604E1D">
              <w:rPr>
                <w:rStyle w:val="af1"/>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_Toc32578093 \h </w:instrText>
            </w:r>
            <w:r>
              <w:rPr>
                <w:noProof/>
                <w:webHidden/>
              </w:rPr>
            </w:r>
            <w:r>
              <w:rPr>
                <w:noProof/>
                <w:webHidden/>
              </w:rPr>
              <w:fldChar w:fldCharType="separate"/>
            </w:r>
            <w:r>
              <w:rPr>
                <w:noProof/>
                <w:webHidden/>
              </w:rPr>
              <w:t>37</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94" w:history="1">
            <w:r w:rsidRPr="00604E1D">
              <w:rPr>
                <w:rStyle w:val="af1"/>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_Toc32578094 \h </w:instrText>
            </w:r>
            <w:r>
              <w:rPr>
                <w:noProof/>
                <w:webHidden/>
              </w:rPr>
            </w:r>
            <w:r>
              <w:rPr>
                <w:noProof/>
                <w:webHidden/>
              </w:rPr>
              <w:fldChar w:fldCharType="separate"/>
            </w:r>
            <w:r>
              <w:rPr>
                <w:noProof/>
                <w:webHidden/>
              </w:rPr>
              <w:t>37</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95" w:history="1">
            <w:r w:rsidRPr="00604E1D">
              <w:rPr>
                <w:rStyle w:val="af1"/>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_Toc32578095 \h </w:instrText>
            </w:r>
            <w:r>
              <w:rPr>
                <w:noProof/>
                <w:webHidden/>
              </w:rPr>
            </w:r>
            <w:r>
              <w:rPr>
                <w:noProof/>
                <w:webHidden/>
              </w:rPr>
              <w:fldChar w:fldCharType="separate"/>
            </w:r>
            <w:r>
              <w:rPr>
                <w:noProof/>
                <w:webHidden/>
              </w:rPr>
              <w:t>38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96" w:history="1">
            <w:r w:rsidRPr="00604E1D">
              <w:rPr>
                <w:rStyle w:val="af1"/>
                <w:noProof/>
              </w:rPr>
              <w:t>3.2.6.1. Сведения о деятельности эмитентов, являющихся акционерными инвестиционными фондами</w:t>
            </w:r>
            <w:r>
              <w:rPr>
                <w:noProof/>
                <w:webHidden/>
              </w:rPr>
              <w:tab/>
            </w:r>
            <w:r>
              <w:rPr>
                <w:noProof/>
                <w:webHidden/>
              </w:rPr>
              <w:fldChar w:fldCharType="begin"/>
            </w:r>
            <w:r>
              <w:rPr>
                <w:noProof/>
                <w:webHidden/>
              </w:rPr>
              <w:instrText xml:space="preserve"> PAGEREF _Toc32578096 \h </w:instrText>
            </w:r>
            <w:r>
              <w:rPr>
                <w:noProof/>
                <w:webHidden/>
              </w:rPr>
            </w:r>
            <w:r>
              <w:rPr>
                <w:noProof/>
                <w:webHidden/>
              </w:rPr>
              <w:fldChar w:fldCharType="separate"/>
            </w:r>
            <w:r>
              <w:rPr>
                <w:noProof/>
                <w:webHidden/>
              </w:rPr>
              <w:t>38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97" w:history="1">
            <w:r w:rsidRPr="00604E1D">
              <w:rPr>
                <w:rStyle w:val="af1"/>
                <w:noProof/>
              </w:rPr>
              <w:t>3.2.6.2. Сведения о деятельности эмитентов, являющихся страховыми организациями</w:t>
            </w:r>
            <w:r>
              <w:rPr>
                <w:noProof/>
                <w:webHidden/>
              </w:rPr>
              <w:tab/>
            </w:r>
            <w:r>
              <w:rPr>
                <w:noProof/>
                <w:webHidden/>
              </w:rPr>
              <w:fldChar w:fldCharType="begin"/>
            </w:r>
            <w:r>
              <w:rPr>
                <w:noProof/>
                <w:webHidden/>
              </w:rPr>
              <w:instrText xml:space="preserve"> PAGEREF _Toc32578097 \h </w:instrText>
            </w:r>
            <w:r>
              <w:rPr>
                <w:noProof/>
                <w:webHidden/>
              </w:rPr>
            </w:r>
            <w:r>
              <w:rPr>
                <w:noProof/>
                <w:webHidden/>
              </w:rPr>
              <w:fldChar w:fldCharType="separate"/>
            </w:r>
            <w:r>
              <w:rPr>
                <w:noProof/>
                <w:webHidden/>
              </w:rPr>
              <w:t>38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98" w:history="1">
            <w:r w:rsidRPr="00604E1D">
              <w:rPr>
                <w:rStyle w:val="af1"/>
                <w:noProof/>
              </w:rPr>
              <w:t>3.2.6.3. Сведения о деятельности эмитентов, являющихся кредитными организациями</w:t>
            </w:r>
            <w:r>
              <w:rPr>
                <w:noProof/>
                <w:webHidden/>
              </w:rPr>
              <w:tab/>
            </w:r>
            <w:r>
              <w:rPr>
                <w:noProof/>
                <w:webHidden/>
              </w:rPr>
              <w:fldChar w:fldCharType="begin"/>
            </w:r>
            <w:r>
              <w:rPr>
                <w:noProof/>
                <w:webHidden/>
              </w:rPr>
              <w:instrText xml:space="preserve"> PAGEREF _Toc32578098 \h </w:instrText>
            </w:r>
            <w:r>
              <w:rPr>
                <w:noProof/>
                <w:webHidden/>
              </w:rPr>
            </w:r>
            <w:r>
              <w:rPr>
                <w:noProof/>
                <w:webHidden/>
              </w:rPr>
              <w:fldChar w:fldCharType="separate"/>
            </w:r>
            <w:r>
              <w:rPr>
                <w:noProof/>
                <w:webHidden/>
              </w:rPr>
              <w:t>38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099" w:history="1">
            <w:r w:rsidRPr="00604E1D">
              <w:rPr>
                <w:rStyle w:val="af1"/>
                <w:noProof/>
              </w:rPr>
              <w:t>3.2.6.4. Сведения о деятельности эмитентов, являющихся ипотечными агентами</w:t>
            </w:r>
            <w:r>
              <w:rPr>
                <w:noProof/>
                <w:webHidden/>
              </w:rPr>
              <w:tab/>
            </w:r>
            <w:r>
              <w:rPr>
                <w:noProof/>
                <w:webHidden/>
              </w:rPr>
              <w:fldChar w:fldCharType="begin"/>
            </w:r>
            <w:r>
              <w:rPr>
                <w:noProof/>
                <w:webHidden/>
              </w:rPr>
              <w:instrText xml:space="preserve"> PAGEREF _Toc32578099 \h </w:instrText>
            </w:r>
            <w:r>
              <w:rPr>
                <w:noProof/>
                <w:webHidden/>
              </w:rPr>
            </w:r>
            <w:r>
              <w:rPr>
                <w:noProof/>
                <w:webHidden/>
              </w:rPr>
              <w:fldChar w:fldCharType="separate"/>
            </w:r>
            <w:r>
              <w:rPr>
                <w:noProof/>
                <w:webHidden/>
              </w:rPr>
              <w:t>38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00" w:history="1">
            <w:r w:rsidRPr="00604E1D">
              <w:rPr>
                <w:rStyle w:val="af1"/>
                <w:noProof/>
              </w:rPr>
              <w:t>3.2.6.5. Сведения о деятельности эмитентов, являющихся специализированными обществами</w:t>
            </w:r>
            <w:r>
              <w:rPr>
                <w:noProof/>
                <w:webHidden/>
              </w:rPr>
              <w:tab/>
            </w:r>
            <w:r>
              <w:rPr>
                <w:noProof/>
                <w:webHidden/>
              </w:rPr>
              <w:fldChar w:fldCharType="begin"/>
            </w:r>
            <w:r>
              <w:rPr>
                <w:noProof/>
                <w:webHidden/>
              </w:rPr>
              <w:instrText xml:space="preserve"> PAGEREF _Toc32578100 \h </w:instrText>
            </w:r>
            <w:r>
              <w:rPr>
                <w:noProof/>
                <w:webHidden/>
              </w:rPr>
            </w:r>
            <w:r>
              <w:rPr>
                <w:noProof/>
                <w:webHidden/>
              </w:rPr>
              <w:fldChar w:fldCharType="separate"/>
            </w:r>
            <w:r>
              <w:rPr>
                <w:noProof/>
                <w:webHidden/>
              </w:rPr>
              <w:t>38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01" w:history="1">
            <w:r w:rsidRPr="00604E1D">
              <w:rPr>
                <w:rStyle w:val="af1"/>
                <w:noProof/>
              </w:rPr>
              <w:t>3.2.7. Дополнительные сведения об эмитентах,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_Toc32578101 \h </w:instrText>
            </w:r>
            <w:r>
              <w:rPr>
                <w:noProof/>
                <w:webHidden/>
              </w:rPr>
            </w:r>
            <w:r>
              <w:rPr>
                <w:noProof/>
                <w:webHidden/>
              </w:rPr>
              <w:fldChar w:fldCharType="separate"/>
            </w:r>
            <w:r>
              <w:rPr>
                <w:noProof/>
                <w:webHidden/>
              </w:rPr>
              <w:t>38</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02" w:history="1">
            <w:r w:rsidRPr="00604E1D">
              <w:rPr>
                <w:rStyle w:val="af1"/>
                <w:noProof/>
              </w:rPr>
              <w:t>3.2.8. Дополнительные сведения об эмитентах,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_Toc32578102 \h </w:instrText>
            </w:r>
            <w:r>
              <w:rPr>
                <w:noProof/>
                <w:webHidden/>
              </w:rPr>
            </w:r>
            <w:r>
              <w:rPr>
                <w:noProof/>
                <w:webHidden/>
              </w:rPr>
              <w:fldChar w:fldCharType="separate"/>
            </w:r>
            <w:r>
              <w:rPr>
                <w:noProof/>
                <w:webHidden/>
              </w:rPr>
              <w:t>38</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03" w:history="1">
            <w:r w:rsidRPr="00604E1D">
              <w:rPr>
                <w:rStyle w:val="af1"/>
                <w:noProof/>
              </w:rPr>
              <w:t>3.3. Планы будущей деятельности эмитента</w:t>
            </w:r>
            <w:r>
              <w:rPr>
                <w:noProof/>
                <w:webHidden/>
              </w:rPr>
              <w:tab/>
            </w:r>
            <w:r>
              <w:rPr>
                <w:noProof/>
                <w:webHidden/>
              </w:rPr>
              <w:fldChar w:fldCharType="begin"/>
            </w:r>
            <w:r>
              <w:rPr>
                <w:noProof/>
                <w:webHidden/>
              </w:rPr>
              <w:instrText xml:space="preserve"> PAGEREF _Toc32578103 \h </w:instrText>
            </w:r>
            <w:r>
              <w:rPr>
                <w:noProof/>
                <w:webHidden/>
              </w:rPr>
            </w:r>
            <w:r>
              <w:rPr>
                <w:noProof/>
                <w:webHidden/>
              </w:rPr>
              <w:fldChar w:fldCharType="separate"/>
            </w:r>
            <w:r>
              <w:rPr>
                <w:noProof/>
                <w:webHidden/>
              </w:rPr>
              <w:t>38</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04" w:history="1">
            <w:r w:rsidRPr="00604E1D">
              <w:rPr>
                <w:rStyle w:val="af1"/>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_Toc32578104 \h </w:instrText>
            </w:r>
            <w:r>
              <w:rPr>
                <w:noProof/>
                <w:webHidden/>
              </w:rPr>
            </w:r>
            <w:r>
              <w:rPr>
                <w:noProof/>
                <w:webHidden/>
              </w:rPr>
              <w:fldChar w:fldCharType="separate"/>
            </w:r>
            <w:r>
              <w:rPr>
                <w:noProof/>
                <w:webHidden/>
              </w:rPr>
              <w:t>39</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05" w:history="1">
            <w:r w:rsidRPr="00604E1D">
              <w:rPr>
                <w:rStyle w:val="af1"/>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_Toc32578105 \h </w:instrText>
            </w:r>
            <w:r>
              <w:rPr>
                <w:noProof/>
                <w:webHidden/>
              </w:rPr>
            </w:r>
            <w:r>
              <w:rPr>
                <w:noProof/>
                <w:webHidden/>
              </w:rPr>
              <w:fldChar w:fldCharType="separate"/>
            </w:r>
            <w:r>
              <w:rPr>
                <w:noProof/>
                <w:webHidden/>
              </w:rPr>
              <w:t>40</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06" w:history="1">
            <w:r w:rsidRPr="00604E1D">
              <w:rPr>
                <w:rStyle w:val="af1"/>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_Toc32578106 \h </w:instrText>
            </w:r>
            <w:r>
              <w:rPr>
                <w:noProof/>
                <w:webHidden/>
              </w:rPr>
            </w:r>
            <w:r>
              <w:rPr>
                <w:noProof/>
                <w:webHidden/>
              </w:rPr>
              <w:fldChar w:fldCharType="separate"/>
            </w:r>
            <w:r>
              <w:rPr>
                <w:noProof/>
                <w:webHidden/>
              </w:rPr>
              <w:t>40</w:t>
            </w:r>
            <w:r>
              <w:rPr>
                <w:noProof/>
                <w:webHidden/>
              </w:rPr>
              <w:fldChar w:fldCharType="end"/>
            </w:r>
          </w:hyperlink>
        </w:p>
        <w:p w:rsidR="004E0B4A" w:rsidRDefault="004E0B4A">
          <w:pPr>
            <w:pStyle w:val="12"/>
            <w:rPr>
              <w:rFonts w:asciiTheme="minorHAnsi" w:eastAsiaTheme="minorEastAsia" w:hAnsiTheme="minorHAnsi" w:cstheme="minorBidi"/>
              <w:noProof/>
              <w:sz w:val="22"/>
              <w:szCs w:val="22"/>
            </w:rPr>
          </w:pPr>
          <w:hyperlink w:anchor="_Toc32578107" w:history="1">
            <w:r w:rsidRPr="00604E1D">
              <w:rPr>
                <w:rStyle w:val="af1"/>
                <w:noProof/>
                <w:lang w:val="en-US"/>
              </w:rPr>
              <w:t>I</w:t>
            </w:r>
            <w:r w:rsidRPr="00604E1D">
              <w:rPr>
                <w:rStyle w:val="af1"/>
                <w:noProof/>
              </w:rPr>
              <w:t>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_Toc32578107 \h </w:instrText>
            </w:r>
            <w:r>
              <w:rPr>
                <w:noProof/>
                <w:webHidden/>
              </w:rPr>
            </w:r>
            <w:r>
              <w:rPr>
                <w:noProof/>
                <w:webHidden/>
              </w:rPr>
              <w:fldChar w:fldCharType="separate"/>
            </w:r>
            <w:r>
              <w:rPr>
                <w:noProof/>
                <w:webHidden/>
              </w:rPr>
              <w:t>40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08" w:history="1">
            <w:r w:rsidRPr="00604E1D">
              <w:rPr>
                <w:rStyle w:val="af1"/>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_Toc32578108 \h </w:instrText>
            </w:r>
            <w:r>
              <w:rPr>
                <w:noProof/>
                <w:webHidden/>
              </w:rPr>
            </w:r>
            <w:r>
              <w:rPr>
                <w:noProof/>
                <w:webHidden/>
              </w:rPr>
              <w:fldChar w:fldCharType="separate"/>
            </w:r>
            <w:r>
              <w:rPr>
                <w:noProof/>
                <w:webHidden/>
              </w:rPr>
              <w:t>40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09" w:history="1">
            <w:r w:rsidRPr="00604E1D">
              <w:rPr>
                <w:rStyle w:val="af1"/>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_Toc32578109 \h </w:instrText>
            </w:r>
            <w:r>
              <w:rPr>
                <w:noProof/>
                <w:webHidden/>
              </w:rPr>
            </w:r>
            <w:r>
              <w:rPr>
                <w:noProof/>
                <w:webHidden/>
              </w:rPr>
              <w:fldChar w:fldCharType="separate"/>
            </w:r>
            <w:r>
              <w:rPr>
                <w:noProof/>
                <w:webHidden/>
              </w:rPr>
              <w:t>41</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10" w:history="1">
            <w:r w:rsidRPr="00604E1D">
              <w:rPr>
                <w:rStyle w:val="af1"/>
                <w:noProof/>
              </w:rPr>
              <w:t>4.3. Финансовые вложения  эмитента</w:t>
            </w:r>
            <w:r>
              <w:rPr>
                <w:noProof/>
                <w:webHidden/>
              </w:rPr>
              <w:tab/>
            </w:r>
            <w:r>
              <w:rPr>
                <w:noProof/>
                <w:webHidden/>
              </w:rPr>
              <w:fldChar w:fldCharType="begin"/>
            </w:r>
            <w:r>
              <w:rPr>
                <w:noProof/>
                <w:webHidden/>
              </w:rPr>
              <w:instrText xml:space="preserve"> PAGEREF _Toc32578110 \h </w:instrText>
            </w:r>
            <w:r>
              <w:rPr>
                <w:noProof/>
                <w:webHidden/>
              </w:rPr>
            </w:r>
            <w:r>
              <w:rPr>
                <w:noProof/>
                <w:webHidden/>
              </w:rPr>
              <w:fldChar w:fldCharType="separate"/>
            </w:r>
            <w:r>
              <w:rPr>
                <w:noProof/>
                <w:webHidden/>
              </w:rPr>
              <w:t>41</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11" w:history="1">
            <w:r w:rsidRPr="00604E1D">
              <w:rPr>
                <w:rStyle w:val="af1"/>
                <w:noProof/>
              </w:rPr>
              <w:t>4.4. Нематериальные активы эмитента</w:t>
            </w:r>
            <w:r>
              <w:rPr>
                <w:noProof/>
                <w:webHidden/>
              </w:rPr>
              <w:tab/>
            </w:r>
            <w:r>
              <w:rPr>
                <w:noProof/>
                <w:webHidden/>
              </w:rPr>
              <w:fldChar w:fldCharType="begin"/>
            </w:r>
            <w:r>
              <w:rPr>
                <w:noProof/>
                <w:webHidden/>
              </w:rPr>
              <w:instrText xml:space="preserve"> PAGEREF _Toc32578111 \h </w:instrText>
            </w:r>
            <w:r>
              <w:rPr>
                <w:noProof/>
                <w:webHidden/>
              </w:rPr>
            </w:r>
            <w:r>
              <w:rPr>
                <w:noProof/>
                <w:webHidden/>
              </w:rPr>
              <w:fldChar w:fldCharType="separate"/>
            </w:r>
            <w:r>
              <w:rPr>
                <w:noProof/>
                <w:webHidden/>
              </w:rPr>
              <w:t>41</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12" w:history="1">
            <w:r w:rsidRPr="00604E1D">
              <w:rPr>
                <w:rStyle w:val="af1"/>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_Toc32578112 \h </w:instrText>
            </w:r>
            <w:r>
              <w:rPr>
                <w:noProof/>
                <w:webHidden/>
              </w:rPr>
            </w:r>
            <w:r>
              <w:rPr>
                <w:noProof/>
                <w:webHidden/>
              </w:rPr>
              <w:fldChar w:fldCharType="separate"/>
            </w:r>
            <w:r>
              <w:rPr>
                <w:noProof/>
                <w:webHidden/>
              </w:rPr>
              <w:t>41</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13" w:history="1">
            <w:r w:rsidRPr="00604E1D">
              <w:rPr>
                <w:rStyle w:val="af1"/>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_Toc32578113 \h </w:instrText>
            </w:r>
            <w:r>
              <w:rPr>
                <w:noProof/>
                <w:webHidden/>
              </w:rPr>
            </w:r>
            <w:r>
              <w:rPr>
                <w:noProof/>
                <w:webHidden/>
              </w:rPr>
              <w:fldChar w:fldCharType="separate"/>
            </w:r>
            <w:r>
              <w:rPr>
                <w:noProof/>
                <w:webHidden/>
              </w:rPr>
              <w:t>41</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14" w:history="1">
            <w:r w:rsidRPr="00604E1D">
              <w:rPr>
                <w:rStyle w:val="af1"/>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_Toc32578114 \h </w:instrText>
            </w:r>
            <w:r>
              <w:rPr>
                <w:noProof/>
                <w:webHidden/>
              </w:rPr>
            </w:r>
            <w:r>
              <w:rPr>
                <w:noProof/>
                <w:webHidden/>
              </w:rPr>
              <w:fldChar w:fldCharType="separate"/>
            </w:r>
            <w:r>
              <w:rPr>
                <w:noProof/>
                <w:webHidden/>
              </w:rPr>
              <w:t>44</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15" w:history="1">
            <w:r w:rsidRPr="00604E1D">
              <w:rPr>
                <w:rStyle w:val="af1"/>
                <w:noProof/>
              </w:rPr>
              <w:t>4.8. Конкуренты эмитента</w:t>
            </w:r>
            <w:r>
              <w:rPr>
                <w:noProof/>
                <w:webHidden/>
              </w:rPr>
              <w:tab/>
            </w:r>
            <w:r>
              <w:rPr>
                <w:noProof/>
                <w:webHidden/>
              </w:rPr>
              <w:fldChar w:fldCharType="begin"/>
            </w:r>
            <w:r>
              <w:rPr>
                <w:noProof/>
                <w:webHidden/>
              </w:rPr>
              <w:instrText xml:space="preserve"> PAGEREF _Toc32578115 \h </w:instrText>
            </w:r>
            <w:r>
              <w:rPr>
                <w:noProof/>
                <w:webHidden/>
              </w:rPr>
            </w:r>
            <w:r>
              <w:rPr>
                <w:noProof/>
                <w:webHidden/>
              </w:rPr>
              <w:fldChar w:fldCharType="separate"/>
            </w:r>
            <w:r>
              <w:rPr>
                <w:noProof/>
                <w:webHidden/>
              </w:rPr>
              <w:t>48</w:t>
            </w:r>
            <w:r>
              <w:rPr>
                <w:noProof/>
                <w:webHidden/>
              </w:rPr>
              <w:fldChar w:fldCharType="end"/>
            </w:r>
          </w:hyperlink>
        </w:p>
        <w:p w:rsidR="004E0B4A" w:rsidRDefault="004E0B4A">
          <w:pPr>
            <w:pStyle w:val="12"/>
            <w:rPr>
              <w:rFonts w:asciiTheme="minorHAnsi" w:eastAsiaTheme="minorEastAsia" w:hAnsiTheme="minorHAnsi" w:cstheme="minorBidi"/>
              <w:noProof/>
              <w:sz w:val="22"/>
              <w:szCs w:val="22"/>
            </w:rPr>
          </w:pPr>
          <w:hyperlink w:anchor="_Toc32578116" w:history="1">
            <w:r w:rsidRPr="00604E1D">
              <w:rPr>
                <w:rStyle w:val="af1"/>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_Toc32578116 \h </w:instrText>
            </w:r>
            <w:r>
              <w:rPr>
                <w:noProof/>
                <w:webHidden/>
              </w:rPr>
            </w:r>
            <w:r>
              <w:rPr>
                <w:noProof/>
                <w:webHidden/>
              </w:rPr>
              <w:fldChar w:fldCharType="separate"/>
            </w:r>
            <w:r>
              <w:rPr>
                <w:noProof/>
                <w:webHidden/>
              </w:rPr>
              <w:t>50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17" w:history="1">
            <w:r w:rsidRPr="00604E1D">
              <w:rPr>
                <w:rStyle w:val="af1"/>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_Toc32578117 \h </w:instrText>
            </w:r>
            <w:r>
              <w:rPr>
                <w:noProof/>
                <w:webHidden/>
              </w:rPr>
            </w:r>
            <w:r>
              <w:rPr>
                <w:noProof/>
                <w:webHidden/>
              </w:rPr>
              <w:fldChar w:fldCharType="separate"/>
            </w:r>
            <w:r>
              <w:rPr>
                <w:noProof/>
                <w:webHidden/>
              </w:rPr>
              <w:t>50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18" w:history="1">
            <w:r w:rsidRPr="00604E1D">
              <w:rPr>
                <w:rStyle w:val="af1"/>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_Toc32578118 \h </w:instrText>
            </w:r>
            <w:r>
              <w:rPr>
                <w:noProof/>
                <w:webHidden/>
              </w:rPr>
            </w:r>
            <w:r>
              <w:rPr>
                <w:noProof/>
                <w:webHidden/>
              </w:rPr>
              <w:fldChar w:fldCharType="separate"/>
            </w:r>
            <w:r>
              <w:rPr>
                <w:noProof/>
                <w:webHidden/>
              </w:rPr>
              <w:t>56</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19" w:history="1">
            <w:r w:rsidRPr="00604E1D">
              <w:rPr>
                <w:rStyle w:val="af1"/>
                <w:noProof/>
              </w:rPr>
              <w:t>5.3. Сведения о размере вознаграждения и (или)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_Toc32578119 \h </w:instrText>
            </w:r>
            <w:r>
              <w:rPr>
                <w:noProof/>
                <w:webHidden/>
              </w:rPr>
            </w:r>
            <w:r>
              <w:rPr>
                <w:noProof/>
                <w:webHidden/>
              </w:rPr>
              <w:fldChar w:fldCharType="separate"/>
            </w:r>
            <w:r>
              <w:rPr>
                <w:noProof/>
                <w:webHidden/>
              </w:rPr>
              <w:t>69</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20" w:history="1">
            <w:r w:rsidRPr="00604E1D">
              <w:rPr>
                <w:rStyle w:val="af1"/>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_Toc32578120 \h </w:instrText>
            </w:r>
            <w:r>
              <w:rPr>
                <w:noProof/>
                <w:webHidden/>
              </w:rPr>
            </w:r>
            <w:r>
              <w:rPr>
                <w:noProof/>
                <w:webHidden/>
              </w:rPr>
              <w:fldChar w:fldCharType="separate"/>
            </w:r>
            <w:r>
              <w:rPr>
                <w:noProof/>
                <w:webHidden/>
              </w:rPr>
              <w:t>70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21" w:history="1">
            <w:r w:rsidRPr="00604E1D">
              <w:rPr>
                <w:rStyle w:val="af1"/>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_Toc32578121 \h </w:instrText>
            </w:r>
            <w:r>
              <w:rPr>
                <w:noProof/>
                <w:webHidden/>
              </w:rPr>
            </w:r>
            <w:r>
              <w:rPr>
                <w:noProof/>
                <w:webHidden/>
              </w:rPr>
              <w:fldChar w:fldCharType="separate"/>
            </w:r>
            <w:r>
              <w:rPr>
                <w:noProof/>
                <w:webHidden/>
              </w:rPr>
              <w:t>77</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22" w:history="1">
            <w:r w:rsidRPr="00604E1D">
              <w:rPr>
                <w:rStyle w:val="af1"/>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_Toc32578122 \h </w:instrText>
            </w:r>
            <w:r>
              <w:rPr>
                <w:noProof/>
                <w:webHidden/>
              </w:rPr>
            </w:r>
            <w:r>
              <w:rPr>
                <w:noProof/>
                <w:webHidden/>
              </w:rPr>
              <w:fldChar w:fldCharType="separate"/>
            </w:r>
            <w:r>
              <w:rPr>
                <w:noProof/>
                <w:webHidden/>
              </w:rPr>
              <w:t>102</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23" w:history="1">
            <w:r w:rsidRPr="00604E1D">
              <w:rPr>
                <w:rStyle w:val="af1"/>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_Toc32578123 \h </w:instrText>
            </w:r>
            <w:r>
              <w:rPr>
                <w:noProof/>
                <w:webHidden/>
              </w:rPr>
            </w:r>
            <w:r>
              <w:rPr>
                <w:noProof/>
                <w:webHidden/>
              </w:rPr>
              <w:fldChar w:fldCharType="separate"/>
            </w:r>
            <w:r>
              <w:rPr>
                <w:noProof/>
                <w:webHidden/>
              </w:rPr>
              <w:t>102</w:t>
            </w:r>
            <w:r>
              <w:rPr>
                <w:noProof/>
                <w:webHidden/>
              </w:rPr>
              <w:fldChar w:fldCharType="end"/>
            </w:r>
          </w:hyperlink>
        </w:p>
        <w:p w:rsidR="004E0B4A" w:rsidRDefault="004E0B4A">
          <w:pPr>
            <w:pStyle w:val="12"/>
            <w:rPr>
              <w:rFonts w:asciiTheme="minorHAnsi" w:eastAsiaTheme="minorEastAsia" w:hAnsiTheme="minorHAnsi" w:cstheme="minorBidi"/>
              <w:noProof/>
              <w:sz w:val="22"/>
              <w:szCs w:val="22"/>
            </w:rPr>
          </w:pPr>
          <w:hyperlink w:anchor="_Toc32578124" w:history="1">
            <w:r w:rsidRPr="00604E1D">
              <w:rPr>
                <w:rStyle w:val="af1"/>
                <w:noProof/>
              </w:rPr>
              <w:t>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_Toc32578124 \h </w:instrText>
            </w:r>
            <w:r>
              <w:rPr>
                <w:noProof/>
                <w:webHidden/>
              </w:rPr>
            </w:r>
            <w:r>
              <w:rPr>
                <w:noProof/>
                <w:webHidden/>
              </w:rPr>
              <w:fldChar w:fldCharType="separate"/>
            </w:r>
            <w:r>
              <w:rPr>
                <w:noProof/>
                <w:webHidden/>
              </w:rPr>
              <w:t>103</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25" w:history="1">
            <w:r w:rsidRPr="00604E1D">
              <w:rPr>
                <w:rStyle w:val="af1"/>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_Toc32578125 \h </w:instrText>
            </w:r>
            <w:r>
              <w:rPr>
                <w:noProof/>
                <w:webHidden/>
              </w:rPr>
            </w:r>
            <w:r>
              <w:rPr>
                <w:noProof/>
                <w:webHidden/>
              </w:rPr>
              <w:fldChar w:fldCharType="separate"/>
            </w:r>
            <w:r>
              <w:rPr>
                <w:noProof/>
                <w:webHidden/>
              </w:rPr>
              <w:t>103</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26" w:history="1">
            <w:r w:rsidRPr="00604E1D">
              <w:rPr>
                <w:rStyle w:val="af1"/>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_Toc32578126 \h </w:instrText>
            </w:r>
            <w:r>
              <w:rPr>
                <w:noProof/>
                <w:webHidden/>
              </w:rPr>
            </w:r>
            <w:r>
              <w:rPr>
                <w:noProof/>
                <w:webHidden/>
              </w:rPr>
              <w:fldChar w:fldCharType="separate"/>
            </w:r>
            <w:r>
              <w:rPr>
                <w:noProof/>
                <w:webHidden/>
              </w:rPr>
              <w:t>103</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27" w:history="1">
            <w:r w:rsidRPr="00604E1D">
              <w:rPr>
                <w:rStyle w:val="af1"/>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_Toc32578127 \h </w:instrText>
            </w:r>
            <w:r>
              <w:rPr>
                <w:noProof/>
                <w:webHidden/>
              </w:rPr>
            </w:r>
            <w:r>
              <w:rPr>
                <w:noProof/>
                <w:webHidden/>
              </w:rPr>
              <w:fldChar w:fldCharType="separate"/>
            </w:r>
            <w:r>
              <w:rPr>
                <w:noProof/>
                <w:webHidden/>
              </w:rPr>
              <w:t>105</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28" w:history="1">
            <w:r w:rsidRPr="00604E1D">
              <w:rPr>
                <w:rStyle w:val="af1"/>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_Toc32578128 \h </w:instrText>
            </w:r>
            <w:r>
              <w:rPr>
                <w:noProof/>
                <w:webHidden/>
              </w:rPr>
            </w:r>
            <w:r>
              <w:rPr>
                <w:noProof/>
                <w:webHidden/>
              </w:rPr>
              <w:fldChar w:fldCharType="separate"/>
            </w:r>
            <w:r>
              <w:rPr>
                <w:noProof/>
                <w:webHidden/>
              </w:rPr>
              <w:t>106</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29" w:history="1">
            <w:r w:rsidRPr="00604E1D">
              <w:rPr>
                <w:rStyle w:val="af1"/>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Pr>
                <w:noProof/>
                <w:webHidden/>
              </w:rPr>
              <w:tab/>
            </w:r>
            <w:r>
              <w:rPr>
                <w:noProof/>
                <w:webHidden/>
              </w:rPr>
              <w:fldChar w:fldCharType="begin"/>
            </w:r>
            <w:r>
              <w:rPr>
                <w:noProof/>
                <w:webHidden/>
              </w:rPr>
              <w:instrText xml:space="preserve"> PAGEREF _Toc32578129 \h </w:instrText>
            </w:r>
            <w:r>
              <w:rPr>
                <w:noProof/>
                <w:webHidden/>
              </w:rPr>
            </w:r>
            <w:r>
              <w:rPr>
                <w:noProof/>
                <w:webHidden/>
              </w:rPr>
              <w:fldChar w:fldCharType="separate"/>
            </w:r>
            <w:r>
              <w:rPr>
                <w:noProof/>
                <w:webHidden/>
              </w:rPr>
              <w:t>107</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30" w:history="1">
            <w:r w:rsidRPr="00604E1D">
              <w:rPr>
                <w:rStyle w:val="af1"/>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_Toc32578130 \h </w:instrText>
            </w:r>
            <w:r>
              <w:rPr>
                <w:noProof/>
                <w:webHidden/>
              </w:rPr>
            </w:r>
            <w:r>
              <w:rPr>
                <w:noProof/>
                <w:webHidden/>
              </w:rPr>
              <w:fldChar w:fldCharType="separate"/>
            </w:r>
            <w:r>
              <w:rPr>
                <w:noProof/>
                <w:webHidden/>
              </w:rPr>
              <w:t>109</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31" w:history="1">
            <w:r w:rsidRPr="00604E1D">
              <w:rPr>
                <w:rStyle w:val="af1"/>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_Toc32578131 \h </w:instrText>
            </w:r>
            <w:r>
              <w:rPr>
                <w:noProof/>
                <w:webHidden/>
              </w:rPr>
            </w:r>
            <w:r>
              <w:rPr>
                <w:noProof/>
                <w:webHidden/>
              </w:rPr>
              <w:fldChar w:fldCharType="separate"/>
            </w:r>
            <w:r>
              <w:rPr>
                <w:noProof/>
                <w:webHidden/>
              </w:rPr>
              <w:t>109</w:t>
            </w:r>
            <w:r>
              <w:rPr>
                <w:noProof/>
                <w:webHidden/>
              </w:rPr>
              <w:fldChar w:fldCharType="end"/>
            </w:r>
          </w:hyperlink>
        </w:p>
        <w:p w:rsidR="004E0B4A" w:rsidRDefault="004E0B4A">
          <w:pPr>
            <w:pStyle w:val="12"/>
            <w:rPr>
              <w:rFonts w:asciiTheme="minorHAnsi" w:eastAsiaTheme="minorEastAsia" w:hAnsiTheme="minorHAnsi" w:cstheme="minorBidi"/>
              <w:noProof/>
              <w:sz w:val="22"/>
              <w:szCs w:val="22"/>
            </w:rPr>
          </w:pPr>
          <w:hyperlink w:anchor="_Toc32578132" w:history="1">
            <w:r w:rsidRPr="00604E1D">
              <w:rPr>
                <w:rStyle w:val="af1"/>
                <w:noProof/>
              </w:rPr>
              <w:t>VII. Бухгалтерская (финансовая) отчетность эмитента и иная финансовая информация</w:t>
            </w:r>
            <w:r>
              <w:rPr>
                <w:noProof/>
                <w:webHidden/>
              </w:rPr>
              <w:tab/>
            </w:r>
            <w:r>
              <w:rPr>
                <w:noProof/>
                <w:webHidden/>
              </w:rPr>
              <w:fldChar w:fldCharType="begin"/>
            </w:r>
            <w:r>
              <w:rPr>
                <w:noProof/>
                <w:webHidden/>
              </w:rPr>
              <w:instrText xml:space="preserve"> PAGEREF _Toc32578132 \h </w:instrText>
            </w:r>
            <w:r>
              <w:rPr>
                <w:noProof/>
                <w:webHidden/>
              </w:rPr>
            </w:r>
            <w:r>
              <w:rPr>
                <w:noProof/>
                <w:webHidden/>
              </w:rPr>
              <w:fldChar w:fldCharType="separate"/>
            </w:r>
            <w:r>
              <w:rPr>
                <w:noProof/>
                <w:webHidden/>
              </w:rPr>
              <w:t>110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33" w:history="1">
            <w:r w:rsidRPr="00604E1D">
              <w:rPr>
                <w:rStyle w:val="af1"/>
                <w:noProof/>
              </w:rPr>
              <w:t>7.1. Годовая бухгалтерская (финансовая) отчетность эмитента</w:t>
            </w:r>
            <w:r>
              <w:rPr>
                <w:noProof/>
                <w:webHidden/>
              </w:rPr>
              <w:tab/>
            </w:r>
            <w:r>
              <w:rPr>
                <w:noProof/>
                <w:webHidden/>
              </w:rPr>
              <w:fldChar w:fldCharType="begin"/>
            </w:r>
            <w:r>
              <w:rPr>
                <w:noProof/>
                <w:webHidden/>
              </w:rPr>
              <w:instrText xml:space="preserve"> PAGEREF _Toc32578133 \h </w:instrText>
            </w:r>
            <w:r>
              <w:rPr>
                <w:noProof/>
                <w:webHidden/>
              </w:rPr>
            </w:r>
            <w:r>
              <w:rPr>
                <w:noProof/>
                <w:webHidden/>
              </w:rPr>
              <w:fldChar w:fldCharType="separate"/>
            </w:r>
            <w:r>
              <w:rPr>
                <w:noProof/>
                <w:webHidden/>
              </w:rPr>
              <w:t>110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34" w:history="1">
            <w:r w:rsidRPr="00604E1D">
              <w:rPr>
                <w:rStyle w:val="af1"/>
                <w:noProof/>
              </w:rPr>
              <w:t>7.2. Промежуточная бухгалтерская (финансовая) отчетность эмитента</w:t>
            </w:r>
            <w:r>
              <w:rPr>
                <w:noProof/>
                <w:webHidden/>
              </w:rPr>
              <w:tab/>
            </w:r>
            <w:r>
              <w:rPr>
                <w:noProof/>
                <w:webHidden/>
              </w:rPr>
              <w:fldChar w:fldCharType="begin"/>
            </w:r>
            <w:r>
              <w:rPr>
                <w:noProof/>
                <w:webHidden/>
              </w:rPr>
              <w:instrText xml:space="preserve"> PAGEREF _Toc32578134 \h </w:instrText>
            </w:r>
            <w:r>
              <w:rPr>
                <w:noProof/>
                <w:webHidden/>
              </w:rPr>
            </w:r>
            <w:r>
              <w:rPr>
                <w:noProof/>
                <w:webHidden/>
              </w:rPr>
              <w:fldChar w:fldCharType="separate"/>
            </w:r>
            <w:r>
              <w:rPr>
                <w:noProof/>
                <w:webHidden/>
              </w:rPr>
              <w:t>110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35" w:history="1">
            <w:r w:rsidRPr="00604E1D">
              <w:rPr>
                <w:rStyle w:val="af1"/>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_Toc32578135 \h </w:instrText>
            </w:r>
            <w:r>
              <w:rPr>
                <w:noProof/>
                <w:webHidden/>
              </w:rPr>
            </w:r>
            <w:r>
              <w:rPr>
                <w:noProof/>
                <w:webHidden/>
              </w:rPr>
              <w:fldChar w:fldCharType="separate"/>
            </w:r>
            <w:r>
              <w:rPr>
                <w:noProof/>
                <w:webHidden/>
              </w:rPr>
              <w:t>110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36" w:history="1">
            <w:r w:rsidRPr="00604E1D">
              <w:rPr>
                <w:rStyle w:val="af1"/>
                <w:noProof/>
              </w:rPr>
              <w:t>7.4. Сведения об учетной политике эмитента</w:t>
            </w:r>
            <w:r>
              <w:rPr>
                <w:noProof/>
                <w:webHidden/>
              </w:rPr>
              <w:tab/>
            </w:r>
            <w:r>
              <w:rPr>
                <w:noProof/>
                <w:webHidden/>
              </w:rPr>
              <w:fldChar w:fldCharType="begin"/>
            </w:r>
            <w:r>
              <w:rPr>
                <w:noProof/>
                <w:webHidden/>
              </w:rPr>
              <w:instrText xml:space="preserve"> PAGEREF _Toc32578136 \h </w:instrText>
            </w:r>
            <w:r>
              <w:rPr>
                <w:noProof/>
                <w:webHidden/>
              </w:rPr>
            </w:r>
            <w:r>
              <w:rPr>
                <w:noProof/>
                <w:webHidden/>
              </w:rPr>
              <w:fldChar w:fldCharType="separate"/>
            </w:r>
            <w:r>
              <w:rPr>
                <w:noProof/>
                <w:webHidden/>
              </w:rPr>
              <w:t>111</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37" w:history="1">
            <w:r w:rsidRPr="00604E1D">
              <w:rPr>
                <w:rStyle w:val="af1"/>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_Toc32578137 \h </w:instrText>
            </w:r>
            <w:r>
              <w:rPr>
                <w:noProof/>
                <w:webHidden/>
              </w:rPr>
            </w:r>
            <w:r>
              <w:rPr>
                <w:noProof/>
                <w:webHidden/>
              </w:rPr>
              <w:fldChar w:fldCharType="separate"/>
            </w:r>
            <w:r>
              <w:rPr>
                <w:noProof/>
                <w:webHidden/>
              </w:rPr>
              <w:t>114</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38" w:history="1">
            <w:r w:rsidRPr="00604E1D">
              <w:rPr>
                <w:rStyle w:val="af1"/>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_Toc32578138 \h </w:instrText>
            </w:r>
            <w:r>
              <w:rPr>
                <w:noProof/>
                <w:webHidden/>
              </w:rPr>
            </w:r>
            <w:r>
              <w:rPr>
                <w:noProof/>
                <w:webHidden/>
              </w:rPr>
              <w:fldChar w:fldCharType="separate"/>
            </w:r>
            <w:r>
              <w:rPr>
                <w:noProof/>
                <w:webHidden/>
              </w:rPr>
              <w:t>115</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39" w:history="1">
            <w:r w:rsidRPr="00604E1D">
              <w:rPr>
                <w:rStyle w:val="af1"/>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_Toc32578139 \h </w:instrText>
            </w:r>
            <w:r>
              <w:rPr>
                <w:noProof/>
                <w:webHidden/>
              </w:rPr>
            </w:r>
            <w:r>
              <w:rPr>
                <w:noProof/>
                <w:webHidden/>
              </w:rPr>
              <w:fldChar w:fldCharType="separate"/>
            </w:r>
            <w:r>
              <w:rPr>
                <w:noProof/>
                <w:webHidden/>
              </w:rPr>
              <w:t>116</w:t>
            </w:r>
            <w:r>
              <w:rPr>
                <w:noProof/>
                <w:webHidden/>
              </w:rPr>
              <w:fldChar w:fldCharType="end"/>
            </w:r>
          </w:hyperlink>
        </w:p>
        <w:p w:rsidR="004E0B4A" w:rsidRDefault="004E0B4A">
          <w:pPr>
            <w:pStyle w:val="12"/>
            <w:rPr>
              <w:rFonts w:asciiTheme="minorHAnsi" w:eastAsiaTheme="minorEastAsia" w:hAnsiTheme="minorHAnsi" w:cstheme="minorBidi"/>
              <w:noProof/>
              <w:sz w:val="22"/>
              <w:szCs w:val="22"/>
            </w:rPr>
          </w:pPr>
          <w:hyperlink w:anchor="_Toc32578140" w:history="1">
            <w:r w:rsidRPr="00604E1D">
              <w:rPr>
                <w:rStyle w:val="af1"/>
                <w:noProof/>
                <w:lang w:val="en-US"/>
              </w:rPr>
              <w:t>VIII</w:t>
            </w:r>
            <w:r w:rsidRPr="00604E1D">
              <w:rPr>
                <w:rStyle w:val="af1"/>
                <w:noProof/>
              </w:rPr>
              <w:t>.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_Toc32578140 \h </w:instrText>
            </w:r>
            <w:r>
              <w:rPr>
                <w:noProof/>
                <w:webHidden/>
              </w:rPr>
            </w:r>
            <w:r>
              <w:rPr>
                <w:noProof/>
                <w:webHidden/>
              </w:rPr>
              <w:fldChar w:fldCharType="separate"/>
            </w:r>
            <w:r>
              <w:rPr>
                <w:noProof/>
                <w:webHidden/>
              </w:rPr>
              <w:t>116</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41" w:history="1">
            <w:r w:rsidRPr="00604E1D">
              <w:rPr>
                <w:rStyle w:val="af1"/>
                <w:noProof/>
              </w:rPr>
              <w:t>8.1. Дополнительные сведения об эмитенте</w:t>
            </w:r>
            <w:r>
              <w:rPr>
                <w:noProof/>
                <w:webHidden/>
              </w:rPr>
              <w:tab/>
            </w:r>
            <w:r>
              <w:rPr>
                <w:noProof/>
                <w:webHidden/>
              </w:rPr>
              <w:fldChar w:fldCharType="begin"/>
            </w:r>
            <w:r>
              <w:rPr>
                <w:noProof/>
                <w:webHidden/>
              </w:rPr>
              <w:instrText xml:space="preserve"> PAGEREF _Toc32578141 \h </w:instrText>
            </w:r>
            <w:r>
              <w:rPr>
                <w:noProof/>
                <w:webHidden/>
              </w:rPr>
            </w:r>
            <w:r>
              <w:rPr>
                <w:noProof/>
                <w:webHidden/>
              </w:rPr>
              <w:fldChar w:fldCharType="separate"/>
            </w:r>
            <w:r>
              <w:rPr>
                <w:noProof/>
                <w:webHidden/>
              </w:rPr>
              <w:t>116</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42" w:history="1">
            <w:r w:rsidRPr="00604E1D">
              <w:rPr>
                <w:rStyle w:val="af1"/>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_Toc32578142 \h </w:instrText>
            </w:r>
            <w:r>
              <w:rPr>
                <w:noProof/>
                <w:webHidden/>
              </w:rPr>
            </w:r>
            <w:r>
              <w:rPr>
                <w:noProof/>
                <w:webHidden/>
              </w:rPr>
              <w:fldChar w:fldCharType="separate"/>
            </w:r>
            <w:r>
              <w:rPr>
                <w:noProof/>
                <w:webHidden/>
              </w:rPr>
              <w:t>116</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43" w:history="1">
            <w:r w:rsidRPr="00604E1D">
              <w:rPr>
                <w:rStyle w:val="af1"/>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_Toc32578143 \h </w:instrText>
            </w:r>
            <w:r>
              <w:rPr>
                <w:noProof/>
                <w:webHidden/>
              </w:rPr>
            </w:r>
            <w:r>
              <w:rPr>
                <w:noProof/>
                <w:webHidden/>
              </w:rPr>
              <w:fldChar w:fldCharType="separate"/>
            </w:r>
            <w:r>
              <w:rPr>
                <w:noProof/>
                <w:webHidden/>
              </w:rPr>
              <w:t>116</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44" w:history="1">
            <w:r w:rsidRPr="00604E1D">
              <w:rPr>
                <w:rStyle w:val="af1"/>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_Toc32578144 \h </w:instrText>
            </w:r>
            <w:r>
              <w:rPr>
                <w:noProof/>
                <w:webHidden/>
              </w:rPr>
            </w:r>
            <w:r>
              <w:rPr>
                <w:noProof/>
                <w:webHidden/>
              </w:rPr>
              <w:fldChar w:fldCharType="separate"/>
            </w:r>
            <w:r>
              <w:rPr>
                <w:noProof/>
                <w:webHidden/>
              </w:rPr>
              <w:t>116</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45" w:history="1">
            <w:r w:rsidRPr="00604E1D">
              <w:rPr>
                <w:rStyle w:val="af1"/>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Pr>
                <w:noProof/>
                <w:webHidden/>
              </w:rPr>
              <w:tab/>
            </w:r>
            <w:r>
              <w:rPr>
                <w:noProof/>
                <w:webHidden/>
              </w:rPr>
              <w:fldChar w:fldCharType="begin"/>
            </w:r>
            <w:r>
              <w:rPr>
                <w:noProof/>
                <w:webHidden/>
              </w:rPr>
              <w:instrText xml:space="preserve"> PAGEREF _Toc32578145 \h </w:instrText>
            </w:r>
            <w:r>
              <w:rPr>
                <w:noProof/>
                <w:webHidden/>
              </w:rPr>
            </w:r>
            <w:r>
              <w:rPr>
                <w:noProof/>
                <w:webHidden/>
              </w:rPr>
              <w:fldChar w:fldCharType="separate"/>
            </w:r>
            <w:r>
              <w:rPr>
                <w:noProof/>
                <w:webHidden/>
              </w:rPr>
              <w:t>119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46" w:history="1">
            <w:r w:rsidRPr="00604E1D">
              <w:rPr>
                <w:rStyle w:val="af1"/>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_Toc32578146 \h </w:instrText>
            </w:r>
            <w:r>
              <w:rPr>
                <w:noProof/>
                <w:webHidden/>
              </w:rPr>
            </w:r>
            <w:r>
              <w:rPr>
                <w:noProof/>
                <w:webHidden/>
              </w:rPr>
              <w:fldChar w:fldCharType="separate"/>
            </w:r>
            <w:r>
              <w:rPr>
                <w:noProof/>
                <w:webHidden/>
              </w:rPr>
              <w:t>119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47" w:history="1">
            <w:r w:rsidRPr="00604E1D">
              <w:rPr>
                <w:rStyle w:val="af1"/>
                <w:noProof/>
              </w:rPr>
              <w:t>8.1.6. Сведения о кредитных рейтингах эмитента</w:t>
            </w:r>
            <w:r>
              <w:rPr>
                <w:noProof/>
                <w:webHidden/>
              </w:rPr>
              <w:tab/>
            </w:r>
            <w:r>
              <w:rPr>
                <w:noProof/>
                <w:webHidden/>
              </w:rPr>
              <w:fldChar w:fldCharType="begin"/>
            </w:r>
            <w:r>
              <w:rPr>
                <w:noProof/>
                <w:webHidden/>
              </w:rPr>
              <w:instrText xml:space="preserve"> PAGEREF _Toc32578147 \h </w:instrText>
            </w:r>
            <w:r>
              <w:rPr>
                <w:noProof/>
                <w:webHidden/>
              </w:rPr>
            </w:r>
            <w:r>
              <w:rPr>
                <w:noProof/>
                <w:webHidden/>
              </w:rPr>
              <w:fldChar w:fldCharType="separate"/>
            </w:r>
            <w:r>
              <w:rPr>
                <w:noProof/>
                <w:webHidden/>
              </w:rPr>
              <w:t>120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48" w:history="1">
            <w:r w:rsidRPr="00604E1D">
              <w:rPr>
                <w:rStyle w:val="af1"/>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_Toc32578148 \h </w:instrText>
            </w:r>
            <w:r>
              <w:rPr>
                <w:noProof/>
                <w:webHidden/>
              </w:rPr>
            </w:r>
            <w:r>
              <w:rPr>
                <w:noProof/>
                <w:webHidden/>
              </w:rPr>
              <w:fldChar w:fldCharType="separate"/>
            </w:r>
            <w:r>
              <w:rPr>
                <w:noProof/>
                <w:webHidden/>
              </w:rPr>
              <w:t>123</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49" w:history="1">
            <w:r w:rsidRPr="00604E1D">
              <w:rPr>
                <w:rStyle w:val="af1"/>
                <w:noProof/>
              </w:rPr>
              <w:t>8.3. Сведения о предыдущих выпусках эмиссионных ценных бумаг эмитента, за исключением акций кредитной организации - эмитента</w:t>
            </w:r>
            <w:r>
              <w:rPr>
                <w:noProof/>
                <w:webHidden/>
              </w:rPr>
              <w:tab/>
            </w:r>
            <w:r>
              <w:rPr>
                <w:noProof/>
                <w:webHidden/>
              </w:rPr>
              <w:fldChar w:fldCharType="begin"/>
            </w:r>
            <w:r>
              <w:rPr>
                <w:noProof/>
                <w:webHidden/>
              </w:rPr>
              <w:instrText xml:space="preserve"> PAGEREF _Toc32578149 \h </w:instrText>
            </w:r>
            <w:r>
              <w:rPr>
                <w:noProof/>
                <w:webHidden/>
              </w:rPr>
            </w:r>
            <w:r>
              <w:rPr>
                <w:noProof/>
                <w:webHidden/>
              </w:rPr>
              <w:fldChar w:fldCharType="separate"/>
            </w:r>
            <w:r>
              <w:rPr>
                <w:noProof/>
                <w:webHidden/>
              </w:rPr>
              <w:t>123</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50" w:history="1">
            <w:r w:rsidRPr="00604E1D">
              <w:rPr>
                <w:rStyle w:val="af1"/>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_Toc32578150 \h </w:instrText>
            </w:r>
            <w:r>
              <w:rPr>
                <w:noProof/>
                <w:webHidden/>
              </w:rPr>
            </w:r>
            <w:r>
              <w:rPr>
                <w:noProof/>
                <w:webHidden/>
              </w:rPr>
              <w:fldChar w:fldCharType="separate"/>
            </w:r>
            <w:r>
              <w:rPr>
                <w:noProof/>
                <w:webHidden/>
              </w:rPr>
              <w:t>123</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51" w:history="1">
            <w:r w:rsidRPr="00604E1D">
              <w:rPr>
                <w:rStyle w:val="af1"/>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_Toc32578151 \h </w:instrText>
            </w:r>
            <w:r>
              <w:rPr>
                <w:noProof/>
                <w:webHidden/>
              </w:rPr>
            </w:r>
            <w:r>
              <w:rPr>
                <w:noProof/>
                <w:webHidden/>
              </w:rPr>
              <w:fldChar w:fldCharType="separate"/>
            </w:r>
            <w:r>
              <w:rPr>
                <w:noProof/>
                <w:webHidden/>
              </w:rPr>
              <w:t>136</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52" w:history="1">
            <w:r w:rsidRPr="00604E1D">
              <w:rPr>
                <w:rStyle w:val="af1"/>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_Toc32578152 \h </w:instrText>
            </w:r>
            <w:r>
              <w:rPr>
                <w:noProof/>
                <w:webHidden/>
              </w:rPr>
            </w:r>
            <w:r>
              <w:rPr>
                <w:noProof/>
                <w:webHidden/>
              </w:rPr>
              <w:fldChar w:fldCharType="separate"/>
            </w:r>
            <w:r>
              <w:rPr>
                <w:noProof/>
                <w:webHidden/>
              </w:rPr>
              <w:t>139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53" w:history="1">
            <w:r w:rsidRPr="00604E1D">
              <w:rPr>
                <w:rStyle w:val="af1"/>
                <w:noProof/>
              </w:rPr>
              <w:t>8.4.1.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_Toc32578153 \h </w:instrText>
            </w:r>
            <w:r>
              <w:rPr>
                <w:noProof/>
                <w:webHidden/>
              </w:rPr>
            </w:r>
            <w:r>
              <w:rPr>
                <w:noProof/>
                <w:webHidden/>
              </w:rPr>
              <w:fldChar w:fldCharType="separate"/>
            </w:r>
            <w:r>
              <w:rPr>
                <w:noProof/>
                <w:webHidden/>
              </w:rPr>
              <w:t>139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54" w:history="1">
            <w:r w:rsidRPr="00604E1D">
              <w:rPr>
                <w:rStyle w:val="af1"/>
                <w:noProof/>
              </w:rPr>
              <w:t>8.4.1.1. Сведения о специализированном депозитарии (депозитариях) осуществляющем ведение реестра (реестров) ипотечного покрытия</w:t>
            </w:r>
            <w:r>
              <w:rPr>
                <w:noProof/>
                <w:webHidden/>
              </w:rPr>
              <w:tab/>
            </w:r>
            <w:r>
              <w:rPr>
                <w:noProof/>
                <w:webHidden/>
              </w:rPr>
              <w:fldChar w:fldCharType="begin"/>
            </w:r>
            <w:r>
              <w:rPr>
                <w:noProof/>
                <w:webHidden/>
              </w:rPr>
              <w:instrText xml:space="preserve"> PAGEREF _Toc32578154 \h </w:instrText>
            </w:r>
            <w:r>
              <w:rPr>
                <w:noProof/>
                <w:webHidden/>
              </w:rPr>
            </w:r>
            <w:r>
              <w:rPr>
                <w:noProof/>
                <w:webHidden/>
              </w:rPr>
              <w:fldChar w:fldCharType="separate"/>
            </w:r>
            <w:r>
              <w:rPr>
                <w:noProof/>
                <w:webHidden/>
              </w:rPr>
              <w:t>139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55" w:history="1">
            <w:r w:rsidRPr="00604E1D">
              <w:rPr>
                <w:rStyle w:val="af1"/>
                <w:noProof/>
              </w:rPr>
              <w:t>8.4.1.2. Сведения о страховании риска ответственности перед владельцами облигаций с ипотечным покрытием</w:t>
            </w:r>
            <w:r>
              <w:rPr>
                <w:noProof/>
                <w:webHidden/>
              </w:rPr>
              <w:tab/>
            </w:r>
            <w:r>
              <w:rPr>
                <w:noProof/>
                <w:webHidden/>
              </w:rPr>
              <w:fldChar w:fldCharType="begin"/>
            </w:r>
            <w:r>
              <w:rPr>
                <w:noProof/>
                <w:webHidden/>
              </w:rPr>
              <w:instrText xml:space="preserve"> PAGEREF _Toc32578155 \h </w:instrText>
            </w:r>
            <w:r>
              <w:rPr>
                <w:noProof/>
                <w:webHidden/>
              </w:rPr>
            </w:r>
            <w:r>
              <w:rPr>
                <w:noProof/>
                <w:webHidden/>
              </w:rPr>
              <w:fldChar w:fldCharType="separate"/>
            </w:r>
            <w:r>
              <w:rPr>
                <w:noProof/>
                <w:webHidden/>
              </w:rPr>
              <w:t>139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56" w:history="1">
            <w:r w:rsidRPr="00604E1D">
              <w:rPr>
                <w:rStyle w:val="af1"/>
                <w:noProof/>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Pr>
                <w:noProof/>
                <w:webHidden/>
              </w:rPr>
              <w:tab/>
            </w:r>
            <w:r>
              <w:rPr>
                <w:noProof/>
                <w:webHidden/>
              </w:rPr>
              <w:fldChar w:fldCharType="begin"/>
            </w:r>
            <w:r>
              <w:rPr>
                <w:noProof/>
                <w:webHidden/>
              </w:rPr>
              <w:instrText xml:space="preserve"> PAGEREF _Toc32578156 \h </w:instrText>
            </w:r>
            <w:r>
              <w:rPr>
                <w:noProof/>
                <w:webHidden/>
              </w:rPr>
            </w:r>
            <w:r>
              <w:rPr>
                <w:noProof/>
                <w:webHidden/>
              </w:rPr>
              <w:fldChar w:fldCharType="separate"/>
            </w:r>
            <w:r>
              <w:rPr>
                <w:noProof/>
                <w:webHidden/>
              </w:rPr>
              <w:t>139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57" w:history="1">
            <w:r w:rsidRPr="00604E1D">
              <w:rPr>
                <w:rStyle w:val="af1"/>
                <w:noProof/>
              </w:rPr>
              <w:t>8.4.1.4. Информация о составе, структуре и размере ипотечного покрытия облигаций с ипотечным покрытием</w:t>
            </w:r>
            <w:r>
              <w:rPr>
                <w:noProof/>
                <w:webHidden/>
              </w:rPr>
              <w:tab/>
            </w:r>
            <w:r>
              <w:rPr>
                <w:noProof/>
                <w:webHidden/>
              </w:rPr>
              <w:fldChar w:fldCharType="begin"/>
            </w:r>
            <w:r>
              <w:rPr>
                <w:noProof/>
                <w:webHidden/>
              </w:rPr>
              <w:instrText xml:space="preserve"> PAGEREF _Toc32578157 \h </w:instrText>
            </w:r>
            <w:r>
              <w:rPr>
                <w:noProof/>
                <w:webHidden/>
              </w:rPr>
            </w:r>
            <w:r>
              <w:rPr>
                <w:noProof/>
                <w:webHidden/>
              </w:rPr>
              <w:fldChar w:fldCharType="separate"/>
            </w:r>
            <w:r>
              <w:rPr>
                <w:noProof/>
                <w:webHidden/>
              </w:rPr>
              <w:t>139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58" w:history="1">
            <w:r w:rsidRPr="00604E1D">
              <w:rPr>
                <w:rStyle w:val="af1"/>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_Toc32578158 \h </w:instrText>
            </w:r>
            <w:r>
              <w:rPr>
                <w:noProof/>
                <w:webHidden/>
              </w:rPr>
            </w:r>
            <w:r>
              <w:rPr>
                <w:noProof/>
                <w:webHidden/>
              </w:rPr>
              <w:fldChar w:fldCharType="separate"/>
            </w:r>
            <w:r>
              <w:rPr>
                <w:noProof/>
                <w:webHidden/>
              </w:rPr>
              <w:t>139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59" w:history="1">
            <w:r w:rsidRPr="00604E1D">
              <w:rPr>
                <w:rStyle w:val="af1"/>
                <w:noProof/>
              </w:rPr>
              <w:t>8.4.2.1. Сведения о лице, осуществляющем учет находящихся в залоге денежных требований и денежных сумм, зачисленных на залоговый счет</w:t>
            </w:r>
            <w:r>
              <w:rPr>
                <w:noProof/>
                <w:webHidden/>
              </w:rPr>
              <w:tab/>
            </w:r>
            <w:r>
              <w:rPr>
                <w:noProof/>
                <w:webHidden/>
              </w:rPr>
              <w:fldChar w:fldCharType="begin"/>
            </w:r>
            <w:r>
              <w:rPr>
                <w:noProof/>
                <w:webHidden/>
              </w:rPr>
              <w:instrText xml:space="preserve"> PAGEREF _Toc32578159 \h </w:instrText>
            </w:r>
            <w:r>
              <w:rPr>
                <w:noProof/>
                <w:webHidden/>
              </w:rPr>
            </w:r>
            <w:r>
              <w:rPr>
                <w:noProof/>
                <w:webHidden/>
              </w:rPr>
              <w:fldChar w:fldCharType="separate"/>
            </w:r>
            <w:r>
              <w:rPr>
                <w:noProof/>
                <w:webHidden/>
              </w:rPr>
              <w:t>139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60" w:history="1">
            <w:r w:rsidRPr="00604E1D">
              <w:rPr>
                <w:rStyle w:val="af1"/>
                <w:noProof/>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r>
              <w:rPr>
                <w:noProof/>
                <w:webHidden/>
              </w:rPr>
              <w:tab/>
            </w:r>
            <w:r>
              <w:rPr>
                <w:noProof/>
                <w:webHidden/>
              </w:rPr>
              <w:fldChar w:fldCharType="begin"/>
            </w:r>
            <w:r>
              <w:rPr>
                <w:noProof/>
                <w:webHidden/>
              </w:rPr>
              <w:instrText xml:space="preserve"> PAGEREF _Toc32578160 \h </w:instrText>
            </w:r>
            <w:r>
              <w:rPr>
                <w:noProof/>
                <w:webHidden/>
              </w:rPr>
            </w:r>
            <w:r>
              <w:rPr>
                <w:noProof/>
                <w:webHidden/>
              </w:rPr>
              <w:fldChar w:fldCharType="separate"/>
            </w:r>
            <w:r>
              <w:rPr>
                <w:noProof/>
                <w:webHidden/>
              </w:rPr>
              <w:t>139</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61" w:history="1">
            <w:r w:rsidRPr="00604E1D">
              <w:rPr>
                <w:rStyle w:val="af1"/>
                <w:noProof/>
              </w:rPr>
              <w:t>8.4.2.3. Сведения об организациях, обслуживающих находящиеся в залоге денежные требования</w:t>
            </w:r>
            <w:r>
              <w:rPr>
                <w:noProof/>
                <w:webHidden/>
              </w:rPr>
              <w:tab/>
            </w:r>
            <w:r>
              <w:rPr>
                <w:noProof/>
                <w:webHidden/>
              </w:rPr>
              <w:fldChar w:fldCharType="begin"/>
            </w:r>
            <w:r>
              <w:rPr>
                <w:noProof/>
                <w:webHidden/>
              </w:rPr>
              <w:instrText xml:space="preserve"> PAGEREF _Toc32578161 \h </w:instrText>
            </w:r>
            <w:r>
              <w:rPr>
                <w:noProof/>
                <w:webHidden/>
              </w:rPr>
            </w:r>
            <w:r>
              <w:rPr>
                <w:noProof/>
                <w:webHidden/>
              </w:rPr>
              <w:fldChar w:fldCharType="separate"/>
            </w:r>
            <w:r>
              <w:rPr>
                <w:noProof/>
                <w:webHidden/>
              </w:rPr>
              <w:t>140</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62" w:history="1">
            <w:r w:rsidRPr="00604E1D">
              <w:rPr>
                <w:rStyle w:val="af1"/>
                <w:noProof/>
              </w:rPr>
              <w:t>8.4.2.4. Информация о составе, структуре и стоимости (размере) залогового обеспечения облигаций, в состав которого входят денежные требования</w:t>
            </w:r>
            <w:r>
              <w:rPr>
                <w:noProof/>
                <w:webHidden/>
              </w:rPr>
              <w:tab/>
            </w:r>
            <w:r>
              <w:rPr>
                <w:noProof/>
                <w:webHidden/>
              </w:rPr>
              <w:fldChar w:fldCharType="begin"/>
            </w:r>
            <w:r>
              <w:rPr>
                <w:noProof/>
                <w:webHidden/>
              </w:rPr>
              <w:instrText xml:space="preserve"> PAGEREF _Toc32578162 \h </w:instrText>
            </w:r>
            <w:r>
              <w:rPr>
                <w:noProof/>
                <w:webHidden/>
              </w:rPr>
            </w:r>
            <w:r>
              <w:rPr>
                <w:noProof/>
                <w:webHidden/>
              </w:rPr>
              <w:fldChar w:fldCharType="separate"/>
            </w:r>
            <w:r>
              <w:rPr>
                <w:noProof/>
                <w:webHidden/>
              </w:rPr>
              <w:t>140</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63" w:history="1">
            <w:r w:rsidRPr="00604E1D">
              <w:rPr>
                <w:rStyle w:val="af1"/>
                <w:noProof/>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r>
              <w:rPr>
                <w:noProof/>
                <w:webHidden/>
              </w:rPr>
              <w:tab/>
            </w:r>
            <w:r>
              <w:rPr>
                <w:noProof/>
                <w:webHidden/>
              </w:rPr>
              <w:fldChar w:fldCharType="begin"/>
            </w:r>
            <w:r>
              <w:rPr>
                <w:noProof/>
                <w:webHidden/>
              </w:rPr>
              <w:instrText xml:space="preserve"> PAGEREF _Toc32578163 \h </w:instrText>
            </w:r>
            <w:r>
              <w:rPr>
                <w:noProof/>
                <w:webHidden/>
              </w:rPr>
            </w:r>
            <w:r>
              <w:rPr>
                <w:noProof/>
                <w:webHidden/>
              </w:rPr>
              <w:fldChar w:fldCharType="separate"/>
            </w:r>
            <w:r>
              <w:rPr>
                <w:noProof/>
                <w:webHidden/>
              </w:rPr>
              <w:t>140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64" w:history="1">
            <w:r w:rsidRPr="00604E1D">
              <w:rPr>
                <w:rStyle w:val="af1"/>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_Toc32578164 \h </w:instrText>
            </w:r>
            <w:r>
              <w:rPr>
                <w:noProof/>
                <w:webHidden/>
              </w:rPr>
            </w:r>
            <w:r>
              <w:rPr>
                <w:noProof/>
                <w:webHidden/>
              </w:rPr>
              <w:fldChar w:fldCharType="separate"/>
            </w:r>
            <w:r>
              <w:rPr>
                <w:noProof/>
                <w:webHidden/>
              </w:rPr>
              <w:t>140</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65" w:history="1">
            <w:r w:rsidRPr="00604E1D">
              <w:rPr>
                <w:rStyle w:val="af1"/>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_Toc32578165 \h </w:instrText>
            </w:r>
            <w:r>
              <w:rPr>
                <w:noProof/>
                <w:webHidden/>
              </w:rPr>
            </w:r>
            <w:r>
              <w:rPr>
                <w:noProof/>
                <w:webHidden/>
              </w:rPr>
              <w:fldChar w:fldCharType="separate"/>
            </w:r>
            <w:r>
              <w:rPr>
                <w:noProof/>
                <w:webHidden/>
              </w:rPr>
              <w:t>141</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66" w:history="1">
            <w:r w:rsidRPr="00604E1D">
              <w:rPr>
                <w:rStyle w:val="af1"/>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_Toc32578166 \h </w:instrText>
            </w:r>
            <w:r>
              <w:rPr>
                <w:noProof/>
                <w:webHidden/>
              </w:rPr>
            </w:r>
            <w:r>
              <w:rPr>
                <w:noProof/>
                <w:webHidden/>
              </w:rPr>
              <w:fldChar w:fldCharType="separate"/>
            </w:r>
            <w:r>
              <w:rPr>
                <w:noProof/>
                <w:webHidden/>
              </w:rPr>
              <w:t>141</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67" w:history="1">
            <w:r w:rsidRPr="00604E1D">
              <w:rPr>
                <w:rStyle w:val="af1"/>
                <w:noProof/>
              </w:rPr>
              <w:t>8.7.1.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_Toc32578167 \h </w:instrText>
            </w:r>
            <w:r>
              <w:rPr>
                <w:noProof/>
                <w:webHidden/>
              </w:rPr>
            </w:r>
            <w:r>
              <w:rPr>
                <w:noProof/>
                <w:webHidden/>
              </w:rPr>
              <w:fldChar w:fldCharType="separate"/>
            </w:r>
            <w:r>
              <w:rPr>
                <w:noProof/>
                <w:webHidden/>
              </w:rPr>
              <w:t>141</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68" w:history="1">
            <w:r w:rsidRPr="00604E1D">
              <w:rPr>
                <w:rStyle w:val="af1"/>
                <w:noProof/>
              </w:rPr>
              <w:t>8.7.2.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_Toc32578168 \h </w:instrText>
            </w:r>
            <w:r>
              <w:rPr>
                <w:noProof/>
                <w:webHidden/>
              </w:rPr>
            </w:r>
            <w:r>
              <w:rPr>
                <w:noProof/>
                <w:webHidden/>
              </w:rPr>
              <w:fldChar w:fldCharType="separate"/>
            </w:r>
            <w:r>
              <w:rPr>
                <w:noProof/>
                <w:webHidden/>
              </w:rPr>
              <w:t>142</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69" w:history="1">
            <w:r w:rsidRPr="00604E1D">
              <w:rPr>
                <w:rStyle w:val="af1"/>
                <w:noProof/>
              </w:rPr>
              <w:t>8.8. Иные сведения</w:t>
            </w:r>
            <w:r>
              <w:rPr>
                <w:noProof/>
                <w:webHidden/>
              </w:rPr>
              <w:tab/>
            </w:r>
            <w:r>
              <w:rPr>
                <w:noProof/>
                <w:webHidden/>
              </w:rPr>
              <w:fldChar w:fldCharType="begin"/>
            </w:r>
            <w:r>
              <w:rPr>
                <w:noProof/>
                <w:webHidden/>
              </w:rPr>
              <w:instrText xml:space="preserve"> PAGEREF _Toc32578169 \h </w:instrText>
            </w:r>
            <w:r>
              <w:rPr>
                <w:noProof/>
                <w:webHidden/>
              </w:rPr>
            </w:r>
            <w:r>
              <w:rPr>
                <w:noProof/>
                <w:webHidden/>
              </w:rPr>
              <w:fldChar w:fldCharType="separate"/>
            </w:r>
            <w:r>
              <w:rPr>
                <w:noProof/>
                <w:webHidden/>
              </w:rPr>
              <w:t>151</w:t>
            </w:r>
            <w:r>
              <w:rPr>
                <w:noProof/>
                <w:webHidden/>
              </w:rPr>
              <w:fldChar w:fldCharType="end"/>
            </w:r>
          </w:hyperlink>
        </w:p>
        <w:p w:rsidR="004E0B4A" w:rsidRDefault="004E0B4A">
          <w:pPr>
            <w:pStyle w:val="24"/>
            <w:rPr>
              <w:rFonts w:asciiTheme="minorHAnsi" w:eastAsiaTheme="minorEastAsia" w:hAnsiTheme="minorHAnsi" w:cstheme="minorBidi"/>
              <w:noProof/>
            </w:rPr>
          </w:pPr>
          <w:hyperlink w:anchor="_Toc32578170" w:history="1">
            <w:r w:rsidRPr="00604E1D">
              <w:rPr>
                <w:rStyle w:val="af1"/>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_Toc32578170 \h </w:instrText>
            </w:r>
            <w:r>
              <w:rPr>
                <w:noProof/>
                <w:webHidden/>
              </w:rPr>
            </w:r>
            <w:r>
              <w:rPr>
                <w:noProof/>
                <w:webHidden/>
              </w:rPr>
              <w:fldChar w:fldCharType="separate"/>
            </w:r>
            <w:r>
              <w:rPr>
                <w:noProof/>
                <w:webHidden/>
              </w:rPr>
              <w:t>151</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71" w:history="1">
            <w:r w:rsidRPr="00604E1D">
              <w:rPr>
                <w:rStyle w:val="af1"/>
                <w:noProof/>
              </w:rPr>
              <w:t>8.9.1. Сведения о представляемых ценных бумагах</w:t>
            </w:r>
            <w:r>
              <w:rPr>
                <w:noProof/>
                <w:webHidden/>
              </w:rPr>
              <w:tab/>
            </w:r>
            <w:r>
              <w:rPr>
                <w:noProof/>
                <w:webHidden/>
              </w:rPr>
              <w:fldChar w:fldCharType="begin"/>
            </w:r>
            <w:r>
              <w:rPr>
                <w:noProof/>
                <w:webHidden/>
              </w:rPr>
              <w:instrText xml:space="preserve"> PAGEREF _Toc32578171 \h </w:instrText>
            </w:r>
            <w:r>
              <w:rPr>
                <w:noProof/>
                <w:webHidden/>
              </w:rPr>
            </w:r>
            <w:r>
              <w:rPr>
                <w:noProof/>
                <w:webHidden/>
              </w:rPr>
              <w:fldChar w:fldCharType="separate"/>
            </w:r>
            <w:r>
              <w:rPr>
                <w:noProof/>
                <w:webHidden/>
              </w:rPr>
              <w:t>151</w:t>
            </w:r>
            <w:r>
              <w:rPr>
                <w:noProof/>
                <w:webHidden/>
              </w:rPr>
              <w:fldChar w:fldCharType="end"/>
            </w:r>
          </w:hyperlink>
        </w:p>
        <w:p w:rsidR="004E0B4A" w:rsidRDefault="004E0B4A">
          <w:pPr>
            <w:pStyle w:val="32"/>
            <w:rPr>
              <w:rFonts w:asciiTheme="minorHAnsi" w:eastAsiaTheme="minorEastAsia" w:hAnsiTheme="minorHAnsi" w:cstheme="minorBidi"/>
              <w:noProof/>
            </w:rPr>
          </w:pPr>
          <w:hyperlink w:anchor="_Toc32578172" w:history="1">
            <w:r w:rsidRPr="00604E1D">
              <w:rPr>
                <w:rStyle w:val="af1"/>
                <w:noProof/>
              </w:rPr>
              <w:t>8.9.2. Сведения об эмитенте представляемых ценных бумаг</w:t>
            </w:r>
            <w:r>
              <w:rPr>
                <w:noProof/>
                <w:webHidden/>
              </w:rPr>
              <w:tab/>
            </w:r>
            <w:r>
              <w:rPr>
                <w:noProof/>
                <w:webHidden/>
              </w:rPr>
              <w:fldChar w:fldCharType="begin"/>
            </w:r>
            <w:r>
              <w:rPr>
                <w:noProof/>
                <w:webHidden/>
              </w:rPr>
              <w:instrText xml:space="preserve"> PAGEREF _Toc32578172 \h </w:instrText>
            </w:r>
            <w:r>
              <w:rPr>
                <w:noProof/>
                <w:webHidden/>
              </w:rPr>
            </w:r>
            <w:r>
              <w:rPr>
                <w:noProof/>
                <w:webHidden/>
              </w:rPr>
              <w:fldChar w:fldCharType="separate"/>
            </w:r>
            <w:r>
              <w:rPr>
                <w:noProof/>
                <w:webHidden/>
              </w:rPr>
              <w:t>151</w:t>
            </w:r>
            <w:r>
              <w:rPr>
                <w:noProof/>
                <w:webHidden/>
              </w:rPr>
              <w:fldChar w:fldCharType="end"/>
            </w:r>
          </w:hyperlink>
        </w:p>
        <w:p w:rsidR="00926611" w:rsidRDefault="00926611" w:rsidP="00FD40A3">
          <w:pPr>
            <w:tabs>
              <w:tab w:val="right" w:leader="dot" w:pos="9639"/>
            </w:tabs>
            <w:jc w:val="both"/>
          </w:pPr>
          <w:r w:rsidRPr="002B72E5">
            <w:rPr>
              <w:b/>
              <w:bCs/>
              <w:noProof/>
            </w:rPr>
            <w:fldChar w:fldCharType="end"/>
          </w:r>
        </w:p>
      </w:sdtContent>
    </w:sdt>
    <w:p w:rsidR="00865058" w:rsidRDefault="00865058">
      <w:pPr>
        <w:rPr>
          <w:b/>
          <w:bCs/>
          <w:kern w:val="32"/>
          <w:sz w:val="28"/>
          <w:szCs w:val="22"/>
        </w:rPr>
      </w:pPr>
      <w:r>
        <w:br w:type="page"/>
      </w:r>
    </w:p>
    <w:p w:rsidR="00A21557" w:rsidRPr="006841A5" w:rsidRDefault="00A21557" w:rsidP="00926611">
      <w:pPr>
        <w:pStyle w:val="em-"/>
        <w:jc w:val="center"/>
      </w:pPr>
      <w:bookmarkStart w:id="4" w:name="_Toc496012773"/>
      <w:bookmarkStart w:id="5" w:name="_Toc32578049"/>
      <w:r w:rsidRPr="006841A5">
        <w:lastRenderedPageBreak/>
        <w:t>Введение</w:t>
      </w:r>
      <w:bookmarkEnd w:id="0"/>
      <w:bookmarkEnd w:id="1"/>
      <w:bookmarkEnd w:id="4"/>
      <w:bookmarkEnd w:id="3"/>
      <w:bookmarkEnd w:id="5"/>
    </w:p>
    <w:p w:rsidR="00CF141F" w:rsidRPr="006841A5" w:rsidRDefault="00CF141F" w:rsidP="00CF141F">
      <w:pPr>
        <w:pStyle w:val="em-1"/>
      </w:pPr>
      <w:r w:rsidRPr="006841A5">
        <w:rPr>
          <w:rStyle w:val="ad"/>
          <w:rFonts w:cs="Courier New"/>
          <w:b w:val="0"/>
          <w:vanish/>
          <w:szCs w:val="16"/>
        </w:rPr>
        <w:footnoteReference w:id="3"/>
      </w:r>
    </w:p>
    <w:tbl>
      <w:tblPr>
        <w:tblW w:w="0" w:type="auto"/>
        <w:tblLook w:val="01E0" w:firstRow="1" w:lastRow="1" w:firstColumn="1" w:lastColumn="1" w:noHBand="0" w:noVBand="0"/>
      </w:tblPr>
      <w:tblGrid>
        <w:gridCol w:w="9495"/>
      </w:tblGrid>
      <w:tr w:rsidR="00CF141F" w:rsidRPr="006841A5" w:rsidTr="00ED0418">
        <w:tc>
          <w:tcPr>
            <w:tcW w:w="9495" w:type="dxa"/>
            <w:shd w:val="clear" w:color="auto" w:fill="auto"/>
          </w:tcPr>
          <w:p w:rsidR="00CF141F" w:rsidRPr="006841A5" w:rsidRDefault="0054541C" w:rsidP="0054541C">
            <w:pPr>
              <w:pStyle w:val="em-4"/>
            </w:pPr>
            <w:r w:rsidRPr="006841A5">
              <w:t>Общество с ограниченной ответственностью «Фольксваген Банк РУС» ранее и далее именуется также как ООО «Фольксваген Банк РУС», «кредитная организация–эмитент», «Банк», «Эмитент».</w:t>
            </w:r>
          </w:p>
          <w:p w:rsidR="0054541C" w:rsidRPr="006841A5" w:rsidRDefault="0054541C" w:rsidP="0054541C">
            <w:pPr>
              <w:pStyle w:val="em-4"/>
            </w:pPr>
          </w:p>
        </w:tc>
      </w:tr>
    </w:tbl>
    <w:p w:rsidR="00ED0418" w:rsidRPr="006841A5" w:rsidRDefault="00ED0418" w:rsidP="00ED0418">
      <w:pPr>
        <w:rPr>
          <w:vanish/>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98346A" w:rsidRPr="006841A5" w:rsidTr="00FD40A3">
        <w:trPr>
          <w:trHeight w:val="430"/>
        </w:trPr>
        <w:tc>
          <w:tcPr>
            <w:tcW w:w="9680" w:type="dxa"/>
          </w:tcPr>
          <w:p w:rsidR="00BD58A7" w:rsidRPr="00802DD9" w:rsidRDefault="00BD58A7" w:rsidP="00802DD9">
            <w:bookmarkStart w:id="6" w:name="_Toc496012774"/>
            <w:r w:rsidRPr="00802DD9">
              <w:t>Основания возникновения обязанности осуществлять раскрытие информации в форме ежеквартального отчета.</w:t>
            </w:r>
            <w:bookmarkEnd w:id="6"/>
          </w:p>
          <w:p w:rsidR="00BD58A7" w:rsidRPr="006841A5" w:rsidRDefault="00BD58A7" w:rsidP="00FD40A3">
            <w:pPr>
              <w:autoSpaceDE w:val="0"/>
              <w:autoSpaceDN w:val="0"/>
              <w:adjustRightInd w:val="0"/>
              <w:jc w:val="both"/>
              <w:outlineLvl w:val="1"/>
              <w:rPr>
                <w:b/>
                <w:bCs/>
                <w:sz w:val="22"/>
                <w:szCs w:val="22"/>
              </w:rPr>
            </w:pPr>
          </w:p>
          <w:p w:rsidR="00BD58A7" w:rsidRPr="006841A5" w:rsidRDefault="00BD58A7" w:rsidP="00FD40A3">
            <w:pPr>
              <w:pStyle w:val="em-4"/>
              <w:outlineLvl w:val="1"/>
            </w:pPr>
          </w:p>
        </w:tc>
      </w:tr>
      <w:tr w:rsidR="0098346A" w:rsidRPr="006841A5" w:rsidTr="00FD40A3">
        <w:trPr>
          <w:trHeight w:val="2518"/>
        </w:trPr>
        <w:tc>
          <w:tcPr>
            <w:tcW w:w="9680" w:type="dxa"/>
          </w:tcPr>
          <w:p w:rsidR="007E1E96" w:rsidRPr="006841A5" w:rsidRDefault="007E1E96" w:rsidP="007E1E96">
            <w:pPr>
              <w:pStyle w:val="em-4"/>
            </w:pPr>
            <w:r w:rsidRPr="006841A5">
              <w:t xml:space="preserve">В соответствии с требованиями «Положения о раскрытии информации эмитентами эмиссионных ценных бумаг», утвержденного Банком России 30.12.2014  № 454-П, основанием возникновения </w:t>
            </w:r>
            <w:proofErr w:type="gramStart"/>
            <w:r w:rsidRPr="006841A5">
              <w:t>у ООО</w:t>
            </w:r>
            <w:proofErr w:type="gramEnd"/>
            <w:r w:rsidRPr="006841A5">
              <w:t xml:space="preserve"> «Фольксваген Банк РУС» обязанности осуществлять раскрытие информации в форме  ежеквартального отчета явля</w:t>
            </w:r>
            <w:r w:rsidR="0061707B">
              <w:t>ю</w:t>
            </w:r>
            <w:r w:rsidRPr="006841A5">
              <w:t>тся следующие:</w:t>
            </w:r>
          </w:p>
          <w:p w:rsidR="007E1E96" w:rsidRDefault="007E1E96" w:rsidP="007E1E96">
            <w:pPr>
              <w:pStyle w:val="em-4"/>
            </w:pPr>
            <w:r w:rsidRPr="006841A5">
              <w:t>- в отношении ценных бумаг ООО «Фольксваген Банк РУС» осуществлена рег</w:t>
            </w:r>
            <w:r w:rsidR="00B3770A">
              <w:t>истрация проспекта ценных бумаг;</w:t>
            </w:r>
          </w:p>
          <w:p w:rsidR="00B3770A" w:rsidRPr="00B3770A" w:rsidRDefault="00B3770A" w:rsidP="00B3770A">
            <w:pPr>
              <w:pStyle w:val="em-4"/>
            </w:pPr>
            <w:r>
              <w:t xml:space="preserve">- </w:t>
            </w:r>
            <w:r w:rsidRPr="00B3770A">
              <w:t xml:space="preserve">биржевые облигации </w:t>
            </w:r>
            <w:r w:rsidRPr="006841A5">
              <w:t xml:space="preserve">ООО «Фольксваген Банк </w:t>
            </w:r>
            <w:proofErr w:type="gramStart"/>
            <w:r w:rsidRPr="006841A5">
              <w:t>РУС</w:t>
            </w:r>
            <w:proofErr w:type="gramEnd"/>
            <w:r w:rsidRPr="00B3770A">
              <w:t xml:space="preserve"> допущены к организованным торгам на бирже с представлением бирже проспекта биржев</w:t>
            </w:r>
            <w:r>
              <w:t>ых облигаций для такого допуска.</w:t>
            </w:r>
          </w:p>
          <w:p w:rsidR="007E1E96" w:rsidRDefault="007E1E96" w:rsidP="00B3770A">
            <w:pPr>
              <w:pStyle w:val="em-4"/>
              <w:ind w:firstLine="0"/>
            </w:pPr>
          </w:p>
          <w:p w:rsidR="00BD58A7" w:rsidRPr="006841A5" w:rsidRDefault="00BD58A7" w:rsidP="00D6098D">
            <w:pPr>
              <w:pStyle w:val="em-4"/>
            </w:pPr>
            <w:r w:rsidRPr="006841A5">
              <w:t>Настоящий ежеквартальный отчет содержит оценки и прогнозы уполномоченных органов управления кредитной организации - эмитента касательно будущих событий и (или) действий, перспектив развития отрасли экономики, в которой кредитная организация – эмитент осуществляет основную деятельность, и результатов деятельности кредитной организации – эмитента, в том числе ее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кредитной организации</w:t>
            </w:r>
            <w:r w:rsidR="00721F95">
              <w:t>-</w:t>
            </w:r>
            <w:r w:rsidRPr="006841A5">
              <w:t>эмитента, так как фактические результаты деятельности кредитной организации</w:t>
            </w:r>
            <w:r w:rsidR="00721F95">
              <w:t>-</w:t>
            </w:r>
            <w:r w:rsidRPr="006841A5">
              <w:t>эмитента в будущем могут отличаться от прогнозируемых результатов по многим причинам. Приобретение ценных бумаг кредитной организации</w:t>
            </w:r>
            <w:r w:rsidR="00721F95">
              <w:t>-</w:t>
            </w:r>
            <w:r w:rsidRPr="006841A5">
              <w:t>эмитента связано с рисками, описанными в настоящем ежеквартальном отчете.</w:t>
            </w:r>
          </w:p>
          <w:p w:rsidR="00BD58A7" w:rsidRPr="006841A5" w:rsidRDefault="00BD58A7" w:rsidP="00D6098D">
            <w:pPr>
              <w:jc w:val="both"/>
              <w:rPr>
                <w:sz w:val="22"/>
                <w:szCs w:val="22"/>
              </w:rPr>
            </w:pPr>
          </w:p>
        </w:tc>
      </w:tr>
    </w:tbl>
    <w:p w:rsidR="00CF141F" w:rsidRPr="006841A5" w:rsidRDefault="00CF141F" w:rsidP="00CF141F">
      <w:pPr>
        <w:pStyle w:val="em-4"/>
      </w:pPr>
      <w:r w:rsidRPr="006841A5">
        <w:rPr>
          <w:rStyle w:val="ad"/>
          <w:vanish/>
        </w:rPr>
        <w:footnoteReference w:id="4"/>
      </w:r>
    </w:p>
    <w:tbl>
      <w:tblPr>
        <w:tblW w:w="0" w:type="auto"/>
        <w:tblLook w:val="01E0" w:firstRow="1" w:lastRow="1" w:firstColumn="1" w:lastColumn="1" w:noHBand="0" w:noVBand="0"/>
      </w:tblPr>
      <w:tblGrid>
        <w:gridCol w:w="9495"/>
      </w:tblGrid>
      <w:tr w:rsidR="00CF141F" w:rsidRPr="006841A5" w:rsidTr="00ED0418">
        <w:tc>
          <w:tcPr>
            <w:tcW w:w="9495" w:type="dxa"/>
            <w:shd w:val="clear" w:color="auto" w:fill="auto"/>
          </w:tcPr>
          <w:p w:rsidR="00CF141F" w:rsidRPr="006841A5" w:rsidRDefault="00CF141F" w:rsidP="00EF6911">
            <w:pPr>
              <w:pStyle w:val="em-4"/>
            </w:pPr>
          </w:p>
        </w:tc>
      </w:tr>
    </w:tbl>
    <w:p w:rsidR="00CF141F" w:rsidRPr="006841A5" w:rsidRDefault="00CF141F" w:rsidP="00CF141F">
      <w:pPr>
        <w:pStyle w:val="em-4"/>
      </w:pPr>
    </w:p>
    <w:p w:rsidR="00996BF2" w:rsidRPr="006841A5" w:rsidRDefault="003C2CAA" w:rsidP="00E830BB">
      <w:pPr>
        <w:rPr>
          <w:sz w:val="22"/>
          <w:szCs w:val="22"/>
        </w:rPr>
      </w:pPr>
      <w:r w:rsidRPr="006841A5">
        <w:rPr>
          <w:sz w:val="22"/>
          <w:szCs w:val="22"/>
        </w:rPr>
        <w:br w:type="page"/>
      </w:r>
    </w:p>
    <w:p w:rsidR="00B37CA9" w:rsidRPr="006841A5" w:rsidRDefault="00B37CA9" w:rsidP="00925033">
      <w:pPr>
        <w:pStyle w:val="em-"/>
        <w:jc w:val="center"/>
      </w:pPr>
      <w:bookmarkStart w:id="7" w:name="_Toc322702118"/>
      <w:bookmarkStart w:id="8" w:name="_Toc496012775"/>
      <w:bookmarkStart w:id="9" w:name="_Toc32578050"/>
      <w:r w:rsidRPr="006841A5">
        <w:lastRenderedPageBreak/>
        <w:t xml:space="preserve">I. </w:t>
      </w:r>
      <w:r w:rsidR="00ED7515" w:rsidRPr="006841A5">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7"/>
      <w:bookmarkEnd w:id="8"/>
      <w:bookmarkEnd w:id="9"/>
    </w:p>
    <w:p w:rsidR="00B37CA9" w:rsidRPr="006841A5" w:rsidRDefault="00B37CA9" w:rsidP="00B37CA9">
      <w:pPr>
        <w:rPr>
          <w:sz w:val="22"/>
          <w:szCs w:val="22"/>
        </w:rPr>
      </w:pPr>
    </w:p>
    <w:p w:rsidR="001908B7" w:rsidRPr="006841A5" w:rsidRDefault="001908B7" w:rsidP="00B37CA9">
      <w:pPr>
        <w:rPr>
          <w:sz w:val="22"/>
          <w:szCs w:val="22"/>
        </w:rPr>
      </w:pPr>
    </w:p>
    <w:p w:rsidR="00B37CA9" w:rsidRPr="006841A5" w:rsidRDefault="00AB541C" w:rsidP="00FD40A3">
      <w:pPr>
        <w:pStyle w:val="em-1"/>
        <w:ind w:left="567" w:firstLine="0"/>
        <w:outlineLvl w:val="1"/>
      </w:pPr>
      <w:bookmarkStart w:id="10" w:name="_Toc322702119"/>
      <w:bookmarkStart w:id="11" w:name="_Toc496012776"/>
      <w:bookmarkStart w:id="12" w:name="_Toc32578051"/>
      <w:r w:rsidRPr="006841A5">
        <w:t xml:space="preserve">1.1. </w:t>
      </w:r>
      <w:r w:rsidR="00ED7515" w:rsidRPr="006841A5">
        <w:t>Сведения о банковских счетах эмитента</w:t>
      </w:r>
      <w:bookmarkEnd w:id="10"/>
      <w:bookmarkEnd w:id="11"/>
      <w:bookmarkEnd w:id="12"/>
    </w:p>
    <w:p w:rsidR="00925033" w:rsidRPr="006841A5" w:rsidRDefault="00925033" w:rsidP="00925033">
      <w:pPr>
        <w:pStyle w:val="em-1"/>
        <w:ind w:left="567" w:firstLine="0"/>
      </w:pPr>
    </w:p>
    <w:p w:rsidR="00BB1498" w:rsidRPr="006841A5" w:rsidRDefault="00BB1498" w:rsidP="00B37CA9">
      <w:pPr>
        <w:ind w:firstLine="720"/>
        <w:jc w:val="both"/>
      </w:pPr>
    </w:p>
    <w:p w:rsidR="00B37CA9" w:rsidRPr="006841A5" w:rsidRDefault="00B37CA9" w:rsidP="00604703">
      <w:pPr>
        <w:pStyle w:val="em-4"/>
        <w:ind w:right="566"/>
      </w:pPr>
      <w:r w:rsidRPr="006841A5">
        <w:t>а) Сведения о корреспондентском счете кредитной организации – эмитента, открытом в Центральном банке Российской Федерации:</w:t>
      </w:r>
    </w:p>
    <w:p w:rsidR="003A730A" w:rsidRPr="006841A5" w:rsidRDefault="003A730A" w:rsidP="009250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5142"/>
      </w:tblGrid>
      <w:tr w:rsidR="00BA45F5" w:rsidRPr="00AB70AD" w:rsidTr="0069336F">
        <w:tc>
          <w:tcPr>
            <w:tcW w:w="4462" w:type="dxa"/>
            <w:shd w:val="clear" w:color="auto" w:fill="auto"/>
          </w:tcPr>
          <w:p w:rsidR="008F04DE" w:rsidRPr="00AB70AD" w:rsidRDefault="008F04DE" w:rsidP="00ED0418">
            <w:pPr>
              <w:jc w:val="both"/>
              <w:rPr>
                <w:sz w:val="22"/>
                <w:lang w:val="en-US"/>
              </w:rPr>
            </w:pPr>
            <w:r w:rsidRPr="00AB70AD">
              <w:rPr>
                <w:sz w:val="22"/>
              </w:rPr>
              <w:t>номер корреспондентского счета</w:t>
            </w:r>
          </w:p>
        </w:tc>
        <w:tc>
          <w:tcPr>
            <w:tcW w:w="5142" w:type="dxa"/>
            <w:shd w:val="clear" w:color="auto" w:fill="auto"/>
          </w:tcPr>
          <w:p w:rsidR="008F04DE" w:rsidRPr="00AB70AD" w:rsidRDefault="00431E44" w:rsidP="00ED0418">
            <w:pPr>
              <w:jc w:val="both"/>
              <w:rPr>
                <w:sz w:val="22"/>
                <w:lang w:val="en-US"/>
              </w:rPr>
            </w:pPr>
            <w:r w:rsidRPr="00AB70AD">
              <w:rPr>
                <w:sz w:val="22"/>
                <w:lang w:val="en-US"/>
              </w:rPr>
              <w:t>30101810100000000619</w:t>
            </w:r>
          </w:p>
        </w:tc>
      </w:tr>
      <w:tr w:rsidR="00BA45F5" w:rsidRPr="00AB70AD" w:rsidTr="0069336F">
        <w:tc>
          <w:tcPr>
            <w:tcW w:w="4462" w:type="dxa"/>
            <w:shd w:val="clear" w:color="auto" w:fill="auto"/>
          </w:tcPr>
          <w:p w:rsidR="008F04DE" w:rsidRPr="00AB70AD" w:rsidRDefault="008F04DE" w:rsidP="00ED0418">
            <w:pPr>
              <w:jc w:val="both"/>
              <w:rPr>
                <w:sz w:val="22"/>
              </w:rPr>
            </w:pPr>
            <w:r w:rsidRPr="00AB70AD">
              <w:rPr>
                <w:sz w:val="22"/>
              </w:rPr>
              <w:t>подразделение Банка России, где открыт корреспондентский счет</w:t>
            </w:r>
          </w:p>
        </w:tc>
        <w:tc>
          <w:tcPr>
            <w:tcW w:w="5142" w:type="dxa"/>
            <w:shd w:val="clear" w:color="auto" w:fill="auto"/>
            <w:vAlign w:val="bottom"/>
          </w:tcPr>
          <w:p w:rsidR="008F04DE" w:rsidRPr="00AB70AD" w:rsidRDefault="00371B84">
            <w:pPr>
              <w:rPr>
                <w:sz w:val="22"/>
              </w:rPr>
            </w:pPr>
            <w:r w:rsidRPr="00AB70AD">
              <w:rPr>
                <w:sz w:val="22"/>
              </w:rPr>
              <w:t xml:space="preserve">ГУ Банка России по </w:t>
            </w:r>
            <w:r w:rsidR="006036D9" w:rsidRPr="00AB70AD">
              <w:rPr>
                <w:sz w:val="22"/>
              </w:rPr>
              <w:t>ЦФО</w:t>
            </w:r>
          </w:p>
        </w:tc>
      </w:tr>
    </w:tbl>
    <w:p w:rsidR="008F04DE" w:rsidRPr="006841A5" w:rsidRDefault="008F04DE" w:rsidP="00B37CA9">
      <w:pPr>
        <w:ind w:firstLine="720"/>
        <w:jc w:val="both"/>
        <w:rPr>
          <w:sz w:val="22"/>
          <w:szCs w:val="22"/>
        </w:rPr>
      </w:pPr>
    </w:p>
    <w:p w:rsidR="00B37CA9" w:rsidRPr="006841A5" w:rsidRDefault="00B37CA9" w:rsidP="00604703">
      <w:pPr>
        <w:pStyle w:val="em-4"/>
        <w:ind w:right="566"/>
      </w:pPr>
      <w:r w:rsidRPr="006841A5">
        <w:t>б) Кредитные организации-резиденты, в которых открыты корреспондентские счета кредитной организации – эмитента.</w:t>
      </w:r>
    </w:p>
    <w:p w:rsidR="002A55CE" w:rsidRPr="006841A5" w:rsidRDefault="002A55CE" w:rsidP="003A730A">
      <w:pPr>
        <w:pStyle w:val="em-4"/>
      </w:pPr>
    </w:p>
    <w:tbl>
      <w:tblPr>
        <w:tblW w:w="95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1418"/>
        <w:gridCol w:w="992"/>
        <w:gridCol w:w="650"/>
        <w:gridCol w:w="609"/>
        <w:gridCol w:w="1478"/>
        <w:gridCol w:w="1240"/>
        <w:gridCol w:w="1134"/>
        <w:gridCol w:w="605"/>
      </w:tblGrid>
      <w:tr w:rsidR="00481BA2" w:rsidRPr="006841A5" w:rsidTr="00AB70AD">
        <w:trPr>
          <w:trHeight w:val="1097"/>
          <w:tblHeader/>
        </w:trPr>
        <w:tc>
          <w:tcPr>
            <w:tcW w:w="1456" w:type="dxa"/>
            <w:vAlign w:val="center"/>
          </w:tcPr>
          <w:p w:rsidR="00481BA2" w:rsidRPr="006841A5" w:rsidRDefault="00481BA2" w:rsidP="00481BA2">
            <w:pPr>
              <w:jc w:val="center"/>
              <w:rPr>
                <w:sz w:val="20"/>
                <w:szCs w:val="20"/>
              </w:rPr>
            </w:pPr>
            <w:r w:rsidRPr="006841A5">
              <w:rPr>
                <w:sz w:val="20"/>
                <w:szCs w:val="20"/>
              </w:rPr>
              <w:t xml:space="preserve">Полное </w:t>
            </w:r>
            <w:r w:rsidRPr="006841A5">
              <w:rPr>
                <w:sz w:val="20"/>
                <w:szCs w:val="20"/>
              </w:rPr>
              <w:br/>
              <w:t>фирменное наименование</w:t>
            </w:r>
          </w:p>
        </w:tc>
        <w:tc>
          <w:tcPr>
            <w:tcW w:w="1418" w:type="dxa"/>
            <w:vAlign w:val="center"/>
          </w:tcPr>
          <w:p w:rsidR="00481BA2" w:rsidRPr="006841A5" w:rsidRDefault="00481BA2" w:rsidP="00481BA2">
            <w:pPr>
              <w:jc w:val="center"/>
              <w:rPr>
                <w:sz w:val="20"/>
                <w:szCs w:val="20"/>
              </w:rPr>
            </w:pPr>
            <w:r w:rsidRPr="006841A5">
              <w:rPr>
                <w:sz w:val="20"/>
                <w:szCs w:val="20"/>
              </w:rPr>
              <w:t>Сокращенное  наименование</w:t>
            </w:r>
          </w:p>
        </w:tc>
        <w:tc>
          <w:tcPr>
            <w:tcW w:w="992" w:type="dxa"/>
            <w:vAlign w:val="center"/>
          </w:tcPr>
          <w:p w:rsidR="00481BA2" w:rsidRPr="006841A5" w:rsidRDefault="00481BA2" w:rsidP="00481BA2">
            <w:pPr>
              <w:jc w:val="center"/>
              <w:rPr>
                <w:sz w:val="20"/>
                <w:szCs w:val="20"/>
              </w:rPr>
            </w:pPr>
            <w:r w:rsidRPr="006841A5">
              <w:rPr>
                <w:sz w:val="20"/>
                <w:szCs w:val="20"/>
              </w:rPr>
              <w:t>Место нахождения</w:t>
            </w:r>
          </w:p>
        </w:tc>
        <w:tc>
          <w:tcPr>
            <w:tcW w:w="650" w:type="dxa"/>
            <w:vAlign w:val="center"/>
          </w:tcPr>
          <w:p w:rsidR="00481BA2" w:rsidRPr="006841A5" w:rsidRDefault="00481BA2" w:rsidP="00481BA2">
            <w:pPr>
              <w:jc w:val="center"/>
              <w:rPr>
                <w:sz w:val="20"/>
                <w:szCs w:val="20"/>
              </w:rPr>
            </w:pPr>
            <w:r w:rsidRPr="006841A5">
              <w:rPr>
                <w:sz w:val="20"/>
                <w:szCs w:val="20"/>
              </w:rPr>
              <w:t>ИНН</w:t>
            </w:r>
          </w:p>
        </w:tc>
        <w:tc>
          <w:tcPr>
            <w:tcW w:w="609" w:type="dxa"/>
            <w:vAlign w:val="center"/>
          </w:tcPr>
          <w:p w:rsidR="00481BA2" w:rsidRPr="006841A5" w:rsidRDefault="00481BA2" w:rsidP="00481BA2">
            <w:pPr>
              <w:jc w:val="center"/>
              <w:rPr>
                <w:sz w:val="20"/>
                <w:szCs w:val="20"/>
              </w:rPr>
            </w:pPr>
            <w:r w:rsidRPr="006841A5">
              <w:rPr>
                <w:sz w:val="20"/>
                <w:szCs w:val="20"/>
              </w:rPr>
              <w:t>БИК</w:t>
            </w:r>
          </w:p>
        </w:tc>
        <w:tc>
          <w:tcPr>
            <w:tcW w:w="1478" w:type="dxa"/>
            <w:vAlign w:val="center"/>
          </w:tcPr>
          <w:p w:rsidR="00481BA2" w:rsidRPr="006841A5" w:rsidRDefault="00481BA2" w:rsidP="00481BA2">
            <w:pPr>
              <w:jc w:val="center"/>
              <w:rPr>
                <w:sz w:val="20"/>
                <w:szCs w:val="20"/>
              </w:rPr>
            </w:pPr>
            <w:r w:rsidRPr="006841A5">
              <w:rPr>
                <w:sz w:val="20"/>
                <w:szCs w:val="20"/>
              </w:rPr>
              <w:t>№ кор</w:t>
            </w:r>
            <w:proofErr w:type="gramStart"/>
            <w:r w:rsidRPr="006841A5">
              <w:rPr>
                <w:sz w:val="20"/>
                <w:szCs w:val="20"/>
              </w:rPr>
              <w:t>.с</w:t>
            </w:r>
            <w:proofErr w:type="gramEnd"/>
            <w:r w:rsidRPr="006841A5">
              <w:rPr>
                <w:sz w:val="20"/>
                <w:szCs w:val="20"/>
              </w:rPr>
              <w:t>чета в Банке России , наименование подразделения Банка России</w:t>
            </w:r>
          </w:p>
        </w:tc>
        <w:tc>
          <w:tcPr>
            <w:tcW w:w="1240" w:type="dxa"/>
            <w:vAlign w:val="center"/>
          </w:tcPr>
          <w:p w:rsidR="00481BA2" w:rsidRPr="006841A5" w:rsidRDefault="00481BA2" w:rsidP="00481BA2">
            <w:pPr>
              <w:jc w:val="center"/>
              <w:rPr>
                <w:sz w:val="20"/>
                <w:szCs w:val="20"/>
              </w:rPr>
            </w:pPr>
            <w:r w:rsidRPr="006841A5">
              <w:rPr>
                <w:sz w:val="20"/>
                <w:szCs w:val="20"/>
              </w:rPr>
              <w:t>№ счета в учете кредитной организации-эмитента</w:t>
            </w:r>
          </w:p>
        </w:tc>
        <w:tc>
          <w:tcPr>
            <w:tcW w:w="1134" w:type="dxa"/>
            <w:vAlign w:val="center"/>
          </w:tcPr>
          <w:p w:rsidR="00481BA2" w:rsidRPr="006841A5" w:rsidRDefault="00481BA2" w:rsidP="00481BA2">
            <w:pPr>
              <w:jc w:val="center"/>
              <w:rPr>
                <w:sz w:val="20"/>
                <w:szCs w:val="20"/>
              </w:rPr>
            </w:pPr>
            <w:r w:rsidRPr="006841A5">
              <w:rPr>
                <w:sz w:val="20"/>
                <w:szCs w:val="20"/>
              </w:rPr>
              <w:t xml:space="preserve">№ счета в учете банка </w:t>
            </w:r>
            <w:proofErr w:type="gramStart"/>
            <w:r w:rsidRPr="006841A5">
              <w:rPr>
                <w:sz w:val="20"/>
                <w:szCs w:val="20"/>
              </w:rPr>
              <w:t>контр-агента</w:t>
            </w:r>
            <w:proofErr w:type="gramEnd"/>
          </w:p>
        </w:tc>
        <w:tc>
          <w:tcPr>
            <w:tcW w:w="605" w:type="dxa"/>
            <w:vAlign w:val="center"/>
          </w:tcPr>
          <w:p w:rsidR="00481BA2" w:rsidRPr="006841A5" w:rsidRDefault="00481BA2" w:rsidP="00481BA2">
            <w:pPr>
              <w:jc w:val="center"/>
              <w:rPr>
                <w:sz w:val="20"/>
                <w:szCs w:val="20"/>
              </w:rPr>
            </w:pPr>
            <w:r w:rsidRPr="006841A5">
              <w:rPr>
                <w:sz w:val="20"/>
                <w:szCs w:val="20"/>
              </w:rPr>
              <w:t>Тип счета</w:t>
            </w:r>
          </w:p>
        </w:tc>
      </w:tr>
      <w:tr w:rsidR="00481BA2" w:rsidRPr="006841A5" w:rsidTr="00AB70AD">
        <w:trPr>
          <w:trHeight w:val="330"/>
        </w:trPr>
        <w:tc>
          <w:tcPr>
            <w:tcW w:w="1456" w:type="dxa"/>
          </w:tcPr>
          <w:p w:rsidR="00481BA2" w:rsidRPr="006841A5" w:rsidRDefault="00481BA2" w:rsidP="00481BA2">
            <w:pPr>
              <w:jc w:val="center"/>
              <w:rPr>
                <w:sz w:val="22"/>
                <w:szCs w:val="22"/>
              </w:rPr>
            </w:pPr>
            <w:r w:rsidRPr="006841A5">
              <w:rPr>
                <w:sz w:val="22"/>
                <w:szCs w:val="22"/>
              </w:rPr>
              <w:t>1</w:t>
            </w:r>
          </w:p>
        </w:tc>
        <w:tc>
          <w:tcPr>
            <w:tcW w:w="1418" w:type="dxa"/>
          </w:tcPr>
          <w:p w:rsidR="00481BA2" w:rsidRPr="006841A5" w:rsidRDefault="00481BA2" w:rsidP="00481BA2">
            <w:pPr>
              <w:jc w:val="center"/>
              <w:rPr>
                <w:sz w:val="22"/>
                <w:szCs w:val="22"/>
              </w:rPr>
            </w:pPr>
            <w:r w:rsidRPr="006841A5">
              <w:rPr>
                <w:sz w:val="22"/>
                <w:szCs w:val="22"/>
              </w:rPr>
              <w:t>2</w:t>
            </w:r>
          </w:p>
        </w:tc>
        <w:tc>
          <w:tcPr>
            <w:tcW w:w="992" w:type="dxa"/>
          </w:tcPr>
          <w:p w:rsidR="00481BA2" w:rsidRPr="006841A5" w:rsidRDefault="00481BA2" w:rsidP="00481BA2">
            <w:pPr>
              <w:jc w:val="center"/>
              <w:rPr>
                <w:sz w:val="22"/>
                <w:szCs w:val="22"/>
              </w:rPr>
            </w:pPr>
            <w:r w:rsidRPr="006841A5">
              <w:rPr>
                <w:sz w:val="22"/>
                <w:szCs w:val="22"/>
              </w:rPr>
              <w:t>3</w:t>
            </w:r>
          </w:p>
        </w:tc>
        <w:tc>
          <w:tcPr>
            <w:tcW w:w="650" w:type="dxa"/>
          </w:tcPr>
          <w:p w:rsidR="00481BA2" w:rsidRPr="006841A5" w:rsidRDefault="00481BA2" w:rsidP="00481BA2">
            <w:pPr>
              <w:jc w:val="center"/>
              <w:rPr>
                <w:sz w:val="22"/>
                <w:szCs w:val="22"/>
              </w:rPr>
            </w:pPr>
            <w:r w:rsidRPr="006841A5">
              <w:rPr>
                <w:sz w:val="22"/>
                <w:szCs w:val="22"/>
              </w:rPr>
              <w:t>4</w:t>
            </w:r>
          </w:p>
        </w:tc>
        <w:tc>
          <w:tcPr>
            <w:tcW w:w="609" w:type="dxa"/>
          </w:tcPr>
          <w:p w:rsidR="00481BA2" w:rsidRPr="006841A5" w:rsidRDefault="00481BA2" w:rsidP="00481BA2">
            <w:pPr>
              <w:jc w:val="center"/>
              <w:rPr>
                <w:sz w:val="22"/>
                <w:szCs w:val="22"/>
              </w:rPr>
            </w:pPr>
            <w:r w:rsidRPr="006841A5">
              <w:rPr>
                <w:sz w:val="22"/>
                <w:szCs w:val="22"/>
              </w:rPr>
              <w:t>5</w:t>
            </w:r>
          </w:p>
        </w:tc>
        <w:tc>
          <w:tcPr>
            <w:tcW w:w="1478" w:type="dxa"/>
          </w:tcPr>
          <w:p w:rsidR="00481BA2" w:rsidRPr="006841A5" w:rsidRDefault="00481BA2" w:rsidP="00481BA2">
            <w:pPr>
              <w:jc w:val="center"/>
              <w:rPr>
                <w:sz w:val="22"/>
                <w:szCs w:val="22"/>
              </w:rPr>
            </w:pPr>
            <w:r w:rsidRPr="006841A5">
              <w:rPr>
                <w:sz w:val="22"/>
                <w:szCs w:val="22"/>
              </w:rPr>
              <w:t>6</w:t>
            </w:r>
          </w:p>
        </w:tc>
        <w:tc>
          <w:tcPr>
            <w:tcW w:w="1240" w:type="dxa"/>
          </w:tcPr>
          <w:p w:rsidR="00481BA2" w:rsidRPr="006841A5" w:rsidRDefault="00481BA2" w:rsidP="00481BA2">
            <w:pPr>
              <w:jc w:val="center"/>
              <w:rPr>
                <w:sz w:val="22"/>
                <w:szCs w:val="22"/>
              </w:rPr>
            </w:pPr>
            <w:r w:rsidRPr="006841A5">
              <w:rPr>
                <w:sz w:val="22"/>
                <w:szCs w:val="22"/>
              </w:rPr>
              <w:t>7</w:t>
            </w:r>
          </w:p>
        </w:tc>
        <w:tc>
          <w:tcPr>
            <w:tcW w:w="1134" w:type="dxa"/>
          </w:tcPr>
          <w:p w:rsidR="00481BA2" w:rsidRPr="006841A5" w:rsidRDefault="00481BA2" w:rsidP="00481BA2">
            <w:pPr>
              <w:jc w:val="center"/>
              <w:rPr>
                <w:sz w:val="22"/>
                <w:szCs w:val="22"/>
              </w:rPr>
            </w:pPr>
            <w:r w:rsidRPr="006841A5">
              <w:rPr>
                <w:sz w:val="22"/>
                <w:szCs w:val="22"/>
              </w:rPr>
              <w:t>8</w:t>
            </w:r>
          </w:p>
        </w:tc>
        <w:tc>
          <w:tcPr>
            <w:tcW w:w="605" w:type="dxa"/>
          </w:tcPr>
          <w:p w:rsidR="00481BA2" w:rsidRPr="006841A5" w:rsidRDefault="00481BA2" w:rsidP="00481BA2">
            <w:pPr>
              <w:jc w:val="center"/>
              <w:rPr>
                <w:sz w:val="22"/>
                <w:szCs w:val="22"/>
              </w:rPr>
            </w:pPr>
            <w:r w:rsidRPr="006841A5">
              <w:rPr>
                <w:sz w:val="22"/>
                <w:szCs w:val="22"/>
              </w:rPr>
              <w:t>9</w:t>
            </w:r>
          </w:p>
        </w:tc>
      </w:tr>
      <w:tr w:rsidR="00481BA2" w:rsidRPr="006841A5" w:rsidTr="00AB70AD">
        <w:trPr>
          <w:trHeight w:val="330"/>
        </w:trPr>
        <w:tc>
          <w:tcPr>
            <w:tcW w:w="1456" w:type="dxa"/>
            <w:tcMar>
              <w:left w:w="28" w:type="dxa"/>
              <w:right w:w="28" w:type="dxa"/>
            </w:tcMar>
          </w:tcPr>
          <w:p w:rsidR="00481BA2" w:rsidRPr="006841A5" w:rsidRDefault="00481BA2" w:rsidP="00481BA2">
            <w:pPr>
              <w:jc w:val="center"/>
              <w:rPr>
                <w:sz w:val="16"/>
                <w:szCs w:val="16"/>
              </w:rPr>
            </w:pPr>
            <w:r w:rsidRPr="006841A5">
              <w:rPr>
                <w:sz w:val="16"/>
                <w:szCs w:val="16"/>
              </w:rPr>
              <w:t>Акционерное общество «Райффайзенбанк»</w:t>
            </w:r>
          </w:p>
        </w:tc>
        <w:tc>
          <w:tcPr>
            <w:tcW w:w="1418" w:type="dxa"/>
            <w:tcMar>
              <w:left w:w="28" w:type="dxa"/>
              <w:right w:w="28" w:type="dxa"/>
            </w:tcMar>
          </w:tcPr>
          <w:p w:rsidR="00481BA2" w:rsidRPr="006841A5" w:rsidRDefault="00481BA2" w:rsidP="00481BA2">
            <w:pPr>
              <w:jc w:val="center"/>
              <w:rPr>
                <w:sz w:val="16"/>
                <w:szCs w:val="16"/>
              </w:rPr>
            </w:pPr>
            <w:r w:rsidRPr="006841A5">
              <w:rPr>
                <w:sz w:val="16"/>
                <w:szCs w:val="16"/>
              </w:rPr>
              <w:t>АО «Райффайзенбанк»</w:t>
            </w:r>
          </w:p>
        </w:tc>
        <w:tc>
          <w:tcPr>
            <w:tcW w:w="992" w:type="dxa"/>
            <w:tcMar>
              <w:left w:w="28" w:type="dxa"/>
              <w:right w:w="28" w:type="dxa"/>
            </w:tcMar>
          </w:tcPr>
          <w:p w:rsidR="00481BA2" w:rsidRPr="006841A5" w:rsidRDefault="00481BA2" w:rsidP="00481BA2">
            <w:pPr>
              <w:jc w:val="center"/>
              <w:rPr>
                <w:sz w:val="16"/>
                <w:szCs w:val="16"/>
              </w:rPr>
            </w:pPr>
            <w:proofErr w:type="gramStart"/>
            <w:r w:rsidRPr="006841A5">
              <w:rPr>
                <w:sz w:val="16"/>
                <w:szCs w:val="16"/>
              </w:rPr>
              <w:t>Российская Федерация, 129090, г. Москва, ул. Троицкая, д.17, стр.1</w:t>
            </w:r>
            <w:proofErr w:type="gramEnd"/>
          </w:p>
        </w:tc>
        <w:tc>
          <w:tcPr>
            <w:tcW w:w="650" w:type="dxa"/>
            <w:tcMar>
              <w:left w:w="28" w:type="dxa"/>
              <w:right w:w="28" w:type="dxa"/>
            </w:tcMar>
          </w:tcPr>
          <w:p w:rsidR="00481BA2" w:rsidRPr="006841A5" w:rsidRDefault="00481BA2" w:rsidP="00481BA2">
            <w:pPr>
              <w:jc w:val="center"/>
              <w:rPr>
                <w:sz w:val="16"/>
                <w:szCs w:val="16"/>
              </w:rPr>
            </w:pPr>
            <w:r w:rsidRPr="006841A5">
              <w:rPr>
                <w:sz w:val="16"/>
                <w:szCs w:val="16"/>
              </w:rPr>
              <w:t>7744000302</w:t>
            </w:r>
          </w:p>
        </w:tc>
        <w:tc>
          <w:tcPr>
            <w:tcW w:w="609" w:type="dxa"/>
            <w:tcMar>
              <w:left w:w="28" w:type="dxa"/>
              <w:right w:w="28" w:type="dxa"/>
            </w:tcMar>
          </w:tcPr>
          <w:p w:rsidR="00481BA2" w:rsidRPr="006841A5" w:rsidRDefault="00481BA2" w:rsidP="00481BA2">
            <w:pPr>
              <w:jc w:val="center"/>
              <w:rPr>
                <w:sz w:val="16"/>
                <w:szCs w:val="16"/>
              </w:rPr>
            </w:pPr>
            <w:r w:rsidRPr="006841A5">
              <w:rPr>
                <w:sz w:val="16"/>
                <w:szCs w:val="16"/>
              </w:rPr>
              <w:t>044525700</w:t>
            </w:r>
          </w:p>
        </w:tc>
        <w:tc>
          <w:tcPr>
            <w:tcW w:w="1478" w:type="dxa"/>
            <w:tcMar>
              <w:left w:w="28" w:type="dxa"/>
              <w:right w:w="28" w:type="dxa"/>
            </w:tcMar>
          </w:tcPr>
          <w:p w:rsidR="00481BA2" w:rsidRPr="006841A5" w:rsidRDefault="00481BA2" w:rsidP="00481BA2">
            <w:pPr>
              <w:jc w:val="center"/>
              <w:rPr>
                <w:sz w:val="16"/>
                <w:szCs w:val="16"/>
              </w:rPr>
            </w:pPr>
            <w:proofErr w:type="gramStart"/>
            <w:r w:rsidRPr="006841A5">
              <w:rPr>
                <w:sz w:val="16"/>
                <w:szCs w:val="16"/>
              </w:rPr>
              <w:t>к</w:t>
            </w:r>
            <w:proofErr w:type="gramEnd"/>
            <w:r w:rsidRPr="006841A5">
              <w:rPr>
                <w:sz w:val="16"/>
                <w:szCs w:val="16"/>
              </w:rPr>
              <w:t xml:space="preserve">/с 30101810200000000700 в ГУ </w:t>
            </w:r>
            <w:proofErr w:type="gramStart"/>
            <w:r w:rsidRPr="006841A5">
              <w:rPr>
                <w:sz w:val="16"/>
                <w:szCs w:val="16"/>
              </w:rPr>
              <w:t>Банка</w:t>
            </w:r>
            <w:proofErr w:type="gramEnd"/>
            <w:r w:rsidRPr="006841A5">
              <w:rPr>
                <w:sz w:val="16"/>
                <w:szCs w:val="16"/>
              </w:rPr>
              <w:t xml:space="preserve"> России по ЦФО</w:t>
            </w:r>
          </w:p>
        </w:tc>
        <w:tc>
          <w:tcPr>
            <w:tcW w:w="1240" w:type="dxa"/>
            <w:tcMar>
              <w:left w:w="28" w:type="dxa"/>
              <w:right w:w="28" w:type="dxa"/>
            </w:tcMar>
          </w:tcPr>
          <w:p w:rsidR="00481BA2" w:rsidRPr="006841A5" w:rsidRDefault="00481BA2" w:rsidP="00481BA2">
            <w:pPr>
              <w:jc w:val="center"/>
              <w:rPr>
                <w:sz w:val="16"/>
                <w:szCs w:val="16"/>
              </w:rPr>
            </w:pPr>
            <w:r w:rsidRPr="006841A5">
              <w:rPr>
                <w:sz w:val="16"/>
                <w:szCs w:val="16"/>
              </w:rPr>
              <w:t>30110810900000000700</w:t>
            </w:r>
          </w:p>
        </w:tc>
        <w:tc>
          <w:tcPr>
            <w:tcW w:w="1134" w:type="dxa"/>
            <w:tcMar>
              <w:left w:w="28" w:type="dxa"/>
              <w:right w:w="28" w:type="dxa"/>
            </w:tcMar>
          </w:tcPr>
          <w:p w:rsidR="00481BA2" w:rsidRPr="006841A5" w:rsidRDefault="00481BA2" w:rsidP="00481BA2">
            <w:pPr>
              <w:jc w:val="center"/>
              <w:rPr>
                <w:sz w:val="16"/>
                <w:szCs w:val="16"/>
              </w:rPr>
            </w:pPr>
            <w:r w:rsidRPr="006841A5">
              <w:rPr>
                <w:sz w:val="16"/>
                <w:szCs w:val="16"/>
              </w:rPr>
              <w:t>30109810700000200534</w:t>
            </w:r>
          </w:p>
        </w:tc>
        <w:tc>
          <w:tcPr>
            <w:tcW w:w="605" w:type="dxa"/>
            <w:tcMar>
              <w:left w:w="28" w:type="dxa"/>
              <w:right w:w="28" w:type="dxa"/>
            </w:tcMar>
          </w:tcPr>
          <w:p w:rsidR="00481BA2" w:rsidRPr="006841A5" w:rsidRDefault="00481BA2" w:rsidP="00481BA2">
            <w:pPr>
              <w:jc w:val="center"/>
              <w:rPr>
                <w:sz w:val="16"/>
                <w:szCs w:val="16"/>
              </w:rPr>
            </w:pPr>
            <w:r w:rsidRPr="006841A5">
              <w:rPr>
                <w:sz w:val="16"/>
                <w:szCs w:val="16"/>
              </w:rPr>
              <w:t>Ностро</w:t>
            </w:r>
          </w:p>
        </w:tc>
      </w:tr>
      <w:tr w:rsidR="00481BA2" w:rsidRPr="006841A5" w:rsidTr="00AB70AD">
        <w:trPr>
          <w:trHeight w:val="330"/>
        </w:trPr>
        <w:tc>
          <w:tcPr>
            <w:tcW w:w="1456" w:type="dxa"/>
            <w:tcMar>
              <w:left w:w="28" w:type="dxa"/>
              <w:right w:w="28" w:type="dxa"/>
            </w:tcMar>
          </w:tcPr>
          <w:p w:rsidR="00481BA2" w:rsidRPr="006841A5" w:rsidRDefault="00481BA2" w:rsidP="00481BA2">
            <w:pPr>
              <w:jc w:val="center"/>
              <w:rPr>
                <w:sz w:val="16"/>
                <w:szCs w:val="16"/>
              </w:rPr>
            </w:pPr>
            <w:r w:rsidRPr="006841A5">
              <w:rPr>
                <w:sz w:val="16"/>
                <w:szCs w:val="16"/>
              </w:rPr>
              <w:t>Акционерное общество «Райффайзенбанк»</w:t>
            </w:r>
          </w:p>
        </w:tc>
        <w:tc>
          <w:tcPr>
            <w:tcW w:w="1418" w:type="dxa"/>
            <w:tcMar>
              <w:left w:w="28" w:type="dxa"/>
              <w:right w:w="28" w:type="dxa"/>
            </w:tcMar>
          </w:tcPr>
          <w:p w:rsidR="00481BA2" w:rsidRPr="006841A5" w:rsidRDefault="00481BA2" w:rsidP="00481BA2">
            <w:pPr>
              <w:jc w:val="center"/>
              <w:rPr>
                <w:sz w:val="16"/>
                <w:szCs w:val="16"/>
              </w:rPr>
            </w:pPr>
            <w:r w:rsidRPr="006841A5">
              <w:rPr>
                <w:sz w:val="16"/>
                <w:szCs w:val="16"/>
              </w:rPr>
              <w:t>АО «Райффайзенбанк»</w:t>
            </w:r>
          </w:p>
        </w:tc>
        <w:tc>
          <w:tcPr>
            <w:tcW w:w="992" w:type="dxa"/>
            <w:tcMar>
              <w:left w:w="28" w:type="dxa"/>
              <w:right w:w="28" w:type="dxa"/>
            </w:tcMar>
          </w:tcPr>
          <w:p w:rsidR="00481BA2" w:rsidRPr="006841A5" w:rsidRDefault="00481BA2" w:rsidP="00481BA2">
            <w:pPr>
              <w:jc w:val="center"/>
              <w:rPr>
                <w:sz w:val="16"/>
                <w:szCs w:val="16"/>
              </w:rPr>
            </w:pPr>
            <w:proofErr w:type="gramStart"/>
            <w:r w:rsidRPr="006841A5">
              <w:rPr>
                <w:sz w:val="16"/>
                <w:szCs w:val="16"/>
              </w:rPr>
              <w:t>Российская Федерация, 129090, г. Москва, ул. Троицкая, д.17, стр.1</w:t>
            </w:r>
            <w:proofErr w:type="gramEnd"/>
          </w:p>
        </w:tc>
        <w:tc>
          <w:tcPr>
            <w:tcW w:w="650" w:type="dxa"/>
            <w:tcMar>
              <w:left w:w="28" w:type="dxa"/>
              <w:right w:w="28" w:type="dxa"/>
            </w:tcMar>
          </w:tcPr>
          <w:p w:rsidR="00481BA2" w:rsidRPr="006841A5" w:rsidRDefault="00481BA2" w:rsidP="00481BA2">
            <w:pPr>
              <w:jc w:val="center"/>
              <w:rPr>
                <w:sz w:val="16"/>
                <w:szCs w:val="16"/>
              </w:rPr>
            </w:pPr>
            <w:r w:rsidRPr="006841A5">
              <w:rPr>
                <w:sz w:val="16"/>
                <w:szCs w:val="16"/>
              </w:rPr>
              <w:t>7744000302</w:t>
            </w:r>
          </w:p>
        </w:tc>
        <w:tc>
          <w:tcPr>
            <w:tcW w:w="609" w:type="dxa"/>
            <w:tcMar>
              <w:left w:w="28" w:type="dxa"/>
              <w:right w:w="28" w:type="dxa"/>
            </w:tcMar>
          </w:tcPr>
          <w:p w:rsidR="00481BA2" w:rsidRPr="006841A5" w:rsidRDefault="00481BA2" w:rsidP="00481BA2">
            <w:pPr>
              <w:jc w:val="center"/>
              <w:rPr>
                <w:sz w:val="16"/>
                <w:szCs w:val="16"/>
              </w:rPr>
            </w:pPr>
            <w:r w:rsidRPr="006841A5">
              <w:rPr>
                <w:sz w:val="16"/>
                <w:szCs w:val="16"/>
              </w:rPr>
              <w:t>044525700</w:t>
            </w:r>
          </w:p>
        </w:tc>
        <w:tc>
          <w:tcPr>
            <w:tcW w:w="1478" w:type="dxa"/>
            <w:tcMar>
              <w:left w:w="28" w:type="dxa"/>
              <w:right w:w="28" w:type="dxa"/>
            </w:tcMar>
          </w:tcPr>
          <w:p w:rsidR="00481BA2" w:rsidRPr="006841A5" w:rsidRDefault="00481BA2" w:rsidP="00481BA2">
            <w:pPr>
              <w:jc w:val="center"/>
              <w:rPr>
                <w:sz w:val="16"/>
                <w:szCs w:val="16"/>
              </w:rPr>
            </w:pPr>
            <w:proofErr w:type="gramStart"/>
            <w:r w:rsidRPr="006841A5">
              <w:rPr>
                <w:sz w:val="16"/>
                <w:szCs w:val="16"/>
              </w:rPr>
              <w:t>к</w:t>
            </w:r>
            <w:proofErr w:type="gramEnd"/>
            <w:r w:rsidRPr="006841A5">
              <w:rPr>
                <w:sz w:val="16"/>
                <w:szCs w:val="16"/>
              </w:rPr>
              <w:t xml:space="preserve">/с 30101810200000000700 ГУ </w:t>
            </w:r>
            <w:proofErr w:type="gramStart"/>
            <w:r w:rsidRPr="006841A5">
              <w:rPr>
                <w:sz w:val="16"/>
                <w:szCs w:val="16"/>
              </w:rPr>
              <w:t>Банка</w:t>
            </w:r>
            <w:proofErr w:type="gramEnd"/>
            <w:r w:rsidRPr="006841A5">
              <w:rPr>
                <w:sz w:val="16"/>
                <w:szCs w:val="16"/>
              </w:rPr>
              <w:t xml:space="preserve"> России по ЦФО</w:t>
            </w:r>
          </w:p>
        </w:tc>
        <w:tc>
          <w:tcPr>
            <w:tcW w:w="1240" w:type="dxa"/>
            <w:tcMar>
              <w:left w:w="28" w:type="dxa"/>
              <w:right w:w="28" w:type="dxa"/>
            </w:tcMar>
          </w:tcPr>
          <w:p w:rsidR="00481BA2" w:rsidRPr="006841A5" w:rsidRDefault="00481BA2" w:rsidP="00481BA2">
            <w:pPr>
              <w:jc w:val="center"/>
              <w:rPr>
                <w:sz w:val="16"/>
                <w:szCs w:val="16"/>
              </w:rPr>
            </w:pPr>
            <w:r w:rsidRPr="006841A5">
              <w:rPr>
                <w:sz w:val="16"/>
                <w:szCs w:val="16"/>
              </w:rPr>
              <w:t>30110810200000001700</w:t>
            </w:r>
          </w:p>
        </w:tc>
        <w:tc>
          <w:tcPr>
            <w:tcW w:w="1134" w:type="dxa"/>
            <w:tcMar>
              <w:left w:w="28" w:type="dxa"/>
              <w:right w:w="28" w:type="dxa"/>
            </w:tcMar>
          </w:tcPr>
          <w:p w:rsidR="00481BA2" w:rsidRPr="006841A5" w:rsidRDefault="00481BA2" w:rsidP="00481BA2">
            <w:pPr>
              <w:jc w:val="center"/>
              <w:rPr>
                <w:sz w:val="16"/>
                <w:szCs w:val="16"/>
              </w:rPr>
            </w:pPr>
            <w:r w:rsidRPr="006841A5">
              <w:rPr>
                <w:sz w:val="16"/>
                <w:szCs w:val="16"/>
              </w:rPr>
              <w:t>30109810000001200534</w:t>
            </w:r>
          </w:p>
        </w:tc>
        <w:tc>
          <w:tcPr>
            <w:tcW w:w="605" w:type="dxa"/>
            <w:tcMar>
              <w:left w:w="28" w:type="dxa"/>
              <w:right w:w="28" w:type="dxa"/>
            </w:tcMar>
          </w:tcPr>
          <w:p w:rsidR="00481BA2" w:rsidRPr="006841A5" w:rsidRDefault="00481BA2" w:rsidP="00481BA2">
            <w:pPr>
              <w:jc w:val="center"/>
              <w:rPr>
                <w:sz w:val="16"/>
                <w:szCs w:val="16"/>
              </w:rPr>
            </w:pPr>
            <w:r w:rsidRPr="006841A5">
              <w:rPr>
                <w:sz w:val="16"/>
                <w:szCs w:val="16"/>
              </w:rPr>
              <w:t>Ностро</w:t>
            </w:r>
          </w:p>
        </w:tc>
      </w:tr>
      <w:tr w:rsidR="00481BA2" w:rsidRPr="006841A5" w:rsidTr="00AB70AD">
        <w:trPr>
          <w:trHeight w:val="330"/>
        </w:trPr>
        <w:tc>
          <w:tcPr>
            <w:tcW w:w="1456" w:type="dxa"/>
            <w:tcMar>
              <w:left w:w="28" w:type="dxa"/>
              <w:right w:w="28" w:type="dxa"/>
            </w:tcMar>
          </w:tcPr>
          <w:p w:rsidR="00481BA2" w:rsidRPr="006841A5" w:rsidRDefault="00481BA2" w:rsidP="00481BA2">
            <w:pPr>
              <w:jc w:val="center"/>
              <w:rPr>
                <w:sz w:val="16"/>
                <w:szCs w:val="16"/>
              </w:rPr>
            </w:pPr>
            <w:r w:rsidRPr="006841A5">
              <w:rPr>
                <w:sz w:val="16"/>
                <w:szCs w:val="16"/>
              </w:rPr>
              <w:t>Акционерное общество «Райффайзенбанк»</w:t>
            </w:r>
          </w:p>
        </w:tc>
        <w:tc>
          <w:tcPr>
            <w:tcW w:w="1418" w:type="dxa"/>
            <w:tcMar>
              <w:left w:w="28" w:type="dxa"/>
              <w:right w:w="28" w:type="dxa"/>
            </w:tcMar>
          </w:tcPr>
          <w:p w:rsidR="00481BA2" w:rsidRPr="006841A5" w:rsidRDefault="00481BA2" w:rsidP="00481BA2">
            <w:pPr>
              <w:jc w:val="center"/>
              <w:rPr>
                <w:sz w:val="16"/>
                <w:szCs w:val="16"/>
              </w:rPr>
            </w:pPr>
            <w:r w:rsidRPr="006841A5">
              <w:rPr>
                <w:sz w:val="16"/>
                <w:szCs w:val="16"/>
              </w:rPr>
              <w:t>АО «Райффайзенбанк»</w:t>
            </w:r>
          </w:p>
        </w:tc>
        <w:tc>
          <w:tcPr>
            <w:tcW w:w="992" w:type="dxa"/>
            <w:tcMar>
              <w:left w:w="28" w:type="dxa"/>
              <w:right w:w="28" w:type="dxa"/>
            </w:tcMar>
          </w:tcPr>
          <w:p w:rsidR="00481BA2" w:rsidRPr="006841A5" w:rsidRDefault="00481BA2" w:rsidP="00481BA2">
            <w:pPr>
              <w:jc w:val="center"/>
              <w:rPr>
                <w:sz w:val="16"/>
                <w:szCs w:val="16"/>
              </w:rPr>
            </w:pPr>
            <w:proofErr w:type="gramStart"/>
            <w:r w:rsidRPr="006841A5">
              <w:rPr>
                <w:sz w:val="16"/>
                <w:szCs w:val="16"/>
              </w:rPr>
              <w:t>Российская Федерация, 129090, г. Москва, ул. Троицкая, д.17, стр.1</w:t>
            </w:r>
            <w:proofErr w:type="gramEnd"/>
          </w:p>
        </w:tc>
        <w:tc>
          <w:tcPr>
            <w:tcW w:w="650" w:type="dxa"/>
            <w:tcMar>
              <w:left w:w="28" w:type="dxa"/>
              <w:right w:w="28" w:type="dxa"/>
            </w:tcMar>
          </w:tcPr>
          <w:p w:rsidR="00481BA2" w:rsidRPr="006841A5" w:rsidRDefault="00481BA2" w:rsidP="00481BA2">
            <w:pPr>
              <w:jc w:val="center"/>
              <w:rPr>
                <w:sz w:val="16"/>
                <w:szCs w:val="16"/>
              </w:rPr>
            </w:pPr>
            <w:r w:rsidRPr="006841A5">
              <w:rPr>
                <w:sz w:val="16"/>
                <w:szCs w:val="16"/>
              </w:rPr>
              <w:t>7744000302</w:t>
            </w:r>
          </w:p>
        </w:tc>
        <w:tc>
          <w:tcPr>
            <w:tcW w:w="609" w:type="dxa"/>
            <w:tcMar>
              <w:left w:w="28" w:type="dxa"/>
              <w:right w:w="28" w:type="dxa"/>
            </w:tcMar>
          </w:tcPr>
          <w:p w:rsidR="00481BA2" w:rsidRPr="006841A5" w:rsidRDefault="00481BA2" w:rsidP="00481BA2">
            <w:pPr>
              <w:jc w:val="center"/>
              <w:rPr>
                <w:sz w:val="16"/>
                <w:szCs w:val="16"/>
              </w:rPr>
            </w:pPr>
            <w:r w:rsidRPr="006841A5">
              <w:rPr>
                <w:sz w:val="16"/>
                <w:szCs w:val="16"/>
              </w:rPr>
              <w:t>044525700</w:t>
            </w:r>
          </w:p>
        </w:tc>
        <w:tc>
          <w:tcPr>
            <w:tcW w:w="1478" w:type="dxa"/>
            <w:tcMar>
              <w:left w:w="28" w:type="dxa"/>
              <w:right w:w="28" w:type="dxa"/>
            </w:tcMar>
          </w:tcPr>
          <w:p w:rsidR="00481BA2" w:rsidRPr="006841A5" w:rsidRDefault="00481BA2" w:rsidP="00481BA2">
            <w:pPr>
              <w:jc w:val="center"/>
              <w:rPr>
                <w:sz w:val="16"/>
                <w:szCs w:val="16"/>
              </w:rPr>
            </w:pPr>
            <w:proofErr w:type="gramStart"/>
            <w:r w:rsidRPr="006841A5">
              <w:rPr>
                <w:sz w:val="16"/>
                <w:szCs w:val="16"/>
              </w:rPr>
              <w:t>к</w:t>
            </w:r>
            <w:proofErr w:type="gramEnd"/>
            <w:r w:rsidRPr="006841A5">
              <w:rPr>
                <w:sz w:val="16"/>
                <w:szCs w:val="16"/>
              </w:rPr>
              <w:t xml:space="preserve">/с 30101810200000000700 в ГУ </w:t>
            </w:r>
            <w:proofErr w:type="gramStart"/>
            <w:r w:rsidRPr="006841A5">
              <w:rPr>
                <w:sz w:val="16"/>
                <w:szCs w:val="16"/>
              </w:rPr>
              <w:t>Банка</w:t>
            </w:r>
            <w:proofErr w:type="gramEnd"/>
            <w:r w:rsidRPr="006841A5">
              <w:rPr>
                <w:sz w:val="16"/>
                <w:szCs w:val="16"/>
              </w:rPr>
              <w:t xml:space="preserve"> России по ЦФО</w:t>
            </w:r>
          </w:p>
        </w:tc>
        <w:tc>
          <w:tcPr>
            <w:tcW w:w="1240" w:type="dxa"/>
            <w:tcMar>
              <w:left w:w="28" w:type="dxa"/>
              <w:right w:w="28" w:type="dxa"/>
            </w:tcMar>
          </w:tcPr>
          <w:p w:rsidR="00481BA2" w:rsidRPr="006841A5" w:rsidRDefault="00481BA2" w:rsidP="00481BA2">
            <w:pPr>
              <w:jc w:val="center"/>
              <w:rPr>
                <w:sz w:val="16"/>
                <w:szCs w:val="16"/>
              </w:rPr>
            </w:pPr>
            <w:r w:rsidRPr="006841A5">
              <w:rPr>
                <w:sz w:val="16"/>
                <w:szCs w:val="16"/>
              </w:rPr>
              <w:t>30110840200000000700</w:t>
            </w:r>
          </w:p>
        </w:tc>
        <w:tc>
          <w:tcPr>
            <w:tcW w:w="1134" w:type="dxa"/>
            <w:tcMar>
              <w:left w:w="28" w:type="dxa"/>
              <w:right w:w="28" w:type="dxa"/>
            </w:tcMar>
          </w:tcPr>
          <w:p w:rsidR="00481BA2" w:rsidRPr="006841A5" w:rsidRDefault="00481BA2" w:rsidP="00481BA2">
            <w:pPr>
              <w:jc w:val="center"/>
              <w:rPr>
                <w:sz w:val="16"/>
                <w:szCs w:val="16"/>
              </w:rPr>
            </w:pPr>
            <w:r w:rsidRPr="006841A5">
              <w:rPr>
                <w:sz w:val="16"/>
                <w:szCs w:val="16"/>
              </w:rPr>
              <w:t>30109840000000200534</w:t>
            </w:r>
          </w:p>
        </w:tc>
        <w:tc>
          <w:tcPr>
            <w:tcW w:w="605" w:type="dxa"/>
            <w:tcMar>
              <w:left w:w="28" w:type="dxa"/>
              <w:right w:w="28" w:type="dxa"/>
            </w:tcMar>
          </w:tcPr>
          <w:p w:rsidR="00481BA2" w:rsidRPr="006841A5" w:rsidRDefault="00481BA2" w:rsidP="00481BA2">
            <w:pPr>
              <w:jc w:val="center"/>
              <w:rPr>
                <w:sz w:val="16"/>
                <w:szCs w:val="16"/>
              </w:rPr>
            </w:pPr>
            <w:r w:rsidRPr="006841A5">
              <w:rPr>
                <w:sz w:val="16"/>
                <w:szCs w:val="16"/>
              </w:rPr>
              <w:t>Ностро</w:t>
            </w:r>
          </w:p>
        </w:tc>
      </w:tr>
      <w:tr w:rsidR="00481BA2" w:rsidRPr="006841A5" w:rsidTr="00AB70AD">
        <w:trPr>
          <w:trHeight w:val="330"/>
        </w:trPr>
        <w:tc>
          <w:tcPr>
            <w:tcW w:w="1456" w:type="dxa"/>
            <w:tcMar>
              <w:left w:w="28" w:type="dxa"/>
              <w:right w:w="28" w:type="dxa"/>
            </w:tcMar>
          </w:tcPr>
          <w:p w:rsidR="00481BA2" w:rsidRPr="006841A5" w:rsidRDefault="00481BA2" w:rsidP="00481BA2">
            <w:pPr>
              <w:jc w:val="center"/>
              <w:rPr>
                <w:sz w:val="16"/>
                <w:szCs w:val="16"/>
              </w:rPr>
            </w:pPr>
            <w:r w:rsidRPr="006841A5">
              <w:rPr>
                <w:sz w:val="16"/>
                <w:szCs w:val="16"/>
              </w:rPr>
              <w:t>Акционерное общество «Райффайзенбанк»</w:t>
            </w:r>
          </w:p>
        </w:tc>
        <w:tc>
          <w:tcPr>
            <w:tcW w:w="1418" w:type="dxa"/>
            <w:tcMar>
              <w:left w:w="28" w:type="dxa"/>
              <w:right w:w="28" w:type="dxa"/>
            </w:tcMar>
          </w:tcPr>
          <w:p w:rsidR="00481BA2" w:rsidRPr="006841A5" w:rsidRDefault="00481BA2" w:rsidP="00481BA2">
            <w:pPr>
              <w:jc w:val="center"/>
              <w:rPr>
                <w:sz w:val="16"/>
                <w:szCs w:val="16"/>
              </w:rPr>
            </w:pPr>
            <w:r w:rsidRPr="006841A5">
              <w:rPr>
                <w:sz w:val="16"/>
                <w:szCs w:val="16"/>
              </w:rPr>
              <w:t>АО «Райффайзенбанк»</w:t>
            </w:r>
          </w:p>
        </w:tc>
        <w:tc>
          <w:tcPr>
            <w:tcW w:w="992" w:type="dxa"/>
            <w:tcMar>
              <w:left w:w="28" w:type="dxa"/>
              <w:right w:w="28" w:type="dxa"/>
            </w:tcMar>
          </w:tcPr>
          <w:p w:rsidR="00481BA2" w:rsidRPr="006841A5" w:rsidRDefault="00481BA2" w:rsidP="00481BA2">
            <w:pPr>
              <w:jc w:val="center"/>
              <w:rPr>
                <w:sz w:val="16"/>
                <w:szCs w:val="16"/>
              </w:rPr>
            </w:pPr>
            <w:proofErr w:type="gramStart"/>
            <w:r w:rsidRPr="006841A5">
              <w:rPr>
                <w:sz w:val="16"/>
                <w:szCs w:val="16"/>
              </w:rPr>
              <w:t>Российская Федерация, 129090, г. Москва, ул. Троицкая, д.17, стр.1</w:t>
            </w:r>
            <w:proofErr w:type="gramEnd"/>
          </w:p>
        </w:tc>
        <w:tc>
          <w:tcPr>
            <w:tcW w:w="650" w:type="dxa"/>
            <w:tcMar>
              <w:left w:w="28" w:type="dxa"/>
              <w:right w:w="28" w:type="dxa"/>
            </w:tcMar>
          </w:tcPr>
          <w:p w:rsidR="00481BA2" w:rsidRPr="006841A5" w:rsidRDefault="00481BA2" w:rsidP="00481BA2">
            <w:pPr>
              <w:jc w:val="center"/>
              <w:rPr>
                <w:sz w:val="16"/>
                <w:szCs w:val="16"/>
              </w:rPr>
            </w:pPr>
            <w:r w:rsidRPr="006841A5">
              <w:rPr>
                <w:sz w:val="16"/>
                <w:szCs w:val="16"/>
              </w:rPr>
              <w:t>7744000302</w:t>
            </w:r>
          </w:p>
        </w:tc>
        <w:tc>
          <w:tcPr>
            <w:tcW w:w="609" w:type="dxa"/>
            <w:tcMar>
              <w:left w:w="28" w:type="dxa"/>
              <w:right w:w="28" w:type="dxa"/>
            </w:tcMar>
          </w:tcPr>
          <w:p w:rsidR="00481BA2" w:rsidRPr="006841A5" w:rsidRDefault="00481BA2" w:rsidP="00481BA2">
            <w:pPr>
              <w:jc w:val="center"/>
              <w:rPr>
                <w:sz w:val="16"/>
                <w:szCs w:val="16"/>
              </w:rPr>
            </w:pPr>
            <w:r w:rsidRPr="006841A5">
              <w:rPr>
                <w:sz w:val="16"/>
                <w:szCs w:val="16"/>
              </w:rPr>
              <w:t>044525700</w:t>
            </w:r>
          </w:p>
        </w:tc>
        <w:tc>
          <w:tcPr>
            <w:tcW w:w="1478" w:type="dxa"/>
            <w:tcMar>
              <w:left w:w="28" w:type="dxa"/>
              <w:right w:w="28" w:type="dxa"/>
            </w:tcMar>
          </w:tcPr>
          <w:p w:rsidR="00481BA2" w:rsidRPr="006841A5" w:rsidRDefault="00481BA2" w:rsidP="00481BA2">
            <w:pPr>
              <w:jc w:val="center"/>
              <w:rPr>
                <w:sz w:val="16"/>
                <w:szCs w:val="16"/>
              </w:rPr>
            </w:pPr>
            <w:proofErr w:type="gramStart"/>
            <w:r w:rsidRPr="006841A5">
              <w:rPr>
                <w:sz w:val="16"/>
                <w:szCs w:val="16"/>
              </w:rPr>
              <w:t>к</w:t>
            </w:r>
            <w:proofErr w:type="gramEnd"/>
            <w:r w:rsidRPr="006841A5">
              <w:rPr>
                <w:sz w:val="16"/>
                <w:szCs w:val="16"/>
              </w:rPr>
              <w:t xml:space="preserve">/с 30101810200000000700 в ГУ </w:t>
            </w:r>
            <w:proofErr w:type="gramStart"/>
            <w:r w:rsidRPr="006841A5">
              <w:rPr>
                <w:sz w:val="16"/>
                <w:szCs w:val="16"/>
              </w:rPr>
              <w:t>Банка</w:t>
            </w:r>
            <w:proofErr w:type="gramEnd"/>
            <w:r w:rsidRPr="006841A5">
              <w:rPr>
                <w:sz w:val="16"/>
                <w:szCs w:val="16"/>
              </w:rPr>
              <w:t xml:space="preserve"> России по ЦФО</w:t>
            </w:r>
          </w:p>
        </w:tc>
        <w:tc>
          <w:tcPr>
            <w:tcW w:w="1240" w:type="dxa"/>
            <w:tcMar>
              <w:left w:w="28" w:type="dxa"/>
              <w:right w:w="28" w:type="dxa"/>
            </w:tcMar>
          </w:tcPr>
          <w:p w:rsidR="00481BA2" w:rsidRPr="006841A5" w:rsidRDefault="00481BA2" w:rsidP="00481BA2">
            <w:pPr>
              <w:jc w:val="center"/>
              <w:rPr>
                <w:sz w:val="16"/>
                <w:szCs w:val="16"/>
              </w:rPr>
            </w:pPr>
            <w:r w:rsidRPr="006841A5">
              <w:rPr>
                <w:sz w:val="16"/>
                <w:szCs w:val="16"/>
              </w:rPr>
              <w:t>30110978800000000700</w:t>
            </w:r>
          </w:p>
        </w:tc>
        <w:tc>
          <w:tcPr>
            <w:tcW w:w="1134" w:type="dxa"/>
            <w:tcMar>
              <w:left w:w="28" w:type="dxa"/>
              <w:right w:w="28" w:type="dxa"/>
            </w:tcMar>
          </w:tcPr>
          <w:p w:rsidR="00481BA2" w:rsidRPr="006841A5" w:rsidRDefault="00481BA2" w:rsidP="00481BA2">
            <w:pPr>
              <w:jc w:val="center"/>
              <w:rPr>
                <w:sz w:val="16"/>
                <w:szCs w:val="16"/>
              </w:rPr>
            </w:pPr>
            <w:r w:rsidRPr="006841A5">
              <w:rPr>
                <w:sz w:val="16"/>
                <w:szCs w:val="16"/>
              </w:rPr>
              <w:t>30109978600000200534</w:t>
            </w:r>
          </w:p>
        </w:tc>
        <w:tc>
          <w:tcPr>
            <w:tcW w:w="605" w:type="dxa"/>
            <w:tcMar>
              <w:left w:w="28" w:type="dxa"/>
              <w:right w:w="28" w:type="dxa"/>
            </w:tcMar>
          </w:tcPr>
          <w:p w:rsidR="00481BA2" w:rsidRPr="006841A5" w:rsidRDefault="00481BA2" w:rsidP="00481BA2">
            <w:pPr>
              <w:jc w:val="center"/>
              <w:rPr>
                <w:sz w:val="16"/>
                <w:szCs w:val="16"/>
              </w:rPr>
            </w:pPr>
            <w:r w:rsidRPr="006841A5">
              <w:rPr>
                <w:sz w:val="16"/>
                <w:szCs w:val="16"/>
              </w:rPr>
              <w:t>Ностро</w:t>
            </w:r>
          </w:p>
        </w:tc>
      </w:tr>
      <w:tr w:rsidR="00481BA2" w:rsidRPr="006841A5" w:rsidTr="00AB70AD">
        <w:trPr>
          <w:trHeight w:val="1681"/>
        </w:trPr>
        <w:tc>
          <w:tcPr>
            <w:tcW w:w="1456" w:type="dxa"/>
            <w:tcMar>
              <w:left w:w="28" w:type="dxa"/>
              <w:right w:w="28" w:type="dxa"/>
            </w:tcMar>
          </w:tcPr>
          <w:p w:rsidR="00481BA2" w:rsidRPr="006841A5" w:rsidRDefault="00481BA2" w:rsidP="00481BA2">
            <w:pPr>
              <w:jc w:val="center"/>
              <w:rPr>
                <w:sz w:val="16"/>
                <w:szCs w:val="16"/>
              </w:rPr>
            </w:pPr>
            <w:r w:rsidRPr="006841A5">
              <w:rPr>
                <w:sz w:val="16"/>
                <w:szCs w:val="16"/>
              </w:rPr>
              <w:t>Публичное акционерное общество «БАНК УРАЛСИБ», Филиал Публичного акционерного общества «БАНК УРАЛСИБ» в г. Уфа</w:t>
            </w:r>
          </w:p>
        </w:tc>
        <w:tc>
          <w:tcPr>
            <w:tcW w:w="1418" w:type="dxa"/>
            <w:tcMar>
              <w:left w:w="28" w:type="dxa"/>
              <w:right w:w="28" w:type="dxa"/>
            </w:tcMar>
          </w:tcPr>
          <w:p w:rsidR="00481BA2" w:rsidRPr="006841A5" w:rsidRDefault="00481BA2" w:rsidP="00481BA2">
            <w:pPr>
              <w:jc w:val="center"/>
              <w:rPr>
                <w:sz w:val="16"/>
                <w:szCs w:val="16"/>
              </w:rPr>
            </w:pPr>
            <w:r w:rsidRPr="006841A5">
              <w:rPr>
                <w:sz w:val="16"/>
                <w:szCs w:val="16"/>
              </w:rPr>
              <w:t>ПАО «УРАЛСИБ», Филиал в г. Уфа</w:t>
            </w:r>
          </w:p>
        </w:tc>
        <w:tc>
          <w:tcPr>
            <w:tcW w:w="992" w:type="dxa"/>
            <w:tcMar>
              <w:left w:w="28" w:type="dxa"/>
              <w:right w:w="28" w:type="dxa"/>
            </w:tcMar>
          </w:tcPr>
          <w:p w:rsidR="00481BA2" w:rsidRPr="006841A5" w:rsidRDefault="00481BA2" w:rsidP="00481BA2">
            <w:pPr>
              <w:jc w:val="center"/>
              <w:rPr>
                <w:sz w:val="16"/>
                <w:szCs w:val="16"/>
              </w:rPr>
            </w:pPr>
            <w:r w:rsidRPr="006841A5">
              <w:rPr>
                <w:sz w:val="16"/>
                <w:szCs w:val="16"/>
              </w:rPr>
              <w:t>Адрес организации:</w:t>
            </w:r>
          </w:p>
          <w:p w:rsidR="00481BA2" w:rsidRPr="006841A5" w:rsidRDefault="00481BA2" w:rsidP="00481BA2">
            <w:pPr>
              <w:jc w:val="center"/>
              <w:rPr>
                <w:sz w:val="16"/>
                <w:szCs w:val="16"/>
              </w:rPr>
            </w:pPr>
            <w:r w:rsidRPr="006841A5">
              <w:rPr>
                <w:sz w:val="16"/>
                <w:szCs w:val="16"/>
              </w:rPr>
              <w:t>119048, Российская Федерация, г. Москва, ул. Ефремова, д. 8;</w:t>
            </w:r>
          </w:p>
          <w:p w:rsidR="00481BA2" w:rsidRPr="006841A5" w:rsidRDefault="00481BA2" w:rsidP="00481BA2">
            <w:pPr>
              <w:jc w:val="center"/>
              <w:rPr>
                <w:sz w:val="16"/>
                <w:szCs w:val="16"/>
              </w:rPr>
            </w:pPr>
            <w:r w:rsidRPr="006841A5">
              <w:rPr>
                <w:sz w:val="16"/>
                <w:szCs w:val="16"/>
              </w:rPr>
              <w:t>Адрес филиала:</w:t>
            </w:r>
          </w:p>
          <w:p w:rsidR="00481BA2" w:rsidRPr="006841A5" w:rsidRDefault="00481BA2" w:rsidP="00481BA2">
            <w:pPr>
              <w:jc w:val="center"/>
              <w:rPr>
                <w:sz w:val="16"/>
                <w:szCs w:val="16"/>
              </w:rPr>
            </w:pPr>
            <w:r w:rsidRPr="006841A5">
              <w:rPr>
                <w:sz w:val="16"/>
                <w:szCs w:val="16"/>
              </w:rPr>
              <w:t>Российская Федерация, 450000, Республика Башкортостан, г. Уфа,  ул. Революционная, 41</w:t>
            </w:r>
          </w:p>
        </w:tc>
        <w:tc>
          <w:tcPr>
            <w:tcW w:w="650" w:type="dxa"/>
            <w:tcMar>
              <w:left w:w="28" w:type="dxa"/>
              <w:right w:w="28" w:type="dxa"/>
            </w:tcMar>
          </w:tcPr>
          <w:p w:rsidR="00481BA2" w:rsidRPr="006841A5" w:rsidRDefault="00481BA2" w:rsidP="00481BA2">
            <w:pPr>
              <w:jc w:val="center"/>
              <w:rPr>
                <w:sz w:val="16"/>
                <w:szCs w:val="16"/>
              </w:rPr>
            </w:pPr>
            <w:r w:rsidRPr="006841A5">
              <w:rPr>
                <w:sz w:val="16"/>
                <w:szCs w:val="16"/>
              </w:rPr>
              <w:t>0274062111</w:t>
            </w:r>
          </w:p>
        </w:tc>
        <w:tc>
          <w:tcPr>
            <w:tcW w:w="609" w:type="dxa"/>
            <w:tcMar>
              <w:left w:w="28" w:type="dxa"/>
              <w:right w:w="28" w:type="dxa"/>
            </w:tcMar>
          </w:tcPr>
          <w:p w:rsidR="00481BA2" w:rsidRPr="006841A5" w:rsidRDefault="00481BA2" w:rsidP="00481BA2">
            <w:pPr>
              <w:jc w:val="center"/>
              <w:rPr>
                <w:sz w:val="16"/>
                <w:szCs w:val="16"/>
              </w:rPr>
            </w:pPr>
            <w:r w:rsidRPr="006841A5">
              <w:rPr>
                <w:sz w:val="16"/>
                <w:szCs w:val="16"/>
              </w:rPr>
              <w:t>048073770</w:t>
            </w:r>
          </w:p>
          <w:p w:rsidR="00481BA2" w:rsidRPr="006841A5" w:rsidRDefault="00481BA2" w:rsidP="00481BA2">
            <w:pPr>
              <w:jc w:val="center"/>
              <w:rPr>
                <w:sz w:val="16"/>
                <w:szCs w:val="16"/>
              </w:rPr>
            </w:pPr>
          </w:p>
        </w:tc>
        <w:tc>
          <w:tcPr>
            <w:tcW w:w="1478" w:type="dxa"/>
            <w:tcMar>
              <w:left w:w="28" w:type="dxa"/>
              <w:right w:w="28" w:type="dxa"/>
            </w:tcMar>
          </w:tcPr>
          <w:p w:rsidR="00481BA2" w:rsidRPr="006841A5" w:rsidRDefault="00481BA2" w:rsidP="00481BA2">
            <w:pPr>
              <w:jc w:val="center"/>
              <w:rPr>
                <w:sz w:val="16"/>
                <w:szCs w:val="16"/>
              </w:rPr>
            </w:pPr>
            <w:r w:rsidRPr="006841A5">
              <w:rPr>
                <w:sz w:val="16"/>
                <w:szCs w:val="16"/>
              </w:rPr>
              <w:t>к/с 30101810600000000770 в ГРКЦ НБ РБ</w:t>
            </w:r>
          </w:p>
        </w:tc>
        <w:tc>
          <w:tcPr>
            <w:tcW w:w="1240" w:type="dxa"/>
            <w:tcMar>
              <w:left w:w="28" w:type="dxa"/>
              <w:right w:w="28" w:type="dxa"/>
            </w:tcMar>
          </w:tcPr>
          <w:p w:rsidR="00481BA2" w:rsidRPr="006841A5" w:rsidRDefault="00481BA2" w:rsidP="00481BA2">
            <w:pPr>
              <w:jc w:val="center"/>
              <w:rPr>
                <w:sz w:val="16"/>
                <w:szCs w:val="16"/>
              </w:rPr>
            </w:pPr>
            <w:r w:rsidRPr="006841A5">
              <w:rPr>
                <w:sz w:val="16"/>
                <w:szCs w:val="16"/>
              </w:rPr>
              <w:t>30110810600000000770</w:t>
            </w:r>
          </w:p>
        </w:tc>
        <w:tc>
          <w:tcPr>
            <w:tcW w:w="1134" w:type="dxa"/>
            <w:tcMar>
              <w:left w:w="28" w:type="dxa"/>
              <w:right w:w="28" w:type="dxa"/>
            </w:tcMar>
          </w:tcPr>
          <w:p w:rsidR="00481BA2" w:rsidRPr="006841A5" w:rsidRDefault="00481BA2" w:rsidP="00481BA2">
            <w:pPr>
              <w:jc w:val="center"/>
              <w:rPr>
                <w:sz w:val="16"/>
                <w:szCs w:val="16"/>
              </w:rPr>
            </w:pPr>
            <w:r w:rsidRPr="006841A5">
              <w:rPr>
                <w:sz w:val="16"/>
                <w:szCs w:val="16"/>
              </w:rPr>
              <w:t>30109810300000000179</w:t>
            </w:r>
          </w:p>
        </w:tc>
        <w:tc>
          <w:tcPr>
            <w:tcW w:w="605" w:type="dxa"/>
            <w:tcMar>
              <w:left w:w="28" w:type="dxa"/>
              <w:right w:w="28" w:type="dxa"/>
            </w:tcMar>
          </w:tcPr>
          <w:p w:rsidR="00481BA2" w:rsidRPr="006841A5" w:rsidRDefault="00481BA2" w:rsidP="00481BA2">
            <w:pPr>
              <w:jc w:val="center"/>
              <w:rPr>
                <w:sz w:val="16"/>
                <w:szCs w:val="16"/>
              </w:rPr>
            </w:pPr>
            <w:r w:rsidRPr="006841A5">
              <w:rPr>
                <w:sz w:val="16"/>
                <w:szCs w:val="16"/>
              </w:rPr>
              <w:t>Ностро</w:t>
            </w:r>
          </w:p>
        </w:tc>
      </w:tr>
      <w:tr w:rsidR="00481BA2" w:rsidRPr="006841A5" w:rsidTr="00AB70AD">
        <w:trPr>
          <w:trHeight w:val="1681"/>
        </w:trPr>
        <w:tc>
          <w:tcPr>
            <w:tcW w:w="1456" w:type="dxa"/>
            <w:tcMar>
              <w:left w:w="28" w:type="dxa"/>
              <w:right w:w="28" w:type="dxa"/>
            </w:tcMar>
          </w:tcPr>
          <w:p w:rsidR="00481BA2" w:rsidRPr="006841A5" w:rsidRDefault="00481BA2" w:rsidP="00481BA2">
            <w:pPr>
              <w:jc w:val="center"/>
              <w:rPr>
                <w:sz w:val="16"/>
                <w:szCs w:val="16"/>
              </w:rPr>
            </w:pPr>
            <w:r w:rsidRPr="006841A5">
              <w:rPr>
                <w:sz w:val="16"/>
                <w:szCs w:val="16"/>
              </w:rPr>
              <w:lastRenderedPageBreak/>
              <w:t>Московский филиал ПАО «РОСБАНК»</w:t>
            </w:r>
          </w:p>
        </w:tc>
        <w:tc>
          <w:tcPr>
            <w:tcW w:w="1418" w:type="dxa"/>
            <w:tcMar>
              <w:left w:w="28" w:type="dxa"/>
              <w:right w:w="28" w:type="dxa"/>
            </w:tcMar>
          </w:tcPr>
          <w:p w:rsidR="00481BA2" w:rsidRPr="006841A5" w:rsidRDefault="00481BA2" w:rsidP="00481BA2">
            <w:pPr>
              <w:jc w:val="center"/>
              <w:rPr>
                <w:sz w:val="16"/>
                <w:szCs w:val="16"/>
              </w:rPr>
            </w:pPr>
            <w:r w:rsidRPr="006841A5">
              <w:rPr>
                <w:sz w:val="16"/>
                <w:szCs w:val="16"/>
              </w:rPr>
              <w:t>Московский филиал ПАО «РОСБАНК»</w:t>
            </w:r>
          </w:p>
        </w:tc>
        <w:tc>
          <w:tcPr>
            <w:tcW w:w="992" w:type="dxa"/>
            <w:tcMar>
              <w:left w:w="28" w:type="dxa"/>
              <w:right w:w="28" w:type="dxa"/>
            </w:tcMar>
          </w:tcPr>
          <w:p w:rsidR="00481BA2" w:rsidRPr="006841A5" w:rsidRDefault="00481BA2" w:rsidP="00481BA2">
            <w:pPr>
              <w:jc w:val="center"/>
              <w:rPr>
                <w:sz w:val="16"/>
                <w:szCs w:val="16"/>
              </w:rPr>
            </w:pPr>
            <w:proofErr w:type="gramStart"/>
            <w:r w:rsidRPr="006841A5">
              <w:rPr>
                <w:sz w:val="16"/>
                <w:szCs w:val="16"/>
              </w:rPr>
              <w:t>Российская Федерация, 125445, г. Москва, ул. Смольная, д.22, стр.1</w:t>
            </w:r>
            <w:proofErr w:type="gramEnd"/>
          </w:p>
        </w:tc>
        <w:tc>
          <w:tcPr>
            <w:tcW w:w="650" w:type="dxa"/>
            <w:tcMar>
              <w:left w:w="28" w:type="dxa"/>
              <w:right w:w="28" w:type="dxa"/>
            </w:tcMar>
          </w:tcPr>
          <w:p w:rsidR="00481BA2" w:rsidRPr="006841A5" w:rsidRDefault="00481BA2" w:rsidP="00481BA2">
            <w:pPr>
              <w:jc w:val="center"/>
              <w:rPr>
                <w:sz w:val="16"/>
                <w:szCs w:val="16"/>
              </w:rPr>
            </w:pPr>
            <w:r w:rsidRPr="006841A5">
              <w:rPr>
                <w:sz w:val="16"/>
                <w:szCs w:val="16"/>
              </w:rPr>
              <w:t>7730060164</w:t>
            </w:r>
          </w:p>
        </w:tc>
        <w:tc>
          <w:tcPr>
            <w:tcW w:w="609" w:type="dxa"/>
            <w:tcMar>
              <w:left w:w="28" w:type="dxa"/>
              <w:right w:w="28" w:type="dxa"/>
            </w:tcMar>
          </w:tcPr>
          <w:p w:rsidR="00481BA2" w:rsidRPr="006841A5" w:rsidRDefault="00481BA2" w:rsidP="00481BA2">
            <w:pPr>
              <w:jc w:val="center"/>
              <w:rPr>
                <w:sz w:val="16"/>
                <w:szCs w:val="16"/>
              </w:rPr>
            </w:pPr>
            <w:r w:rsidRPr="006841A5">
              <w:rPr>
                <w:sz w:val="16"/>
                <w:szCs w:val="16"/>
              </w:rPr>
              <w:t>044</w:t>
            </w:r>
            <w:r>
              <w:rPr>
                <w:sz w:val="16"/>
                <w:szCs w:val="16"/>
                <w:lang w:val="en-US"/>
              </w:rPr>
              <w:t>525256</w:t>
            </w:r>
          </w:p>
        </w:tc>
        <w:tc>
          <w:tcPr>
            <w:tcW w:w="1478" w:type="dxa"/>
            <w:tcMar>
              <w:left w:w="28" w:type="dxa"/>
              <w:right w:w="28" w:type="dxa"/>
            </w:tcMar>
          </w:tcPr>
          <w:p w:rsidR="00481BA2" w:rsidRPr="006841A5" w:rsidRDefault="00481BA2" w:rsidP="00481BA2">
            <w:pPr>
              <w:jc w:val="center"/>
              <w:rPr>
                <w:sz w:val="16"/>
                <w:szCs w:val="16"/>
              </w:rPr>
            </w:pPr>
            <w:proofErr w:type="gramStart"/>
            <w:r w:rsidRPr="006841A5">
              <w:rPr>
                <w:sz w:val="16"/>
                <w:szCs w:val="16"/>
              </w:rPr>
              <w:t>к</w:t>
            </w:r>
            <w:proofErr w:type="gramEnd"/>
            <w:r w:rsidRPr="006841A5">
              <w:rPr>
                <w:sz w:val="16"/>
                <w:szCs w:val="16"/>
              </w:rPr>
              <w:t xml:space="preserve">/с </w:t>
            </w:r>
            <w:r w:rsidRPr="00691BA8">
              <w:rPr>
                <w:sz w:val="16"/>
                <w:szCs w:val="16"/>
              </w:rPr>
              <w:t>30101810000000000256</w:t>
            </w:r>
            <w:r w:rsidRPr="006841A5">
              <w:rPr>
                <w:sz w:val="16"/>
                <w:szCs w:val="16"/>
              </w:rPr>
              <w:t xml:space="preserve"> в </w:t>
            </w:r>
            <w:r w:rsidRPr="00691BA8">
              <w:rPr>
                <w:sz w:val="16"/>
                <w:szCs w:val="16"/>
              </w:rPr>
              <w:t xml:space="preserve"> </w:t>
            </w:r>
            <w:r w:rsidRPr="006841A5">
              <w:rPr>
                <w:sz w:val="16"/>
                <w:szCs w:val="16"/>
              </w:rPr>
              <w:t>ГУ</w:t>
            </w:r>
            <w:r>
              <w:rPr>
                <w:sz w:val="16"/>
                <w:szCs w:val="16"/>
              </w:rPr>
              <w:t xml:space="preserve"> </w:t>
            </w:r>
            <w:proofErr w:type="gramStart"/>
            <w:r>
              <w:rPr>
                <w:sz w:val="16"/>
                <w:szCs w:val="16"/>
              </w:rPr>
              <w:t>Банка</w:t>
            </w:r>
            <w:proofErr w:type="gramEnd"/>
            <w:r>
              <w:rPr>
                <w:sz w:val="16"/>
                <w:szCs w:val="16"/>
              </w:rPr>
              <w:t xml:space="preserve"> России  </w:t>
            </w:r>
            <w:r w:rsidRPr="006841A5">
              <w:rPr>
                <w:sz w:val="16"/>
                <w:szCs w:val="16"/>
              </w:rPr>
              <w:t>по ЦФО</w:t>
            </w:r>
          </w:p>
        </w:tc>
        <w:tc>
          <w:tcPr>
            <w:tcW w:w="1240" w:type="dxa"/>
            <w:tcMar>
              <w:left w:w="28" w:type="dxa"/>
              <w:right w:w="28" w:type="dxa"/>
            </w:tcMar>
          </w:tcPr>
          <w:p w:rsidR="00481BA2" w:rsidRPr="006841A5" w:rsidRDefault="00481BA2" w:rsidP="00481BA2">
            <w:pPr>
              <w:jc w:val="center"/>
              <w:rPr>
                <w:sz w:val="16"/>
                <w:szCs w:val="16"/>
              </w:rPr>
            </w:pPr>
            <w:r w:rsidRPr="006841A5">
              <w:rPr>
                <w:sz w:val="16"/>
                <w:szCs w:val="16"/>
              </w:rPr>
              <w:t>30110810700000000272</w:t>
            </w:r>
          </w:p>
        </w:tc>
        <w:tc>
          <w:tcPr>
            <w:tcW w:w="1134" w:type="dxa"/>
            <w:tcMar>
              <w:left w:w="28" w:type="dxa"/>
              <w:right w:w="28" w:type="dxa"/>
            </w:tcMar>
          </w:tcPr>
          <w:p w:rsidR="00481BA2" w:rsidRPr="006841A5" w:rsidRDefault="00481BA2" w:rsidP="00481BA2">
            <w:pPr>
              <w:jc w:val="center"/>
              <w:rPr>
                <w:sz w:val="16"/>
                <w:szCs w:val="16"/>
              </w:rPr>
            </w:pPr>
            <w:r w:rsidRPr="006841A5">
              <w:rPr>
                <w:sz w:val="16"/>
                <w:szCs w:val="16"/>
              </w:rPr>
              <w:t>30109810996430000000</w:t>
            </w:r>
          </w:p>
        </w:tc>
        <w:tc>
          <w:tcPr>
            <w:tcW w:w="605" w:type="dxa"/>
            <w:tcMar>
              <w:left w:w="28" w:type="dxa"/>
              <w:right w:w="28" w:type="dxa"/>
            </w:tcMar>
          </w:tcPr>
          <w:p w:rsidR="00481BA2" w:rsidRPr="006841A5" w:rsidRDefault="00481BA2" w:rsidP="00481BA2">
            <w:pPr>
              <w:jc w:val="center"/>
              <w:rPr>
                <w:sz w:val="16"/>
                <w:szCs w:val="16"/>
              </w:rPr>
            </w:pPr>
            <w:r w:rsidRPr="006841A5">
              <w:rPr>
                <w:sz w:val="16"/>
                <w:szCs w:val="16"/>
              </w:rPr>
              <w:t>Ностро</w:t>
            </w:r>
          </w:p>
        </w:tc>
      </w:tr>
    </w:tbl>
    <w:p w:rsidR="007C09A2" w:rsidRPr="006841A5" w:rsidRDefault="007C09A2" w:rsidP="007C09A2">
      <w:pPr>
        <w:pStyle w:val="em-4"/>
        <w:ind w:firstLine="0"/>
        <w:rPr>
          <w:sz w:val="24"/>
          <w:szCs w:val="24"/>
        </w:rPr>
      </w:pPr>
    </w:p>
    <w:p w:rsidR="00B37CA9" w:rsidRPr="006841A5" w:rsidRDefault="00B37CA9" w:rsidP="00B67400">
      <w:pPr>
        <w:pStyle w:val="em-4"/>
        <w:ind w:right="-1"/>
      </w:pPr>
      <w:r w:rsidRPr="006841A5">
        <w:t>в) Кредитные организации-нерезиденты, в которых открыты корреспондентские счета кредитной организации – эмитента.</w:t>
      </w:r>
    </w:p>
    <w:p w:rsidR="006A0A38" w:rsidRPr="006841A5" w:rsidRDefault="006A0A38" w:rsidP="00B67400">
      <w:pPr>
        <w:pStyle w:val="em-4"/>
        <w:ind w:right="-1"/>
      </w:pPr>
    </w:p>
    <w:p w:rsidR="00B37CA9" w:rsidRPr="006841A5" w:rsidRDefault="00E44584" w:rsidP="00B67400">
      <w:pPr>
        <w:pStyle w:val="em-4"/>
        <w:ind w:right="-1"/>
      </w:pPr>
      <w:r w:rsidRPr="006841A5">
        <w:t xml:space="preserve">Корреспондентские счета в кредитных организациях-нерезидентах </w:t>
      </w:r>
      <w:r w:rsidR="006A0A38" w:rsidRPr="006841A5">
        <w:t>отсутствуют</w:t>
      </w:r>
      <w:r w:rsidRPr="006841A5">
        <w:t>.</w:t>
      </w:r>
    </w:p>
    <w:p w:rsidR="001908B7" w:rsidRPr="006841A5" w:rsidRDefault="001908B7" w:rsidP="00B37CA9">
      <w:pPr>
        <w:ind w:firstLine="720"/>
        <w:jc w:val="both"/>
      </w:pPr>
    </w:p>
    <w:p w:rsidR="00B37CA9" w:rsidRPr="006841A5" w:rsidRDefault="00B37CA9" w:rsidP="00FD40A3">
      <w:pPr>
        <w:pStyle w:val="em-1"/>
        <w:outlineLvl w:val="1"/>
      </w:pPr>
      <w:bookmarkStart w:id="13" w:name="_Toc322702121"/>
      <w:bookmarkStart w:id="14" w:name="_Toc496012777"/>
      <w:bookmarkStart w:id="15" w:name="_Toc32578052"/>
      <w:r w:rsidRPr="006841A5">
        <w:t>1.</w:t>
      </w:r>
      <w:r w:rsidR="00B644A7" w:rsidRPr="006841A5">
        <w:t>2</w:t>
      </w:r>
      <w:r w:rsidRPr="006841A5">
        <w:t>. Сведения об аудиторе (</w:t>
      </w:r>
      <w:r w:rsidR="000201FA" w:rsidRPr="006841A5">
        <w:t>аудиторской организации</w:t>
      </w:r>
      <w:r w:rsidRPr="006841A5">
        <w:t>) эмитента</w:t>
      </w:r>
      <w:bookmarkEnd w:id="13"/>
      <w:bookmarkEnd w:id="14"/>
      <w:bookmarkEnd w:id="15"/>
      <w:r w:rsidRPr="006841A5">
        <w:rPr>
          <w:rStyle w:val="ad"/>
          <w:b w:val="0"/>
          <w:bCs/>
          <w:vanish/>
        </w:rPr>
        <w:footnoteReference w:id="5"/>
      </w:r>
    </w:p>
    <w:p w:rsidR="00B37CA9" w:rsidRPr="006841A5" w:rsidRDefault="00B37CA9" w:rsidP="00B37CA9">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98346A" w:rsidRPr="006841A5" w:rsidTr="00ED0418">
        <w:tc>
          <w:tcPr>
            <w:tcW w:w="4068" w:type="dxa"/>
            <w:shd w:val="clear" w:color="auto" w:fill="auto"/>
          </w:tcPr>
          <w:p w:rsidR="006A0A38" w:rsidRPr="006841A5" w:rsidRDefault="006A0A38" w:rsidP="00ED0418">
            <w:pPr>
              <w:jc w:val="both"/>
              <w:rPr>
                <w:sz w:val="22"/>
                <w:szCs w:val="22"/>
                <w:lang w:val="en-US"/>
              </w:rPr>
            </w:pPr>
            <w:r w:rsidRPr="006841A5">
              <w:rPr>
                <w:sz w:val="22"/>
                <w:szCs w:val="22"/>
              </w:rPr>
              <w:t>Полное фирменное наименование:</w:t>
            </w:r>
          </w:p>
        </w:tc>
        <w:tc>
          <w:tcPr>
            <w:tcW w:w="5502" w:type="dxa"/>
            <w:shd w:val="clear" w:color="auto" w:fill="auto"/>
          </w:tcPr>
          <w:p w:rsidR="006A0A38" w:rsidRPr="002C7CFE" w:rsidRDefault="005C37C0">
            <w:pPr>
              <w:rPr>
                <w:sz w:val="22"/>
              </w:rPr>
            </w:pPr>
            <w:r w:rsidRPr="002C7CFE">
              <w:rPr>
                <w:sz w:val="22"/>
              </w:rPr>
              <w:t>А</w:t>
            </w:r>
            <w:r w:rsidR="006A0A38" w:rsidRPr="002C7CFE">
              <w:rPr>
                <w:sz w:val="22"/>
              </w:rPr>
              <w:t>кционерное общество «ПрайсвотерхаусКуперс Аудит»</w:t>
            </w:r>
          </w:p>
        </w:tc>
      </w:tr>
      <w:tr w:rsidR="0098346A" w:rsidRPr="006841A5" w:rsidTr="00ED0418">
        <w:tc>
          <w:tcPr>
            <w:tcW w:w="4068" w:type="dxa"/>
            <w:shd w:val="clear" w:color="auto" w:fill="auto"/>
          </w:tcPr>
          <w:p w:rsidR="006A0A38" w:rsidRPr="006841A5" w:rsidRDefault="006A0A38" w:rsidP="00ED0418">
            <w:pPr>
              <w:jc w:val="both"/>
              <w:rPr>
                <w:sz w:val="22"/>
                <w:szCs w:val="22"/>
                <w:lang w:val="en-US"/>
              </w:rPr>
            </w:pPr>
            <w:r w:rsidRPr="006841A5">
              <w:rPr>
                <w:sz w:val="22"/>
                <w:szCs w:val="22"/>
              </w:rPr>
              <w:t>Сокращенное фирменное наименование:</w:t>
            </w:r>
          </w:p>
        </w:tc>
        <w:tc>
          <w:tcPr>
            <w:tcW w:w="5502" w:type="dxa"/>
            <w:shd w:val="clear" w:color="auto" w:fill="auto"/>
          </w:tcPr>
          <w:p w:rsidR="006A0A38" w:rsidRPr="002C7CFE" w:rsidRDefault="006A0A38" w:rsidP="00ED0418">
            <w:pPr>
              <w:rPr>
                <w:sz w:val="22"/>
              </w:rPr>
            </w:pPr>
            <w:r w:rsidRPr="002C7CFE">
              <w:rPr>
                <w:sz w:val="22"/>
              </w:rPr>
              <w:t>АО «ПвК Аудит»</w:t>
            </w:r>
          </w:p>
        </w:tc>
      </w:tr>
      <w:tr w:rsidR="0098346A" w:rsidRPr="006841A5" w:rsidTr="00ED0418">
        <w:tc>
          <w:tcPr>
            <w:tcW w:w="4068" w:type="dxa"/>
            <w:shd w:val="clear" w:color="auto" w:fill="auto"/>
          </w:tcPr>
          <w:p w:rsidR="006A0A38" w:rsidRPr="006841A5" w:rsidRDefault="006A0A38" w:rsidP="00ED0418">
            <w:pPr>
              <w:jc w:val="both"/>
              <w:rPr>
                <w:sz w:val="22"/>
                <w:szCs w:val="22"/>
                <w:lang w:val="en-US"/>
              </w:rPr>
            </w:pPr>
            <w:r w:rsidRPr="006841A5">
              <w:rPr>
                <w:sz w:val="22"/>
                <w:szCs w:val="22"/>
              </w:rPr>
              <w:t>ИНН:</w:t>
            </w:r>
          </w:p>
        </w:tc>
        <w:tc>
          <w:tcPr>
            <w:tcW w:w="5502" w:type="dxa"/>
            <w:shd w:val="clear" w:color="auto" w:fill="auto"/>
          </w:tcPr>
          <w:p w:rsidR="006A0A38" w:rsidRPr="002C7CFE" w:rsidRDefault="006A0A38" w:rsidP="00ED0418">
            <w:pPr>
              <w:rPr>
                <w:sz w:val="22"/>
              </w:rPr>
            </w:pPr>
            <w:r w:rsidRPr="002C7CFE">
              <w:rPr>
                <w:sz w:val="22"/>
              </w:rPr>
              <w:t>7705051102</w:t>
            </w:r>
          </w:p>
        </w:tc>
      </w:tr>
      <w:tr w:rsidR="0098346A" w:rsidRPr="006841A5" w:rsidTr="00ED0418">
        <w:tc>
          <w:tcPr>
            <w:tcW w:w="4068" w:type="dxa"/>
            <w:shd w:val="clear" w:color="auto" w:fill="auto"/>
          </w:tcPr>
          <w:p w:rsidR="006A0A38" w:rsidRPr="006841A5" w:rsidRDefault="006A0A38" w:rsidP="00ED0418">
            <w:pPr>
              <w:jc w:val="both"/>
              <w:rPr>
                <w:sz w:val="22"/>
                <w:szCs w:val="22"/>
                <w:lang w:val="en-US"/>
              </w:rPr>
            </w:pPr>
            <w:r w:rsidRPr="006841A5">
              <w:rPr>
                <w:sz w:val="22"/>
                <w:szCs w:val="22"/>
              </w:rPr>
              <w:t>ОГРН:</w:t>
            </w:r>
          </w:p>
        </w:tc>
        <w:tc>
          <w:tcPr>
            <w:tcW w:w="5502" w:type="dxa"/>
            <w:shd w:val="clear" w:color="auto" w:fill="auto"/>
          </w:tcPr>
          <w:p w:rsidR="006A0A38" w:rsidRPr="002C7CFE" w:rsidRDefault="006A0A38" w:rsidP="00ED0418">
            <w:pPr>
              <w:rPr>
                <w:sz w:val="22"/>
              </w:rPr>
            </w:pPr>
            <w:r w:rsidRPr="002C7CFE">
              <w:rPr>
                <w:sz w:val="22"/>
              </w:rPr>
              <w:t>1027700148431</w:t>
            </w:r>
          </w:p>
        </w:tc>
      </w:tr>
      <w:tr w:rsidR="0098346A" w:rsidRPr="006841A5" w:rsidTr="00ED0418">
        <w:tc>
          <w:tcPr>
            <w:tcW w:w="4068" w:type="dxa"/>
            <w:shd w:val="clear" w:color="auto" w:fill="auto"/>
          </w:tcPr>
          <w:p w:rsidR="006A0A38" w:rsidRPr="006841A5" w:rsidRDefault="006A0A38" w:rsidP="00ED0418">
            <w:pPr>
              <w:jc w:val="both"/>
              <w:rPr>
                <w:sz w:val="22"/>
                <w:szCs w:val="22"/>
                <w:lang w:val="en-US"/>
              </w:rPr>
            </w:pPr>
            <w:r w:rsidRPr="006841A5">
              <w:rPr>
                <w:sz w:val="22"/>
                <w:szCs w:val="22"/>
              </w:rPr>
              <w:t>Место нахождения:</w:t>
            </w:r>
          </w:p>
        </w:tc>
        <w:tc>
          <w:tcPr>
            <w:tcW w:w="5502" w:type="dxa"/>
            <w:shd w:val="clear" w:color="auto" w:fill="auto"/>
          </w:tcPr>
          <w:p w:rsidR="006A0A38" w:rsidRPr="002C7CFE" w:rsidRDefault="006A0A38" w:rsidP="00ED0418">
            <w:pPr>
              <w:rPr>
                <w:sz w:val="22"/>
              </w:rPr>
            </w:pPr>
            <w:r w:rsidRPr="002C7CFE">
              <w:rPr>
                <w:sz w:val="22"/>
              </w:rPr>
              <w:t>125047, Российская Федерация, г. Москва, ул. Бутырский Вал, д.10</w:t>
            </w:r>
          </w:p>
        </w:tc>
      </w:tr>
      <w:tr w:rsidR="0098346A" w:rsidRPr="006841A5" w:rsidTr="00ED0418">
        <w:tc>
          <w:tcPr>
            <w:tcW w:w="4068" w:type="dxa"/>
            <w:shd w:val="clear" w:color="auto" w:fill="auto"/>
          </w:tcPr>
          <w:p w:rsidR="006A0A38" w:rsidRPr="006841A5" w:rsidRDefault="006A0A38" w:rsidP="00ED0418">
            <w:pPr>
              <w:jc w:val="both"/>
              <w:rPr>
                <w:sz w:val="22"/>
                <w:szCs w:val="22"/>
                <w:lang w:val="en-US"/>
              </w:rPr>
            </w:pPr>
            <w:r w:rsidRPr="006841A5">
              <w:rPr>
                <w:sz w:val="22"/>
                <w:szCs w:val="22"/>
              </w:rPr>
              <w:t>Номер телефона и факса:</w:t>
            </w:r>
          </w:p>
        </w:tc>
        <w:tc>
          <w:tcPr>
            <w:tcW w:w="5502" w:type="dxa"/>
            <w:shd w:val="clear" w:color="auto" w:fill="auto"/>
          </w:tcPr>
          <w:p w:rsidR="006A0A38" w:rsidRPr="002C7CFE" w:rsidRDefault="006A0A38" w:rsidP="00ED0418">
            <w:pPr>
              <w:rPr>
                <w:sz w:val="22"/>
              </w:rPr>
            </w:pPr>
            <w:r w:rsidRPr="002C7CFE">
              <w:rPr>
                <w:sz w:val="22"/>
              </w:rPr>
              <w:t xml:space="preserve">+7 (495) 967-6000; +7 (495) 967-6001 </w:t>
            </w:r>
          </w:p>
        </w:tc>
      </w:tr>
      <w:tr w:rsidR="00840915" w:rsidRPr="006841A5" w:rsidTr="00ED0418">
        <w:tc>
          <w:tcPr>
            <w:tcW w:w="4068" w:type="dxa"/>
            <w:shd w:val="clear" w:color="auto" w:fill="auto"/>
          </w:tcPr>
          <w:p w:rsidR="006A0A38" w:rsidRPr="006841A5" w:rsidRDefault="006A0A38" w:rsidP="00ED0418">
            <w:pPr>
              <w:jc w:val="both"/>
              <w:rPr>
                <w:sz w:val="22"/>
                <w:szCs w:val="22"/>
                <w:lang w:val="en-US"/>
              </w:rPr>
            </w:pPr>
            <w:r w:rsidRPr="006841A5">
              <w:rPr>
                <w:sz w:val="22"/>
                <w:szCs w:val="22"/>
              </w:rPr>
              <w:t>Адрес электронной почты:</w:t>
            </w:r>
          </w:p>
        </w:tc>
        <w:tc>
          <w:tcPr>
            <w:tcW w:w="5502" w:type="dxa"/>
            <w:shd w:val="clear" w:color="auto" w:fill="auto"/>
          </w:tcPr>
          <w:p w:rsidR="00BF36FE" w:rsidRPr="002C7CFE" w:rsidRDefault="002825D5" w:rsidP="00203CBE">
            <w:pPr>
              <w:rPr>
                <w:sz w:val="22"/>
              </w:rPr>
            </w:pPr>
            <w:r w:rsidRPr="002C7CFE">
              <w:rPr>
                <w:sz w:val="22"/>
              </w:rPr>
              <w:t>pwc.ru</w:t>
            </w:r>
          </w:p>
        </w:tc>
      </w:tr>
    </w:tbl>
    <w:p w:rsidR="00282CD9" w:rsidRPr="006841A5" w:rsidRDefault="00282CD9">
      <w:pPr>
        <w:rPr>
          <w:lang w:val="en-US"/>
        </w:rPr>
      </w:pPr>
    </w:p>
    <w:p w:rsidR="00282CD9" w:rsidRPr="006841A5" w:rsidRDefault="00282CD9" w:rsidP="00B67400">
      <w:pPr>
        <w:pStyle w:val="em-4"/>
        <w:ind w:right="-1"/>
      </w:pPr>
      <w:r w:rsidRPr="006841A5">
        <w:t>Полное наименование саморегулируемой организац</w:t>
      </w:r>
      <w:proofErr w:type="gramStart"/>
      <w:r w:rsidRPr="006841A5">
        <w:t>ии ау</w:t>
      </w:r>
      <w:proofErr w:type="gramEnd"/>
      <w:r w:rsidRPr="006841A5">
        <w:t>диторов, членом которой является (являлся) аудитор кредитной организации – эмитента:</w:t>
      </w:r>
    </w:p>
    <w:p w:rsidR="003E59F0" w:rsidRPr="006841A5" w:rsidRDefault="00D75F20" w:rsidP="00B67400">
      <w:pPr>
        <w:pStyle w:val="em-4"/>
        <w:ind w:right="-1"/>
      </w:pPr>
      <w:r w:rsidRPr="006841A5">
        <w:t>АО «ПрайсвотерхаусКуперс Аудит» является членом саморегулируемой организац</w:t>
      </w:r>
      <w:proofErr w:type="gramStart"/>
      <w:r w:rsidRPr="006841A5">
        <w:t>ии ау</w:t>
      </w:r>
      <w:proofErr w:type="gramEnd"/>
      <w:r w:rsidRPr="006841A5">
        <w:t>диторов «</w:t>
      </w:r>
      <w:r w:rsidR="00B95BF6" w:rsidRPr="006841A5">
        <w:t>Российский Союз аудиторов</w:t>
      </w:r>
      <w:r w:rsidR="004D0DDE">
        <w:t>»</w:t>
      </w:r>
      <w:r w:rsidRPr="006841A5">
        <w:t xml:space="preserve"> </w:t>
      </w:r>
      <w:r w:rsidR="00DA16B3" w:rsidRPr="006841A5">
        <w:t xml:space="preserve"> </w:t>
      </w:r>
      <w:r w:rsidRPr="006841A5">
        <w:t>и имеет основной  регистрационный номер записи (ОРНЗ) в реестре аудиторов и аудиторских организаций</w:t>
      </w:r>
      <w:r w:rsidR="00B95BF6" w:rsidRPr="006841A5">
        <w:t xml:space="preserve"> саморегулируемой организации аудиторов «Российский Союз аудиторов» (Ассоциация)</w:t>
      </w:r>
      <w:r w:rsidRPr="006841A5">
        <w:t xml:space="preserve"> </w:t>
      </w:r>
      <w:r w:rsidR="00B95BF6" w:rsidRPr="006841A5">
        <w:t>(СРО РСА) 11603050547 от 20 октября 2016 г</w:t>
      </w:r>
      <w:r w:rsidRPr="006841A5">
        <w:t>.</w:t>
      </w:r>
    </w:p>
    <w:p w:rsidR="00282CD9" w:rsidRDefault="00B37CA9" w:rsidP="00B67400">
      <w:pPr>
        <w:pStyle w:val="em-4"/>
        <w:ind w:right="-1"/>
      </w:pPr>
      <w:r w:rsidRPr="006841A5">
        <w:t>Местонахождение саморегулируемой организац</w:t>
      </w:r>
      <w:proofErr w:type="gramStart"/>
      <w:r w:rsidRPr="006841A5">
        <w:t>ии ау</w:t>
      </w:r>
      <w:proofErr w:type="gramEnd"/>
      <w:r w:rsidRPr="006841A5">
        <w:t xml:space="preserve">диторов, членом которой является аудитор кредитной организации – эмитента: </w:t>
      </w:r>
    </w:p>
    <w:p w:rsidR="00604703" w:rsidRDefault="00604703" w:rsidP="00B67400">
      <w:pPr>
        <w:pStyle w:val="em-4"/>
        <w:ind w:right="-1"/>
      </w:pPr>
      <w:r>
        <w:t>107031, г. Москва, Петровский пер., д. 8, строение 2.</w:t>
      </w:r>
    </w:p>
    <w:p w:rsidR="00604703" w:rsidRPr="006841A5" w:rsidRDefault="00604703" w:rsidP="00B67400">
      <w:pPr>
        <w:pStyle w:val="em-4"/>
        <w:ind w:right="-1"/>
      </w:pPr>
      <w:r>
        <w:t>Финансовый год (годы) из числа последних пяти завершенных финансовых лет и текущего финансового года, за который (за которые) аудитором проводилась независимая проверка годовой бухгалтерской (финансовой) отчетности кредитной организации - эмитента:</w:t>
      </w:r>
    </w:p>
    <w:p w:rsidR="00282CD9" w:rsidRPr="006841A5" w:rsidRDefault="003E59F0" w:rsidP="00B67400">
      <w:pPr>
        <w:pStyle w:val="em-4"/>
        <w:ind w:right="-1"/>
      </w:pPr>
      <w:r w:rsidRPr="006841A5">
        <w:t>2010, 2011,</w:t>
      </w:r>
      <w:r w:rsidRPr="006841A5" w:rsidDel="008D11A1">
        <w:t xml:space="preserve"> </w:t>
      </w:r>
      <w:r w:rsidRPr="006841A5">
        <w:t>2012</w:t>
      </w:r>
      <w:r w:rsidR="00AA441D" w:rsidRPr="006841A5">
        <w:t>, 2013</w:t>
      </w:r>
      <w:r w:rsidR="003B7252" w:rsidRPr="006841A5">
        <w:t>, 2014</w:t>
      </w:r>
      <w:r w:rsidR="00977056" w:rsidRPr="006841A5">
        <w:t>, 2015</w:t>
      </w:r>
      <w:r w:rsidR="00EE6EEC" w:rsidRPr="006841A5">
        <w:t>, 2016</w:t>
      </w:r>
      <w:r w:rsidR="00CF6C1A" w:rsidRPr="006841A5">
        <w:t>, 2017</w:t>
      </w:r>
      <w:r w:rsidR="00241899" w:rsidRPr="00322D89">
        <w:t>, 2018</w:t>
      </w:r>
      <w:r w:rsidRPr="006841A5">
        <w:t xml:space="preserve"> г</w:t>
      </w:r>
      <w:r w:rsidR="00616D5F" w:rsidRPr="006841A5">
        <w:t>г</w:t>
      </w:r>
      <w:r w:rsidR="00D6408E" w:rsidRPr="006841A5">
        <w:t>.</w:t>
      </w:r>
    </w:p>
    <w:p w:rsidR="00282CD9" w:rsidRDefault="00282CD9" w:rsidP="00B67400">
      <w:pPr>
        <w:pStyle w:val="em-4"/>
        <w:ind w:right="-1"/>
      </w:pPr>
      <w:r w:rsidRPr="006841A5">
        <w:t xml:space="preserve">Вид бухгалтерской (финансовой) отчетности кредитной организации - эмитента, в отношении которой аудитором проводилась (будет проводиться) независимая проверка </w:t>
      </w:r>
    </w:p>
    <w:p w:rsidR="00604703" w:rsidRDefault="00604703" w:rsidP="00B67400">
      <w:pPr>
        <w:pStyle w:val="em-4"/>
        <w:ind w:right="-1"/>
      </w:pPr>
      <w:r>
        <w:t>Аудитор проводил аудиторскую проверку в отношении:</w:t>
      </w:r>
    </w:p>
    <w:p w:rsidR="00604703" w:rsidRDefault="00604703" w:rsidP="00B67400">
      <w:pPr>
        <w:pStyle w:val="em-4"/>
        <w:ind w:right="-1"/>
      </w:pPr>
      <w:r>
        <w:t>- годовых отчетов кредитной организации-эмитента, включающих публикуемые формы отчетности, за 2010, 2011, 2012, 2013, 2014, 2015, 2016</w:t>
      </w:r>
      <w:r w:rsidR="00241899" w:rsidRPr="00241899">
        <w:t>,</w:t>
      </w:r>
      <w:r>
        <w:t xml:space="preserve"> 2017 </w:t>
      </w:r>
      <w:r w:rsidR="00241899">
        <w:t xml:space="preserve">и 2018 </w:t>
      </w:r>
      <w:r>
        <w:t>гг., составленных в соответствии с требованиями законодательства Российской Федерации и нормативными актами Банка России;</w:t>
      </w:r>
    </w:p>
    <w:p w:rsidR="000C547B" w:rsidRDefault="000C547B" w:rsidP="00B67400">
      <w:pPr>
        <w:pStyle w:val="em-4"/>
        <w:ind w:right="-1"/>
      </w:pPr>
      <w:proofErr w:type="gramStart"/>
      <w:r>
        <w:t xml:space="preserve">- </w:t>
      </w:r>
      <w:r w:rsidR="00604703">
        <w:t>финансовых отчетностей кредитной организации-эмитента за отчетные годы, закончившиеся 31 декабря 2010 г., 31 декабря 2011 г., 31 декабря 2012 г., 31 декабря 2013 г., 31 декабря 2014 г., 31 дека</w:t>
      </w:r>
      <w:r w:rsidR="00241899">
        <w:t xml:space="preserve">бря 2015 г., 31 декабря 2016 г., </w:t>
      </w:r>
      <w:r w:rsidR="00604703">
        <w:t>31 декабря 2017 г.</w:t>
      </w:r>
      <w:r w:rsidR="00241899">
        <w:t xml:space="preserve"> и 31 декабря 2018 г.</w:t>
      </w:r>
      <w:r w:rsidR="00604703">
        <w:t>,  составленных в соответствии с Международными стандартами финансовой отчетности</w:t>
      </w:r>
      <w:r>
        <w:t>;</w:t>
      </w:r>
      <w:proofErr w:type="gramEnd"/>
    </w:p>
    <w:p w:rsidR="00241899" w:rsidRDefault="000C547B" w:rsidP="00B67400">
      <w:pPr>
        <w:pStyle w:val="em-4"/>
        <w:ind w:right="-1"/>
      </w:pPr>
      <w:r>
        <w:lastRenderedPageBreak/>
        <w:t>- промежуточной (полугодовой) финансовой отчетности кредитной организации-эмитента за отчетный период, закончившийся 30 июня 2018 г.</w:t>
      </w:r>
      <w:r w:rsidR="00757227">
        <w:t xml:space="preserve"> и 30 июня 2019 г.</w:t>
      </w:r>
      <w:r>
        <w:t>,</w:t>
      </w:r>
      <w:r w:rsidRPr="000C547B">
        <w:t xml:space="preserve"> </w:t>
      </w:r>
      <w:r>
        <w:t>составленной в соответствии с Международными стандартами финансовой отчетности</w:t>
      </w:r>
      <w:r w:rsidR="00241899">
        <w:t>.</w:t>
      </w:r>
    </w:p>
    <w:p w:rsidR="00604703" w:rsidRDefault="00604703" w:rsidP="00B67400">
      <w:pPr>
        <w:pStyle w:val="em-4"/>
        <w:ind w:right="-1"/>
      </w:pPr>
      <w:r>
        <w:t>Аудитор АО «ПвК Аудит» выбран для аудита годовой бухгалтерской и финансовой отчетности за 201</w:t>
      </w:r>
      <w:r w:rsidR="00241899">
        <w:t>9</w:t>
      </w:r>
      <w:r>
        <w:t xml:space="preserve"> г., составленной в соответствии с требованиями законодательства Российской Федерации и нормативными актами Банка России и Международными стандартами финансовой отчетности.</w:t>
      </w:r>
    </w:p>
    <w:p w:rsidR="00604703" w:rsidRDefault="00604703" w:rsidP="00B67400">
      <w:pPr>
        <w:pStyle w:val="em-4"/>
        <w:ind w:right="-1"/>
      </w:pPr>
      <w:proofErr w:type="gramStart"/>
      <w:r>
        <w:t>Вид бухгалтерской (финансовой) отчетности кредитной организации - эмитента, в отношении которой аудитором проводилась (будет проводиться) независимая проверка: бухгалтерская (финансовая) отчетность.</w:t>
      </w:r>
      <w:proofErr w:type="gramEnd"/>
    </w:p>
    <w:p w:rsidR="00282CD9" w:rsidRPr="006841A5" w:rsidRDefault="00D64E2F" w:rsidP="00B67400">
      <w:pPr>
        <w:pStyle w:val="em-4"/>
        <w:ind w:right="-1"/>
      </w:pPr>
      <w:r>
        <w:t xml:space="preserve">Аудитором </w:t>
      </w:r>
      <w:r w:rsidR="00604703">
        <w:t>не проводится</w:t>
      </w:r>
      <w:r w:rsidR="00604703">
        <w:tab/>
        <w:t>независимая проверка промежуточной (квартальной) бухгалтерской (финансовой) отчетности кредитной организации – эмитента за период.</w:t>
      </w:r>
    </w:p>
    <w:p w:rsidR="00B37CA9" w:rsidRPr="006841A5" w:rsidRDefault="00B37CA9" w:rsidP="00B67400">
      <w:pPr>
        <w:pStyle w:val="em-4"/>
        <w:ind w:right="-1"/>
      </w:pPr>
      <w:r w:rsidRPr="006841A5">
        <w:t>Факторы, которые могут оказать влияние на независимость аудитора от кредитной организации - эмитента, в том числе информация о наличии существенных интересов, связывающих аудитора (должностных лиц аудитора) с кредитной организацией - эмитентом (должностными лицами кредитной организации - эмитента):</w:t>
      </w:r>
    </w:p>
    <w:p w:rsidR="00FA22C3" w:rsidRPr="006841A5" w:rsidRDefault="00FA22C3" w:rsidP="00282CD9">
      <w:pPr>
        <w:pStyle w:val="em-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036"/>
      </w:tblGrid>
      <w:tr w:rsidR="0098346A" w:rsidRPr="006841A5" w:rsidTr="00B044C0">
        <w:tc>
          <w:tcPr>
            <w:tcW w:w="4320" w:type="dxa"/>
            <w:shd w:val="clear" w:color="auto" w:fill="auto"/>
          </w:tcPr>
          <w:p w:rsidR="00282CD9" w:rsidRPr="006841A5" w:rsidRDefault="00282CD9" w:rsidP="00ED0418">
            <w:pPr>
              <w:pStyle w:val="em-4"/>
              <w:ind w:firstLine="0"/>
            </w:pPr>
            <w:r w:rsidRPr="006841A5">
              <w:t>наличие долей участия аудитора (должностных лиц аудитора) в уставном  капитале  кредитной организации – эмитента</w:t>
            </w:r>
          </w:p>
        </w:tc>
        <w:tc>
          <w:tcPr>
            <w:tcW w:w="5036" w:type="dxa"/>
            <w:shd w:val="clear" w:color="auto" w:fill="auto"/>
          </w:tcPr>
          <w:p w:rsidR="00282CD9" w:rsidRPr="006841A5" w:rsidRDefault="00D82C29" w:rsidP="00ED0418">
            <w:pPr>
              <w:pStyle w:val="em-4"/>
              <w:ind w:firstLine="0"/>
            </w:pPr>
            <w:r w:rsidRPr="006841A5">
              <w:t>Аудитор и его должностные лица не владеет долями в уставном капитале Банка</w:t>
            </w:r>
          </w:p>
        </w:tc>
      </w:tr>
      <w:tr w:rsidR="0098346A" w:rsidRPr="006841A5" w:rsidTr="00B044C0">
        <w:tc>
          <w:tcPr>
            <w:tcW w:w="4320" w:type="dxa"/>
            <w:shd w:val="clear" w:color="auto" w:fill="auto"/>
          </w:tcPr>
          <w:p w:rsidR="00282CD9" w:rsidRPr="006841A5" w:rsidRDefault="00282CD9" w:rsidP="00ED0418">
            <w:pPr>
              <w:pStyle w:val="em-4"/>
              <w:ind w:firstLine="0"/>
            </w:pPr>
            <w:r w:rsidRPr="006841A5">
              <w:t>предоставление заемных средств аудитору (должностным лицам аудитора) кредитной организацией – эмитентом</w:t>
            </w:r>
          </w:p>
        </w:tc>
        <w:tc>
          <w:tcPr>
            <w:tcW w:w="5036" w:type="dxa"/>
            <w:shd w:val="clear" w:color="auto" w:fill="auto"/>
          </w:tcPr>
          <w:p w:rsidR="00282CD9" w:rsidRPr="006841A5" w:rsidRDefault="00D82C29" w:rsidP="00ED0418">
            <w:pPr>
              <w:pStyle w:val="em-4"/>
              <w:ind w:firstLine="0"/>
            </w:pPr>
            <w:r w:rsidRPr="006841A5">
              <w:t>Банк не предоставлял заемных средств аудитору.</w:t>
            </w:r>
          </w:p>
        </w:tc>
      </w:tr>
      <w:tr w:rsidR="0098346A" w:rsidRPr="006841A5" w:rsidTr="00B044C0">
        <w:tc>
          <w:tcPr>
            <w:tcW w:w="4320" w:type="dxa"/>
            <w:shd w:val="clear" w:color="auto" w:fill="auto"/>
          </w:tcPr>
          <w:p w:rsidR="00282CD9" w:rsidRPr="006841A5" w:rsidRDefault="00282CD9" w:rsidP="00ED0418">
            <w:pPr>
              <w:pStyle w:val="em-4"/>
              <w:ind w:firstLine="0"/>
            </w:pPr>
            <w:r w:rsidRPr="006841A5">
              <w:t>наличие тесных деловых взаимоотношений (участие в продвижении услуг кредитной организации - эмитента, участие в совместной предпринимательской деятельности и т.д.), а также родственных связей</w:t>
            </w:r>
          </w:p>
        </w:tc>
        <w:tc>
          <w:tcPr>
            <w:tcW w:w="5036" w:type="dxa"/>
            <w:shd w:val="clear" w:color="auto" w:fill="auto"/>
          </w:tcPr>
          <w:p w:rsidR="00D82C29" w:rsidRPr="006841A5" w:rsidRDefault="00D82C29" w:rsidP="00ED0418">
            <w:pPr>
              <w:tabs>
                <w:tab w:val="left" w:pos="5760"/>
              </w:tabs>
              <w:jc w:val="both"/>
              <w:rPr>
                <w:sz w:val="22"/>
                <w:szCs w:val="22"/>
              </w:rPr>
            </w:pPr>
            <w:r w:rsidRPr="006841A5">
              <w:rPr>
                <w:sz w:val="22"/>
                <w:szCs w:val="22"/>
              </w:rPr>
              <w:t>Тесные деловые взаимоотношения отсутствуют.</w:t>
            </w:r>
          </w:p>
          <w:p w:rsidR="00282CD9" w:rsidRPr="006841A5" w:rsidRDefault="00282CD9" w:rsidP="00ED0418">
            <w:pPr>
              <w:pStyle w:val="em-4"/>
              <w:ind w:firstLine="0"/>
            </w:pPr>
          </w:p>
        </w:tc>
      </w:tr>
      <w:tr w:rsidR="00282CD9" w:rsidRPr="006841A5" w:rsidTr="00B044C0">
        <w:trPr>
          <w:trHeight w:val="109"/>
        </w:trPr>
        <w:tc>
          <w:tcPr>
            <w:tcW w:w="4320" w:type="dxa"/>
            <w:shd w:val="clear" w:color="auto" w:fill="auto"/>
          </w:tcPr>
          <w:p w:rsidR="00282CD9" w:rsidRPr="006841A5" w:rsidRDefault="00282CD9" w:rsidP="00ED0418">
            <w:pPr>
              <w:pStyle w:val="em-4"/>
              <w:ind w:firstLine="0"/>
            </w:pPr>
            <w:r w:rsidRPr="006841A5">
              <w:t>сведения о должностных лицах кредитной организации - эмитента, являющихся одновременно должностными лицами аудитора</w:t>
            </w:r>
          </w:p>
        </w:tc>
        <w:tc>
          <w:tcPr>
            <w:tcW w:w="5036" w:type="dxa"/>
            <w:shd w:val="clear" w:color="auto" w:fill="auto"/>
          </w:tcPr>
          <w:p w:rsidR="00282CD9" w:rsidRPr="006841A5" w:rsidRDefault="00071990" w:rsidP="00ED0418">
            <w:pPr>
              <w:pStyle w:val="em-4"/>
              <w:ind w:firstLine="0"/>
            </w:pPr>
            <w:r w:rsidRPr="006841A5">
              <w:t xml:space="preserve">Такие </w:t>
            </w:r>
            <w:r w:rsidR="00D6408E" w:rsidRPr="006841A5">
              <w:t xml:space="preserve">должностные </w:t>
            </w:r>
            <w:r w:rsidRPr="006841A5">
              <w:t>лица отсутствуют.</w:t>
            </w:r>
          </w:p>
        </w:tc>
      </w:tr>
    </w:tbl>
    <w:p w:rsidR="00282CD9" w:rsidRPr="006841A5" w:rsidRDefault="00282CD9" w:rsidP="00282CD9">
      <w:pPr>
        <w:pStyle w:val="em-4"/>
      </w:pPr>
    </w:p>
    <w:p w:rsidR="00282CD9" w:rsidRPr="006841A5" w:rsidRDefault="00B37CA9" w:rsidP="00B67400">
      <w:pPr>
        <w:pStyle w:val="em-4"/>
        <w:ind w:right="-1"/>
      </w:pPr>
      <w:r w:rsidRPr="006841A5">
        <w:t>Меры, предпринятые кредитной организацией-эмитентом и аудитором для снижения влияния указанных факторов</w:t>
      </w:r>
      <w:r w:rsidR="00A67E72" w:rsidRPr="006841A5">
        <w:t>.</w:t>
      </w:r>
      <w:r w:rsidRPr="006841A5">
        <w:t xml:space="preserve"> </w:t>
      </w:r>
    </w:p>
    <w:p w:rsidR="00A67E72" w:rsidRPr="006841A5" w:rsidRDefault="00A67E72" w:rsidP="00B67400">
      <w:pPr>
        <w:ind w:right="-1" w:firstLine="567"/>
        <w:jc w:val="both"/>
        <w:rPr>
          <w:sz w:val="22"/>
          <w:szCs w:val="22"/>
        </w:rPr>
      </w:pPr>
      <w:r w:rsidRPr="006841A5">
        <w:rPr>
          <w:sz w:val="22"/>
          <w:szCs w:val="22"/>
        </w:rPr>
        <w:t>Кредитная организация-эмитент не допускает появления факторов, которые могут оказать влияние на независимость аудитора. Помимо этого, в соответствии с требованиями ст. 8 Федерального закона «Об аудиторской деятельности» от 30.12.2008</w:t>
      </w:r>
      <w:r w:rsidR="00013678" w:rsidRPr="006841A5">
        <w:rPr>
          <w:sz w:val="22"/>
          <w:szCs w:val="22"/>
        </w:rPr>
        <w:t xml:space="preserve"> </w:t>
      </w:r>
      <w:r w:rsidRPr="006841A5">
        <w:rPr>
          <w:sz w:val="22"/>
          <w:szCs w:val="22"/>
        </w:rPr>
        <w:t xml:space="preserve">г. №307-ФЗ аудитор является полностью независимым от органов управления </w:t>
      </w:r>
      <w:r w:rsidR="00E14ECA" w:rsidRPr="006841A5">
        <w:rPr>
          <w:sz w:val="22"/>
          <w:szCs w:val="22"/>
        </w:rPr>
        <w:t>к</w:t>
      </w:r>
      <w:r w:rsidRPr="006841A5">
        <w:rPr>
          <w:sz w:val="22"/>
          <w:szCs w:val="22"/>
        </w:rPr>
        <w:t>редитной организации-эмитента.</w:t>
      </w:r>
    </w:p>
    <w:p w:rsidR="00A67E72" w:rsidRPr="006841A5" w:rsidRDefault="00A67E72" w:rsidP="00B67400">
      <w:pPr>
        <w:ind w:right="-1" w:firstLine="567"/>
        <w:jc w:val="both"/>
        <w:rPr>
          <w:sz w:val="22"/>
          <w:szCs w:val="22"/>
        </w:rPr>
      </w:pPr>
      <w:r w:rsidRPr="006841A5">
        <w:rPr>
          <w:sz w:val="22"/>
          <w:szCs w:val="22"/>
        </w:rPr>
        <w:t>Для проверки и подтверждения достоверности годовой финансовой отчетности Банк ежегодно привлекает профессиональную аудиторскую организацию, не связанную имущественными интересами с Банком или ее участниками, имеющую лицензию на осуществление такой проверки.</w:t>
      </w:r>
    </w:p>
    <w:p w:rsidR="00A67E72" w:rsidRDefault="00A67E72" w:rsidP="00B67400">
      <w:pPr>
        <w:ind w:right="-1" w:firstLine="567"/>
        <w:jc w:val="both"/>
        <w:rPr>
          <w:sz w:val="22"/>
          <w:szCs w:val="22"/>
        </w:rPr>
      </w:pPr>
      <w:r w:rsidRPr="006841A5">
        <w:rPr>
          <w:sz w:val="22"/>
          <w:szCs w:val="22"/>
        </w:rPr>
        <w:t>У аудитора при формировании его мнения отсутствовала финансовая, имущественная, родственная или какая–либо иная заинтересованность от Банка (его должностных лиц), а также зависимость от третьей стороны, собственников или руководителей аудиторской организации, в которой аудитор работает.</w:t>
      </w:r>
    </w:p>
    <w:p w:rsidR="00852CCD" w:rsidRDefault="00852CCD" w:rsidP="00B67400">
      <w:pPr>
        <w:ind w:right="-1" w:firstLine="567"/>
        <w:jc w:val="both"/>
        <w:rPr>
          <w:sz w:val="22"/>
          <w:szCs w:val="22"/>
        </w:rPr>
      </w:pPr>
      <w:r w:rsidRPr="00852CCD">
        <w:rPr>
          <w:sz w:val="22"/>
          <w:szCs w:val="22"/>
        </w:rPr>
        <w:t>Порядок выбора аудитора кредитной организации – эмитента:</w:t>
      </w:r>
    </w:p>
    <w:p w:rsidR="00852CCD" w:rsidRPr="00852CCD" w:rsidRDefault="00852CCD" w:rsidP="00B67400">
      <w:pPr>
        <w:ind w:right="-1" w:firstLine="567"/>
        <w:jc w:val="both"/>
        <w:rPr>
          <w:sz w:val="22"/>
          <w:szCs w:val="22"/>
        </w:rPr>
      </w:pPr>
      <w:r w:rsidRPr="00852CCD">
        <w:rPr>
          <w:sz w:val="22"/>
          <w:szCs w:val="22"/>
        </w:rPr>
        <w:t xml:space="preserve">наличие процедуры тендера, связанного с выбором аудитора, и его основные условия: </w:t>
      </w:r>
    </w:p>
    <w:p w:rsidR="00852CCD" w:rsidRPr="006841A5" w:rsidRDefault="00852CCD" w:rsidP="00B67400">
      <w:pPr>
        <w:ind w:right="-1" w:firstLine="567"/>
        <w:jc w:val="both"/>
        <w:rPr>
          <w:sz w:val="22"/>
          <w:szCs w:val="22"/>
        </w:rPr>
      </w:pPr>
      <w:r w:rsidRPr="00852CCD">
        <w:rPr>
          <w:sz w:val="22"/>
          <w:szCs w:val="22"/>
        </w:rPr>
        <w:t>тендер не проводится;</w:t>
      </w:r>
    </w:p>
    <w:p w:rsidR="001B5A08" w:rsidRPr="006841A5" w:rsidRDefault="00B37CA9" w:rsidP="00B67400">
      <w:pPr>
        <w:pStyle w:val="em-4"/>
        <w:ind w:right="-1"/>
      </w:pPr>
      <w:r w:rsidRPr="006841A5">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A67E72" w:rsidRPr="006841A5" w:rsidRDefault="00A67E72" w:rsidP="00B67400">
      <w:pPr>
        <w:pStyle w:val="em-4"/>
        <w:ind w:right="-1"/>
      </w:pPr>
      <w:r w:rsidRPr="006841A5">
        <w:t>В соответствии с требованиями действующего законодательства и Уставом Банка для проверки и подтверждения достоверности годовой финансовой отчетности Банка ежегодно привлекаются профессиональные внешние аудиторские организации, не связанные имущественными интересами с Банком или его акционерами, имеющие лицензии на осуществление такой проверки. Внешние аудиторы утверждаются Общим собранием участников.</w:t>
      </w:r>
    </w:p>
    <w:p w:rsidR="001B5A08" w:rsidRDefault="00B37CA9" w:rsidP="00B67400">
      <w:pPr>
        <w:pStyle w:val="em-4"/>
        <w:ind w:right="-1"/>
      </w:pPr>
      <w:r w:rsidRPr="006841A5">
        <w:lastRenderedPageBreak/>
        <w:t>Информация о работах, проводимых аудитором в рамках специальных аудиторских заданий:</w:t>
      </w:r>
    </w:p>
    <w:p w:rsidR="00F94E7E" w:rsidRDefault="00F94E7E" w:rsidP="00B67400">
      <w:pPr>
        <w:pStyle w:val="em-4"/>
        <w:ind w:right="-1"/>
      </w:pPr>
      <w:r>
        <w:t xml:space="preserve">В 2011 г. АО «ПвК Аудит» привлекалось для оказания услуг в области управленческого консультирования,  в 2013 г. к оказанию аудиторских услуг в отношении Проспекта ценных бумаг. </w:t>
      </w:r>
    </w:p>
    <w:p w:rsidR="00F94E7E" w:rsidRDefault="00F94E7E" w:rsidP="00B67400">
      <w:pPr>
        <w:pStyle w:val="em-4"/>
        <w:ind w:right="-1"/>
      </w:pPr>
      <w:r>
        <w:t>В 2014 - 2015 гг. Компания «ПрайсвотерхаусКуперс Раша Б.В.» (Нидерланды</w:t>
      </w:r>
      <w:proofErr w:type="gramStart"/>
      <w:r>
        <w:t>)(</w:t>
      </w:r>
      <w:proofErr w:type="gramEnd"/>
      <w:r>
        <w:t xml:space="preserve">филиал в г. Москва) оказывала услуги по консультированию в области анализа методики резервирования кредитов. </w:t>
      </w:r>
    </w:p>
    <w:p w:rsidR="00F94E7E" w:rsidRDefault="00F94E7E" w:rsidP="00B67400">
      <w:pPr>
        <w:pStyle w:val="em-4"/>
        <w:ind w:right="-1"/>
      </w:pPr>
      <w:r>
        <w:t>В 2016 г. и 1 квартале 2017 г. ООО «Прайсвотерхаускуперс Консультирование»  привлекалось для оказания консультационных услуг в области управления рисками.</w:t>
      </w:r>
    </w:p>
    <w:p w:rsidR="00F94E7E" w:rsidRDefault="00F94E7E" w:rsidP="00B67400">
      <w:pPr>
        <w:pStyle w:val="em-4"/>
        <w:ind w:right="-1"/>
      </w:pPr>
      <w:r>
        <w:t>В 2017 г. ООО "Прайсвотерхаускуперс Консультирование" оказывало консультационные услуги по юридическим вопросам.</w:t>
      </w:r>
    </w:p>
    <w:p w:rsidR="00F94E7E" w:rsidRDefault="00F94E7E" w:rsidP="00B67400">
      <w:pPr>
        <w:pStyle w:val="em-4"/>
        <w:ind w:right="-1"/>
      </w:pPr>
      <w:r>
        <w:t>В 2017 г. ООО "ПрайсвотерхаусКуперс Юридические услуги" осуществляло консультирование в области анализа процессов в рамках FATCA и ПОД/ФТ.</w:t>
      </w:r>
    </w:p>
    <w:p w:rsidR="001B5A08" w:rsidRPr="006841A5" w:rsidRDefault="00F94E7E" w:rsidP="00B67400">
      <w:pPr>
        <w:pStyle w:val="em-4"/>
        <w:ind w:right="-1"/>
      </w:pPr>
      <w:r>
        <w:t xml:space="preserve">В 2017 г. и 2018 г. ООО "Прайсвотерхаускуперс Консультирование" привлекалось для оказания консультационных услуг в области налогообложения и подготовки презентации по </w:t>
      </w:r>
      <w:proofErr w:type="gramStart"/>
      <w:r>
        <w:t>риск</w:t>
      </w:r>
      <w:r w:rsidR="00241899">
        <w:t>-</w:t>
      </w:r>
      <w:r>
        <w:t>профилю</w:t>
      </w:r>
      <w:proofErr w:type="gramEnd"/>
      <w:r>
        <w:t xml:space="preserve"> Банка.</w:t>
      </w:r>
    </w:p>
    <w:p w:rsidR="00B37CA9" w:rsidRPr="006841A5" w:rsidRDefault="00B37CA9" w:rsidP="00B67400">
      <w:pPr>
        <w:pStyle w:val="em-4"/>
        <w:ind w:right="-1"/>
      </w:pPr>
      <w:r w:rsidRPr="006841A5">
        <w:t>Информация о вознагражден</w:t>
      </w:r>
      <w:proofErr w:type="gramStart"/>
      <w:r w:rsidRPr="006841A5">
        <w:t>ии ау</w:t>
      </w:r>
      <w:proofErr w:type="gramEnd"/>
      <w:r w:rsidRPr="006841A5">
        <w:t>дитора:</w:t>
      </w:r>
    </w:p>
    <w:tbl>
      <w:tblPr>
        <w:tblW w:w="9272" w:type="dxa"/>
        <w:jc w:val="center"/>
        <w:tblInd w:w="-2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9"/>
        <w:gridCol w:w="3113"/>
        <w:gridCol w:w="2363"/>
        <w:gridCol w:w="1147"/>
      </w:tblGrid>
      <w:tr w:rsidR="0098346A" w:rsidRPr="006841A5" w:rsidTr="004E193D">
        <w:trPr>
          <w:trHeight w:val="1421"/>
          <w:tblHeader/>
          <w:jc w:val="center"/>
        </w:trPr>
        <w:tc>
          <w:tcPr>
            <w:tcW w:w="2649" w:type="dxa"/>
            <w:shd w:val="clear" w:color="auto" w:fill="auto"/>
            <w:vAlign w:val="center"/>
          </w:tcPr>
          <w:p w:rsidR="007458A1" w:rsidRPr="006841A5" w:rsidRDefault="007458A1" w:rsidP="00ED0418">
            <w:pPr>
              <w:jc w:val="center"/>
              <w:rPr>
                <w:sz w:val="22"/>
                <w:szCs w:val="22"/>
              </w:rPr>
            </w:pPr>
            <w:r w:rsidRPr="006841A5">
              <w:rPr>
                <w:sz w:val="22"/>
                <w:szCs w:val="22"/>
              </w:rPr>
              <w:t>Отчетный период, за который осуществлялась проверка</w:t>
            </w:r>
            <w:r w:rsidRPr="006841A5">
              <w:rPr>
                <w:vanish/>
                <w:sz w:val="22"/>
                <w:szCs w:val="22"/>
                <w:vertAlign w:val="superscript"/>
              </w:rPr>
              <w:footnoteReference w:id="6"/>
            </w:r>
          </w:p>
        </w:tc>
        <w:tc>
          <w:tcPr>
            <w:tcW w:w="3113" w:type="dxa"/>
            <w:shd w:val="clear" w:color="auto" w:fill="auto"/>
            <w:vAlign w:val="center"/>
          </w:tcPr>
          <w:p w:rsidR="007458A1" w:rsidRPr="006841A5" w:rsidRDefault="007458A1" w:rsidP="00ED0418">
            <w:pPr>
              <w:jc w:val="center"/>
              <w:rPr>
                <w:sz w:val="22"/>
                <w:szCs w:val="22"/>
              </w:rPr>
            </w:pPr>
            <w:r w:rsidRPr="006841A5">
              <w:rPr>
                <w:sz w:val="22"/>
                <w:szCs w:val="22"/>
              </w:rPr>
              <w:t>Порядок определения размера вознаграждения аудитора</w:t>
            </w:r>
          </w:p>
        </w:tc>
        <w:tc>
          <w:tcPr>
            <w:tcW w:w="2363" w:type="dxa"/>
            <w:shd w:val="clear" w:color="auto" w:fill="auto"/>
            <w:vAlign w:val="center"/>
          </w:tcPr>
          <w:p w:rsidR="007458A1" w:rsidRPr="006841A5" w:rsidRDefault="007458A1" w:rsidP="00ED0418">
            <w:pPr>
              <w:jc w:val="center"/>
              <w:rPr>
                <w:sz w:val="22"/>
                <w:szCs w:val="22"/>
              </w:rPr>
            </w:pPr>
            <w:r w:rsidRPr="006841A5">
              <w:rPr>
                <w:sz w:val="22"/>
                <w:szCs w:val="22"/>
              </w:rPr>
              <w:t xml:space="preserve">Фактический размер вознаграждения, выплаченного кредитной организацией </w:t>
            </w:r>
            <w:proofErr w:type="gramStart"/>
            <w:r w:rsidRPr="006841A5">
              <w:rPr>
                <w:sz w:val="22"/>
                <w:szCs w:val="22"/>
              </w:rPr>
              <w:t>-э</w:t>
            </w:r>
            <w:proofErr w:type="gramEnd"/>
            <w:r w:rsidRPr="006841A5">
              <w:rPr>
                <w:sz w:val="22"/>
                <w:szCs w:val="22"/>
              </w:rPr>
              <w:t>митентом аудитору</w:t>
            </w:r>
          </w:p>
        </w:tc>
        <w:tc>
          <w:tcPr>
            <w:tcW w:w="1147" w:type="dxa"/>
            <w:shd w:val="clear" w:color="auto" w:fill="auto"/>
            <w:vAlign w:val="center"/>
          </w:tcPr>
          <w:p w:rsidR="007458A1" w:rsidRPr="006841A5" w:rsidRDefault="007458A1" w:rsidP="00ED0418">
            <w:pPr>
              <w:jc w:val="center"/>
              <w:rPr>
                <w:sz w:val="22"/>
                <w:szCs w:val="22"/>
              </w:rPr>
            </w:pPr>
            <w:r w:rsidRPr="006841A5">
              <w:rPr>
                <w:sz w:val="22"/>
                <w:szCs w:val="22"/>
              </w:rPr>
              <w:t>Информация о наличии отсроченных и просроченных платежей за оказанные аудитором услуги</w:t>
            </w:r>
          </w:p>
        </w:tc>
      </w:tr>
      <w:tr w:rsidR="0098346A" w:rsidRPr="006841A5" w:rsidTr="004E193D">
        <w:trPr>
          <w:trHeight w:val="273"/>
          <w:jc w:val="center"/>
        </w:trPr>
        <w:tc>
          <w:tcPr>
            <w:tcW w:w="2649" w:type="dxa"/>
            <w:shd w:val="clear" w:color="auto" w:fill="auto"/>
          </w:tcPr>
          <w:p w:rsidR="007458A1" w:rsidRPr="006841A5" w:rsidRDefault="007458A1" w:rsidP="00ED0418">
            <w:pPr>
              <w:jc w:val="center"/>
              <w:rPr>
                <w:sz w:val="22"/>
                <w:szCs w:val="22"/>
              </w:rPr>
            </w:pPr>
            <w:r w:rsidRPr="006841A5">
              <w:rPr>
                <w:sz w:val="22"/>
                <w:szCs w:val="22"/>
              </w:rPr>
              <w:t>1</w:t>
            </w:r>
          </w:p>
        </w:tc>
        <w:tc>
          <w:tcPr>
            <w:tcW w:w="3113" w:type="dxa"/>
            <w:shd w:val="clear" w:color="auto" w:fill="auto"/>
          </w:tcPr>
          <w:p w:rsidR="007458A1" w:rsidRPr="006841A5" w:rsidRDefault="007458A1" w:rsidP="00ED0418">
            <w:pPr>
              <w:jc w:val="center"/>
              <w:rPr>
                <w:sz w:val="22"/>
                <w:szCs w:val="22"/>
              </w:rPr>
            </w:pPr>
            <w:r w:rsidRPr="006841A5">
              <w:rPr>
                <w:sz w:val="22"/>
                <w:szCs w:val="22"/>
              </w:rPr>
              <w:t>2</w:t>
            </w:r>
          </w:p>
        </w:tc>
        <w:tc>
          <w:tcPr>
            <w:tcW w:w="2363" w:type="dxa"/>
            <w:shd w:val="clear" w:color="auto" w:fill="auto"/>
          </w:tcPr>
          <w:p w:rsidR="007458A1" w:rsidRPr="006841A5" w:rsidRDefault="007458A1" w:rsidP="00ED0418">
            <w:pPr>
              <w:jc w:val="center"/>
              <w:rPr>
                <w:sz w:val="22"/>
                <w:szCs w:val="22"/>
              </w:rPr>
            </w:pPr>
            <w:r w:rsidRPr="006841A5">
              <w:rPr>
                <w:sz w:val="22"/>
                <w:szCs w:val="22"/>
              </w:rPr>
              <w:t>3</w:t>
            </w:r>
          </w:p>
        </w:tc>
        <w:tc>
          <w:tcPr>
            <w:tcW w:w="1147" w:type="dxa"/>
            <w:shd w:val="clear" w:color="auto" w:fill="auto"/>
          </w:tcPr>
          <w:p w:rsidR="007458A1" w:rsidRPr="006841A5" w:rsidRDefault="007458A1" w:rsidP="00ED0418">
            <w:pPr>
              <w:jc w:val="center"/>
              <w:rPr>
                <w:sz w:val="22"/>
                <w:szCs w:val="22"/>
              </w:rPr>
            </w:pPr>
            <w:r w:rsidRPr="006841A5">
              <w:rPr>
                <w:sz w:val="22"/>
                <w:szCs w:val="22"/>
              </w:rPr>
              <w:t>4</w:t>
            </w:r>
          </w:p>
        </w:tc>
      </w:tr>
      <w:tr w:rsidR="0036762C" w:rsidRPr="006841A5" w:rsidTr="004E193D">
        <w:trPr>
          <w:trHeight w:val="990"/>
          <w:jc w:val="center"/>
        </w:trPr>
        <w:tc>
          <w:tcPr>
            <w:tcW w:w="2649" w:type="dxa"/>
            <w:shd w:val="clear" w:color="auto" w:fill="auto"/>
            <w:vAlign w:val="center"/>
          </w:tcPr>
          <w:p w:rsidR="0036762C" w:rsidRPr="006841A5" w:rsidRDefault="0036762C">
            <w:pPr>
              <w:jc w:val="center"/>
              <w:rPr>
                <w:sz w:val="22"/>
                <w:szCs w:val="22"/>
              </w:rPr>
            </w:pPr>
            <w:r>
              <w:rPr>
                <w:sz w:val="22"/>
                <w:szCs w:val="22"/>
              </w:rPr>
              <w:t>2017 год</w:t>
            </w:r>
          </w:p>
        </w:tc>
        <w:tc>
          <w:tcPr>
            <w:tcW w:w="3113" w:type="dxa"/>
            <w:shd w:val="clear" w:color="auto" w:fill="auto"/>
          </w:tcPr>
          <w:p w:rsidR="0036762C" w:rsidRPr="006841A5" w:rsidRDefault="00CE3F46" w:rsidP="00ED0418">
            <w:pPr>
              <w:rPr>
                <w:sz w:val="22"/>
                <w:szCs w:val="22"/>
              </w:rPr>
            </w:pPr>
            <w:r w:rsidRPr="006841A5">
              <w:rPr>
                <w:sz w:val="22"/>
                <w:szCs w:val="22"/>
              </w:rPr>
              <w:t>В соответствии с Уставом Банка определение размера оплаты услуг аудитора относится к компетенции Общего собрания участников Банка; вознаграждение за проведение аудиторской проверки фиксируется в договорах оказания аудиторских услуг</w:t>
            </w:r>
          </w:p>
        </w:tc>
        <w:tc>
          <w:tcPr>
            <w:tcW w:w="2363" w:type="dxa"/>
            <w:shd w:val="clear" w:color="auto" w:fill="auto"/>
            <w:vAlign w:val="center"/>
          </w:tcPr>
          <w:p w:rsidR="00A82CEE" w:rsidRPr="002C7CFE" w:rsidRDefault="00A82CEE" w:rsidP="000922D0">
            <w:pPr>
              <w:rPr>
                <w:sz w:val="22"/>
              </w:rPr>
            </w:pPr>
          </w:p>
          <w:p w:rsidR="0036762C" w:rsidRPr="002C7CFE" w:rsidRDefault="00A82CEE" w:rsidP="000922D0">
            <w:pPr>
              <w:rPr>
                <w:sz w:val="22"/>
                <w:szCs w:val="22"/>
              </w:rPr>
            </w:pPr>
            <w:r w:rsidRPr="002C7CFE">
              <w:rPr>
                <w:sz w:val="22"/>
              </w:rPr>
              <w:t>9 240 491,73</w:t>
            </w:r>
            <w:r w:rsidR="0036762C" w:rsidRPr="002C7CFE">
              <w:rPr>
                <w:sz w:val="22"/>
              </w:rPr>
              <w:t xml:space="preserve"> (с учетом НДС)</w:t>
            </w:r>
          </w:p>
        </w:tc>
        <w:tc>
          <w:tcPr>
            <w:tcW w:w="1147" w:type="dxa"/>
            <w:shd w:val="clear" w:color="auto" w:fill="auto"/>
            <w:vAlign w:val="center"/>
          </w:tcPr>
          <w:p w:rsidR="0036762C" w:rsidRPr="006841A5" w:rsidRDefault="0036762C" w:rsidP="00ED0418">
            <w:pPr>
              <w:rPr>
                <w:sz w:val="22"/>
                <w:szCs w:val="22"/>
              </w:rPr>
            </w:pPr>
            <w:r w:rsidRPr="006841A5">
              <w:rPr>
                <w:sz w:val="22"/>
                <w:szCs w:val="22"/>
              </w:rPr>
              <w:t>отсутствуют</w:t>
            </w:r>
          </w:p>
        </w:tc>
      </w:tr>
      <w:tr w:rsidR="000C547B" w:rsidRPr="006841A5" w:rsidTr="004E193D">
        <w:trPr>
          <w:trHeight w:val="990"/>
          <w:jc w:val="center"/>
        </w:trPr>
        <w:tc>
          <w:tcPr>
            <w:tcW w:w="2649" w:type="dxa"/>
            <w:shd w:val="clear" w:color="auto" w:fill="auto"/>
            <w:vAlign w:val="center"/>
          </w:tcPr>
          <w:p w:rsidR="000C547B" w:rsidRDefault="000C547B">
            <w:pPr>
              <w:jc w:val="center"/>
              <w:rPr>
                <w:sz w:val="22"/>
                <w:szCs w:val="22"/>
              </w:rPr>
            </w:pPr>
            <w:r>
              <w:rPr>
                <w:sz w:val="22"/>
                <w:szCs w:val="22"/>
              </w:rPr>
              <w:t>2018 год</w:t>
            </w:r>
          </w:p>
        </w:tc>
        <w:tc>
          <w:tcPr>
            <w:tcW w:w="3113" w:type="dxa"/>
            <w:shd w:val="clear" w:color="auto" w:fill="auto"/>
          </w:tcPr>
          <w:p w:rsidR="000C547B" w:rsidRPr="006841A5" w:rsidRDefault="000C547B" w:rsidP="00ED0418">
            <w:pPr>
              <w:rPr>
                <w:sz w:val="22"/>
                <w:szCs w:val="22"/>
              </w:rPr>
            </w:pPr>
            <w:r w:rsidRPr="006841A5">
              <w:rPr>
                <w:sz w:val="22"/>
                <w:szCs w:val="22"/>
              </w:rPr>
              <w:t>В соответствии с Уставом Банка определение размера оплаты услуг аудитора относится к компетенции Общего собрания участников Банка; вознаграждение за проведение аудиторской проверки фиксируется в договорах оказания аудиторских услуг</w:t>
            </w:r>
          </w:p>
        </w:tc>
        <w:tc>
          <w:tcPr>
            <w:tcW w:w="2363" w:type="dxa"/>
            <w:shd w:val="clear" w:color="auto" w:fill="auto"/>
            <w:vAlign w:val="center"/>
          </w:tcPr>
          <w:p w:rsidR="000C547B" w:rsidRPr="002C7CFE" w:rsidRDefault="00D65594" w:rsidP="00D76E85">
            <w:pPr>
              <w:rPr>
                <w:sz w:val="22"/>
              </w:rPr>
            </w:pPr>
            <w:r w:rsidRPr="002C7CFE">
              <w:rPr>
                <w:sz w:val="22"/>
              </w:rPr>
              <w:t>9 404 488,64</w:t>
            </w:r>
            <w:r w:rsidR="000C547B" w:rsidRPr="002C7CFE">
              <w:rPr>
                <w:sz w:val="22"/>
              </w:rPr>
              <w:t xml:space="preserve"> (с учетом НДС)  </w:t>
            </w:r>
          </w:p>
        </w:tc>
        <w:tc>
          <w:tcPr>
            <w:tcW w:w="1147" w:type="dxa"/>
            <w:shd w:val="clear" w:color="auto" w:fill="auto"/>
            <w:vAlign w:val="center"/>
          </w:tcPr>
          <w:p w:rsidR="000C547B" w:rsidRPr="006841A5" w:rsidRDefault="000C547B" w:rsidP="00ED0418">
            <w:pPr>
              <w:rPr>
                <w:sz w:val="22"/>
                <w:szCs w:val="22"/>
              </w:rPr>
            </w:pPr>
            <w:r w:rsidRPr="006841A5">
              <w:rPr>
                <w:sz w:val="22"/>
                <w:szCs w:val="22"/>
              </w:rPr>
              <w:t>отсутствуют</w:t>
            </w:r>
          </w:p>
        </w:tc>
      </w:tr>
    </w:tbl>
    <w:p w:rsidR="00B37CA9" w:rsidRPr="0061707B" w:rsidRDefault="00B37CA9" w:rsidP="0061707B">
      <w:pPr>
        <w:pStyle w:val="em-1"/>
        <w:ind w:right="566"/>
        <w:outlineLvl w:val="1"/>
      </w:pPr>
      <w:bookmarkStart w:id="16" w:name="_Toc322702122"/>
      <w:bookmarkStart w:id="17" w:name="_Toc496012778"/>
      <w:bookmarkStart w:id="18" w:name="_Toc32578053"/>
      <w:r w:rsidRPr="0061707B">
        <w:t>1.</w:t>
      </w:r>
      <w:r w:rsidR="008D3E5A" w:rsidRPr="0061707B">
        <w:t>3</w:t>
      </w:r>
      <w:r w:rsidRPr="0061707B">
        <w:t xml:space="preserve">. Сведения об оценщике </w:t>
      </w:r>
      <w:r w:rsidR="003C1903" w:rsidRPr="0061707B">
        <w:t xml:space="preserve">(оценщиках) </w:t>
      </w:r>
      <w:r w:rsidRPr="0061707B">
        <w:t>эмитента</w:t>
      </w:r>
      <w:bookmarkEnd w:id="16"/>
      <w:bookmarkEnd w:id="17"/>
      <w:bookmarkEnd w:id="18"/>
    </w:p>
    <w:p w:rsidR="008A33A4" w:rsidRPr="006841A5" w:rsidRDefault="008A33A4" w:rsidP="00CA3C95">
      <w:pPr>
        <w:pStyle w:val="em-4"/>
      </w:pPr>
    </w:p>
    <w:p w:rsidR="00AE3FEF" w:rsidRDefault="00AE3FEF" w:rsidP="00B67400">
      <w:pPr>
        <w:pStyle w:val="em-4"/>
        <w:ind w:left="-284" w:right="-1"/>
      </w:pPr>
      <w:r w:rsidRPr="00AE3FEF">
        <w:t>Банк не привлекал оценщика на проведение оценки для определения рыночной стоимости размещенных ценных бумаг.</w:t>
      </w:r>
    </w:p>
    <w:p w:rsidR="007458A1" w:rsidRPr="006841A5" w:rsidRDefault="006B26EC" w:rsidP="00B67400">
      <w:pPr>
        <w:pStyle w:val="em-4"/>
        <w:ind w:left="-284" w:right="-1"/>
      </w:pPr>
      <w:r w:rsidRPr="006841A5">
        <w:t xml:space="preserve"> </w:t>
      </w:r>
      <w:r w:rsidR="002076B8" w:rsidRPr="006841A5">
        <w:t>Р</w:t>
      </w:r>
      <w:r w:rsidRPr="006841A5">
        <w:t>азмещен</w:t>
      </w:r>
      <w:r w:rsidR="002076B8" w:rsidRPr="006841A5">
        <w:t>ные</w:t>
      </w:r>
      <w:r w:rsidR="00CA3C95" w:rsidRPr="006841A5">
        <w:t xml:space="preserve"> ценные бумаги </w:t>
      </w:r>
      <w:r w:rsidR="00384EF5" w:rsidRPr="006841A5">
        <w:t>оплач</w:t>
      </w:r>
      <w:r w:rsidR="002076B8" w:rsidRPr="006841A5">
        <w:t xml:space="preserve">ены </w:t>
      </w:r>
      <w:r w:rsidR="007458A1" w:rsidRPr="006841A5">
        <w:t xml:space="preserve">только в денежной форме и не </w:t>
      </w:r>
      <w:r w:rsidR="001E2A60" w:rsidRPr="006841A5">
        <w:t>я</w:t>
      </w:r>
      <w:r w:rsidR="007458A1" w:rsidRPr="006841A5">
        <w:t>вляются облигациями с залоговым обеспечением.</w:t>
      </w:r>
    </w:p>
    <w:p w:rsidR="00581178" w:rsidRPr="006841A5" w:rsidRDefault="00581178" w:rsidP="00B67400">
      <w:pPr>
        <w:pStyle w:val="em-4"/>
        <w:ind w:right="-1"/>
      </w:pPr>
    </w:p>
    <w:p w:rsidR="00E96447" w:rsidRPr="00543DB9" w:rsidRDefault="00B37CA9" w:rsidP="00B67400">
      <w:pPr>
        <w:pStyle w:val="em-1"/>
        <w:ind w:right="-1"/>
        <w:outlineLvl w:val="1"/>
      </w:pPr>
      <w:bookmarkStart w:id="19" w:name="_Toc322702123"/>
      <w:bookmarkStart w:id="20" w:name="_Toc496012779"/>
      <w:bookmarkStart w:id="21" w:name="_Toc32578054"/>
      <w:r w:rsidRPr="006841A5">
        <w:t>1.</w:t>
      </w:r>
      <w:r w:rsidR="001A1527" w:rsidRPr="006841A5">
        <w:t>4</w:t>
      </w:r>
      <w:r w:rsidRPr="006841A5">
        <w:t>. Сведения о консультантах эмитента</w:t>
      </w:r>
      <w:bookmarkEnd w:id="19"/>
      <w:bookmarkEnd w:id="20"/>
      <w:bookmarkEnd w:id="21"/>
    </w:p>
    <w:p w:rsidR="004E193D" w:rsidRDefault="004C53C5" w:rsidP="00B67400">
      <w:pPr>
        <w:pStyle w:val="em-4"/>
        <w:ind w:right="-1"/>
      </w:pPr>
      <w:r w:rsidRPr="006841A5">
        <w:t xml:space="preserve">В течение 12 месяцев до даты окончания отчетного квартала финансовый консультант на рынке ценных бумаг </w:t>
      </w:r>
      <w:r w:rsidR="00011D47" w:rsidRPr="006841A5">
        <w:t>П</w:t>
      </w:r>
      <w:r w:rsidRPr="006841A5">
        <w:t xml:space="preserve">роспект ценных бумаг или </w:t>
      </w:r>
      <w:r w:rsidR="00011D47" w:rsidRPr="006841A5">
        <w:t>Е</w:t>
      </w:r>
      <w:r w:rsidRPr="006841A5">
        <w:t>жеквартальный отчет Банка не подписывал.</w:t>
      </w:r>
      <w:bookmarkStart w:id="22" w:name="_Toc322702124"/>
      <w:bookmarkStart w:id="23" w:name="_Toc496012780"/>
    </w:p>
    <w:p w:rsidR="004E193D" w:rsidRDefault="004E193D" w:rsidP="004E193D">
      <w:pPr>
        <w:pStyle w:val="em-4"/>
        <w:ind w:right="566"/>
      </w:pPr>
    </w:p>
    <w:p w:rsidR="00C83B52" w:rsidRPr="006841A5" w:rsidRDefault="00B37CA9" w:rsidP="004E193D">
      <w:pPr>
        <w:pStyle w:val="em-1"/>
        <w:ind w:right="566"/>
        <w:outlineLvl w:val="1"/>
      </w:pPr>
      <w:bookmarkStart w:id="24" w:name="_Toc32578055"/>
      <w:r w:rsidRPr="006841A5">
        <w:t>1.</w:t>
      </w:r>
      <w:r w:rsidR="001A1527" w:rsidRPr="006841A5">
        <w:t>5</w:t>
      </w:r>
      <w:r w:rsidRPr="006841A5">
        <w:t xml:space="preserve">. Сведения </w:t>
      </w:r>
      <w:r w:rsidR="00BF7D86" w:rsidRPr="006841A5">
        <w:t>о</w:t>
      </w:r>
      <w:r w:rsidRPr="006841A5">
        <w:t xml:space="preserve"> лицах, подписавших ежеквартальный отчет</w:t>
      </w:r>
      <w:bookmarkEnd w:id="22"/>
      <w:bookmarkEnd w:id="23"/>
      <w:bookmarkEnd w:id="24"/>
    </w:p>
    <w:p w:rsidR="00B37CA9" w:rsidRPr="006841A5" w:rsidRDefault="00B37CA9" w:rsidP="001E277F">
      <w:pPr>
        <w:pStyle w:val="em-1"/>
      </w:pPr>
      <w:r w:rsidRPr="006841A5">
        <w:rPr>
          <w:rStyle w:val="ad"/>
          <w:vanish/>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57227" w:rsidRPr="006841A5" w:rsidTr="00657AEE">
        <w:trPr>
          <w:trHeight w:val="66"/>
        </w:trPr>
        <w:tc>
          <w:tcPr>
            <w:tcW w:w="4785" w:type="dxa"/>
            <w:shd w:val="clear" w:color="auto" w:fill="auto"/>
          </w:tcPr>
          <w:p w:rsidR="00757227" w:rsidRPr="006841A5" w:rsidRDefault="00757227" w:rsidP="00657AEE">
            <w:pPr>
              <w:pStyle w:val="em-4"/>
              <w:ind w:firstLine="0"/>
            </w:pPr>
            <w:r w:rsidRPr="006841A5">
              <w:t>Фамилия, Имя, Отчество</w:t>
            </w:r>
          </w:p>
        </w:tc>
        <w:tc>
          <w:tcPr>
            <w:tcW w:w="4785" w:type="dxa"/>
            <w:shd w:val="clear" w:color="auto" w:fill="auto"/>
          </w:tcPr>
          <w:p w:rsidR="00757227" w:rsidRPr="006841A5" w:rsidRDefault="00757227" w:rsidP="00757227">
            <w:pPr>
              <w:pStyle w:val="em-4"/>
              <w:ind w:firstLine="0"/>
              <w:jc w:val="left"/>
            </w:pPr>
            <w:r w:rsidRPr="007D6F65">
              <w:t>Рогов Александр Юрьевич</w:t>
            </w:r>
          </w:p>
        </w:tc>
      </w:tr>
      <w:tr w:rsidR="00757227" w:rsidRPr="006841A5" w:rsidTr="00657AEE">
        <w:trPr>
          <w:trHeight w:val="63"/>
        </w:trPr>
        <w:tc>
          <w:tcPr>
            <w:tcW w:w="4785" w:type="dxa"/>
            <w:shd w:val="clear" w:color="auto" w:fill="auto"/>
          </w:tcPr>
          <w:p w:rsidR="00757227" w:rsidRPr="006841A5" w:rsidRDefault="00757227" w:rsidP="00657AEE">
            <w:pPr>
              <w:pStyle w:val="em-4"/>
              <w:ind w:firstLine="0"/>
            </w:pPr>
            <w:r w:rsidRPr="006841A5">
              <w:t>Год рождения</w:t>
            </w:r>
          </w:p>
        </w:tc>
        <w:tc>
          <w:tcPr>
            <w:tcW w:w="4785" w:type="dxa"/>
            <w:shd w:val="clear" w:color="auto" w:fill="auto"/>
          </w:tcPr>
          <w:p w:rsidR="00757227" w:rsidRPr="006841A5" w:rsidRDefault="00757227" w:rsidP="00757227">
            <w:pPr>
              <w:pStyle w:val="em-4"/>
              <w:ind w:firstLine="0"/>
              <w:jc w:val="left"/>
            </w:pPr>
            <w:r>
              <w:t>1980</w:t>
            </w:r>
          </w:p>
        </w:tc>
      </w:tr>
      <w:tr w:rsidR="00757227" w:rsidRPr="006841A5" w:rsidTr="00657AEE">
        <w:trPr>
          <w:trHeight w:val="63"/>
        </w:trPr>
        <w:tc>
          <w:tcPr>
            <w:tcW w:w="4785" w:type="dxa"/>
            <w:shd w:val="clear" w:color="auto" w:fill="auto"/>
          </w:tcPr>
          <w:p w:rsidR="00757227" w:rsidRPr="006841A5" w:rsidRDefault="00757227" w:rsidP="00657AEE">
            <w:pPr>
              <w:pStyle w:val="em-4"/>
              <w:ind w:firstLine="0"/>
            </w:pPr>
            <w:r w:rsidRPr="006841A5">
              <w:t>Основное место работы</w:t>
            </w:r>
          </w:p>
        </w:tc>
        <w:tc>
          <w:tcPr>
            <w:tcW w:w="4785" w:type="dxa"/>
            <w:shd w:val="clear" w:color="auto" w:fill="auto"/>
          </w:tcPr>
          <w:p w:rsidR="00757227" w:rsidRPr="006841A5" w:rsidRDefault="00757227" w:rsidP="00757227">
            <w:pPr>
              <w:pStyle w:val="em-4"/>
              <w:ind w:firstLine="0"/>
              <w:jc w:val="left"/>
            </w:pPr>
            <w:r w:rsidRPr="006841A5">
              <w:t>Общество с ограниченной ответственностью «Фольксваген Банк РУС»</w:t>
            </w:r>
          </w:p>
        </w:tc>
      </w:tr>
      <w:tr w:rsidR="00757227" w:rsidRPr="006841A5" w:rsidTr="00657AEE">
        <w:trPr>
          <w:trHeight w:val="63"/>
        </w:trPr>
        <w:tc>
          <w:tcPr>
            <w:tcW w:w="4785" w:type="dxa"/>
            <w:shd w:val="clear" w:color="auto" w:fill="auto"/>
          </w:tcPr>
          <w:p w:rsidR="00757227" w:rsidRPr="006841A5" w:rsidRDefault="00757227" w:rsidP="00657AEE">
            <w:pPr>
              <w:pStyle w:val="em-4"/>
              <w:ind w:firstLine="0"/>
            </w:pPr>
            <w:r w:rsidRPr="006841A5">
              <w:t>Должность</w:t>
            </w:r>
          </w:p>
        </w:tc>
        <w:tc>
          <w:tcPr>
            <w:tcW w:w="4785" w:type="dxa"/>
            <w:shd w:val="clear" w:color="auto" w:fill="auto"/>
          </w:tcPr>
          <w:p w:rsidR="00757227" w:rsidRPr="006841A5" w:rsidRDefault="00757227" w:rsidP="00757227">
            <w:pPr>
              <w:pStyle w:val="em-4"/>
              <w:ind w:firstLine="0"/>
            </w:pPr>
            <w:r w:rsidRPr="006841A5">
              <w:t>Председатель Правления</w:t>
            </w:r>
          </w:p>
        </w:tc>
      </w:tr>
      <w:tr w:rsidR="00733115" w:rsidRPr="006841A5" w:rsidTr="00657AEE">
        <w:tc>
          <w:tcPr>
            <w:tcW w:w="9570" w:type="dxa"/>
            <w:gridSpan w:val="2"/>
            <w:shd w:val="clear" w:color="auto" w:fill="auto"/>
          </w:tcPr>
          <w:p w:rsidR="00733115" w:rsidRPr="006841A5" w:rsidRDefault="00733115" w:rsidP="00657AEE">
            <w:pPr>
              <w:pStyle w:val="em-6"/>
            </w:pPr>
            <w:r w:rsidRPr="006841A5">
              <w:t>(указывается фамилия, имя, отчество, год рождения, сведения об основном месте работы и должности – для физического лица; полное и сокращенное фирменные наименования (для некоммерческой организации - наименование), место нахождения, ИНН (если применимо), ОГРН (если применимо), номер телефона и факса, адрес страницы в сети Интернет, используемой для раскрытия информации (если имеется), номер, дата выдачи и срок действия лицензии на осуществление профессиональной деятельности на рынке ценных бумаг, орган, выдавший указанную лицензию - для юридических лиц)</w:t>
            </w:r>
          </w:p>
        </w:tc>
      </w:tr>
    </w:tbl>
    <w:p w:rsidR="002B6434" w:rsidRDefault="002B6434" w:rsidP="001E277F">
      <w:pPr>
        <w:pStyle w:val="em-1"/>
      </w:pPr>
    </w:p>
    <w:p w:rsidR="00733115" w:rsidRPr="006841A5" w:rsidRDefault="00733115" w:rsidP="001E277F">
      <w:pPr>
        <w:pStyle w:val="em-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57227" w:rsidRPr="006841A5" w:rsidTr="00470185">
        <w:trPr>
          <w:trHeight w:val="66"/>
        </w:trPr>
        <w:tc>
          <w:tcPr>
            <w:tcW w:w="4785" w:type="dxa"/>
            <w:shd w:val="clear" w:color="auto" w:fill="auto"/>
          </w:tcPr>
          <w:p w:rsidR="00757227" w:rsidRPr="006841A5" w:rsidRDefault="00757227" w:rsidP="00470185">
            <w:pPr>
              <w:pStyle w:val="em-4"/>
              <w:ind w:firstLine="0"/>
            </w:pPr>
            <w:r w:rsidRPr="006841A5">
              <w:t>Фамилия, Имя, Отчество</w:t>
            </w:r>
          </w:p>
        </w:tc>
        <w:tc>
          <w:tcPr>
            <w:tcW w:w="4785" w:type="dxa"/>
            <w:shd w:val="clear" w:color="auto" w:fill="auto"/>
          </w:tcPr>
          <w:p w:rsidR="00757227" w:rsidRPr="006841A5" w:rsidRDefault="00757227" w:rsidP="00757227">
            <w:pPr>
              <w:pStyle w:val="em-4"/>
              <w:ind w:firstLine="0"/>
              <w:jc w:val="left"/>
            </w:pPr>
            <w:r w:rsidRPr="006841A5">
              <w:t>Лебедева Ольга Евгеньевна</w:t>
            </w:r>
          </w:p>
        </w:tc>
      </w:tr>
      <w:tr w:rsidR="00757227" w:rsidRPr="006841A5" w:rsidTr="00470185">
        <w:trPr>
          <w:trHeight w:val="63"/>
        </w:trPr>
        <w:tc>
          <w:tcPr>
            <w:tcW w:w="4785" w:type="dxa"/>
            <w:shd w:val="clear" w:color="auto" w:fill="auto"/>
          </w:tcPr>
          <w:p w:rsidR="00757227" w:rsidRPr="006841A5" w:rsidRDefault="00757227" w:rsidP="00470185">
            <w:pPr>
              <w:pStyle w:val="em-4"/>
              <w:ind w:firstLine="0"/>
            </w:pPr>
            <w:r w:rsidRPr="006841A5">
              <w:t>Год рождения</w:t>
            </w:r>
          </w:p>
        </w:tc>
        <w:tc>
          <w:tcPr>
            <w:tcW w:w="4785" w:type="dxa"/>
            <w:shd w:val="clear" w:color="auto" w:fill="auto"/>
          </w:tcPr>
          <w:p w:rsidR="00757227" w:rsidRPr="006841A5" w:rsidRDefault="00757227" w:rsidP="00757227">
            <w:pPr>
              <w:pStyle w:val="em-4"/>
              <w:ind w:firstLine="0"/>
              <w:jc w:val="left"/>
            </w:pPr>
            <w:r w:rsidRPr="006841A5">
              <w:t>1973</w:t>
            </w:r>
          </w:p>
        </w:tc>
      </w:tr>
      <w:tr w:rsidR="00757227" w:rsidRPr="006841A5" w:rsidTr="00470185">
        <w:trPr>
          <w:trHeight w:val="63"/>
        </w:trPr>
        <w:tc>
          <w:tcPr>
            <w:tcW w:w="4785" w:type="dxa"/>
            <w:shd w:val="clear" w:color="auto" w:fill="auto"/>
          </w:tcPr>
          <w:p w:rsidR="00757227" w:rsidRPr="006841A5" w:rsidRDefault="00757227" w:rsidP="00470185">
            <w:pPr>
              <w:pStyle w:val="em-4"/>
              <w:ind w:firstLine="0"/>
            </w:pPr>
            <w:r w:rsidRPr="006841A5">
              <w:t>Основное место работы</w:t>
            </w:r>
          </w:p>
        </w:tc>
        <w:tc>
          <w:tcPr>
            <w:tcW w:w="4785" w:type="dxa"/>
            <w:shd w:val="clear" w:color="auto" w:fill="auto"/>
          </w:tcPr>
          <w:p w:rsidR="00757227" w:rsidRPr="006841A5" w:rsidRDefault="00757227" w:rsidP="00757227">
            <w:pPr>
              <w:pStyle w:val="em-4"/>
              <w:ind w:firstLine="0"/>
              <w:jc w:val="left"/>
            </w:pPr>
            <w:r w:rsidRPr="006841A5">
              <w:t>Общество с ограниченной ответственностью «Фольксваген Банк РУС»</w:t>
            </w:r>
          </w:p>
        </w:tc>
      </w:tr>
      <w:tr w:rsidR="00757227" w:rsidRPr="006841A5" w:rsidTr="00470185">
        <w:trPr>
          <w:trHeight w:val="63"/>
        </w:trPr>
        <w:tc>
          <w:tcPr>
            <w:tcW w:w="4785" w:type="dxa"/>
            <w:shd w:val="clear" w:color="auto" w:fill="auto"/>
          </w:tcPr>
          <w:p w:rsidR="00757227" w:rsidRPr="006841A5" w:rsidRDefault="00757227" w:rsidP="00470185">
            <w:pPr>
              <w:pStyle w:val="em-4"/>
              <w:ind w:firstLine="0"/>
            </w:pPr>
            <w:r w:rsidRPr="006841A5">
              <w:t>Должность</w:t>
            </w:r>
          </w:p>
        </w:tc>
        <w:tc>
          <w:tcPr>
            <w:tcW w:w="4785" w:type="dxa"/>
            <w:shd w:val="clear" w:color="auto" w:fill="auto"/>
          </w:tcPr>
          <w:p w:rsidR="00757227" w:rsidRPr="006841A5" w:rsidRDefault="00757227" w:rsidP="00757227">
            <w:pPr>
              <w:pStyle w:val="em-4"/>
              <w:ind w:firstLine="0"/>
            </w:pPr>
            <w:r w:rsidRPr="006841A5">
              <w:t>Главный бухгалтер</w:t>
            </w:r>
          </w:p>
        </w:tc>
      </w:tr>
      <w:tr w:rsidR="0098346A" w:rsidRPr="006841A5" w:rsidTr="00470185">
        <w:tc>
          <w:tcPr>
            <w:tcW w:w="9570" w:type="dxa"/>
            <w:gridSpan w:val="2"/>
            <w:shd w:val="clear" w:color="auto" w:fill="auto"/>
          </w:tcPr>
          <w:p w:rsidR="00A50B2A" w:rsidRPr="006841A5" w:rsidRDefault="00A50B2A" w:rsidP="00A50B2A">
            <w:pPr>
              <w:pStyle w:val="em-6"/>
            </w:pPr>
            <w:r w:rsidRPr="006841A5">
              <w:t>(указывается фамилия, имя, отчество, год рождения, сведения об основном месте работы и должности – для физического лица; полное и сокращенное фирменные наименования (для некоммерческой организации - наименование), место нахождения, ИНН (если применимо), ОГРН (если применимо), номер телефона и факса, адрес страницы в сети Интернет, используемой для раскрытия информации (если имеется), номер, дата выдачи и срок действия лицензии на осуществление профессиональной деятельности на рынке ценных бумаг, орган, выдавший указанную лицензию - для юридических лиц)</w:t>
            </w:r>
          </w:p>
        </w:tc>
      </w:tr>
    </w:tbl>
    <w:p w:rsidR="00A50B2A" w:rsidRPr="006841A5" w:rsidRDefault="00A50B2A" w:rsidP="00AC22B4">
      <w:pPr>
        <w:pStyle w:val="em-4"/>
        <w:ind w:firstLine="0"/>
      </w:pPr>
      <w:r w:rsidRPr="006841A5">
        <w:br w:type="page"/>
      </w:r>
    </w:p>
    <w:p w:rsidR="00B37CA9" w:rsidRPr="006841A5" w:rsidRDefault="00B37CA9" w:rsidP="00D64E2F">
      <w:pPr>
        <w:pStyle w:val="em-"/>
        <w:ind w:right="566" w:firstLine="0"/>
      </w:pPr>
      <w:bookmarkStart w:id="25" w:name="_Toc322702125"/>
      <w:bookmarkStart w:id="26" w:name="_Toc496012781"/>
      <w:bookmarkStart w:id="27" w:name="_Toc32578056"/>
      <w:r w:rsidRPr="006841A5">
        <w:lastRenderedPageBreak/>
        <w:t>II. Основная информация о финансово-экономическом</w:t>
      </w:r>
      <w:r w:rsidR="00A50B2A" w:rsidRPr="006841A5">
        <w:t xml:space="preserve"> </w:t>
      </w:r>
      <w:r w:rsidRPr="006841A5">
        <w:t xml:space="preserve"> состоянии эмитента</w:t>
      </w:r>
      <w:bookmarkEnd w:id="25"/>
      <w:bookmarkEnd w:id="26"/>
      <w:bookmarkEnd w:id="27"/>
    </w:p>
    <w:p w:rsidR="00B37CA9" w:rsidRPr="006841A5" w:rsidRDefault="00B37CA9" w:rsidP="00D64E2F">
      <w:pPr>
        <w:pStyle w:val="prilozheniereazdel"/>
        <w:spacing w:before="0" w:after="0"/>
        <w:ind w:right="566"/>
        <w:rPr>
          <w:b w:val="0"/>
        </w:rPr>
      </w:pPr>
    </w:p>
    <w:p w:rsidR="00DA34FD" w:rsidRPr="006841A5" w:rsidRDefault="00B37CA9" w:rsidP="00D64E2F">
      <w:pPr>
        <w:pStyle w:val="em-1"/>
        <w:ind w:right="566"/>
        <w:outlineLvl w:val="1"/>
      </w:pPr>
      <w:bookmarkStart w:id="28" w:name="_Toc496012782"/>
      <w:bookmarkStart w:id="29" w:name="_Toc322702126"/>
      <w:bookmarkStart w:id="30" w:name="_Toc32578057"/>
      <w:r w:rsidRPr="006841A5">
        <w:t xml:space="preserve">2.1. </w:t>
      </w:r>
      <w:r w:rsidR="00DA34FD" w:rsidRPr="006841A5">
        <w:t>Показатели финансово-экономической деятельности эмитента</w:t>
      </w:r>
      <w:bookmarkEnd w:id="28"/>
      <w:bookmarkEnd w:id="30"/>
    </w:p>
    <w:p w:rsidR="00DA34FD" w:rsidRDefault="00DA34FD" w:rsidP="00D64E2F">
      <w:pPr>
        <w:pStyle w:val="em-1"/>
        <w:ind w:right="566"/>
        <w:rPr>
          <w:b w:val="0"/>
        </w:rPr>
      </w:pPr>
    </w:p>
    <w:p w:rsidR="004E04DE" w:rsidRDefault="004E04DE" w:rsidP="001F6654">
      <w:pPr>
        <w:pStyle w:val="em-1"/>
        <w:ind w:right="-1"/>
        <w:rPr>
          <w:b w:val="0"/>
        </w:rPr>
      </w:pPr>
      <w:r w:rsidRPr="00BD7298">
        <w:rPr>
          <w:b w:val="0"/>
        </w:rPr>
        <w:t>Показатели финансово-экономической деятельности кредитной организации – эмитента за последний завершенный финансовый год, а также за отчетный период</w:t>
      </w:r>
      <w:r w:rsidRPr="00BD7298">
        <w:rPr>
          <w:b w:val="0"/>
        </w:rPr>
        <w:br/>
        <w:t>текущего года, а также за аналогичные периоды предшествующего года:</w:t>
      </w:r>
    </w:p>
    <w:p w:rsidR="00191535" w:rsidRDefault="00191535" w:rsidP="00191535">
      <w:pPr>
        <w:pStyle w:val="em-1"/>
        <w:ind w:right="566"/>
        <w:rPr>
          <w:b w:val="0"/>
        </w:rPr>
      </w:pPr>
    </w:p>
    <w:p w:rsidR="00191535" w:rsidRDefault="00191535" w:rsidP="00191535">
      <w:pPr>
        <w:pStyle w:val="em-1"/>
        <w:ind w:right="-1"/>
        <w:rPr>
          <w:b w:val="0"/>
        </w:rPr>
      </w:pPr>
      <w:r>
        <w:rPr>
          <w:b w:val="0"/>
        </w:rPr>
        <w:t>в соответствии с Положением о раскрытии информации эмитентами эмиссионных ценных бумаг, утвержденным Банком России от 30 декабря 2014 г. № 454-П, в Ежеквартальном отчете эмитента за четвертый квартал сведения о показателях финансово-экономической деятельности кредитной организации-эмитента не указываются.</w:t>
      </w:r>
    </w:p>
    <w:bookmarkEnd w:id="29"/>
    <w:p w:rsidR="002021CC" w:rsidRPr="006841A5" w:rsidRDefault="002021CC" w:rsidP="001F6654">
      <w:pPr>
        <w:pStyle w:val="em-1"/>
        <w:ind w:right="-1" w:firstLine="0"/>
        <w:jc w:val="right"/>
        <w:rPr>
          <w:b w:val="0"/>
          <w:vanish/>
          <w:sz w:val="16"/>
          <w:szCs w:val="16"/>
        </w:rPr>
      </w:pPr>
      <w:r w:rsidRPr="006841A5">
        <w:rPr>
          <w:b w:val="0"/>
          <w:vanish/>
          <w:sz w:val="16"/>
          <w:szCs w:val="16"/>
        </w:rPr>
        <w:t>(указывается в отчете за I квартал –«3», за II – «6», за III – «9»)</w:t>
      </w:r>
    </w:p>
    <w:p w:rsidR="006F0445" w:rsidRPr="006841A5" w:rsidRDefault="006F0445" w:rsidP="001F6654">
      <w:pPr>
        <w:pStyle w:val="em-1"/>
        <w:ind w:right="-1" w:firstLine="0"/>
        <w:jc w:val="right"/>
        <w:rPr>
          <w:b w:val="0"/>
        </w:rPr>
      </w:pPr>
    </w:p>
    <w:p w:rsidR="00B37CA9" w:rsidRPr="006841A5" w:rsidRDefault="00B37CA9" w:rsidP="001F6654">
      <w:pPr>
        <w:pStyle w:val="em-1"/>
        <w:ind w:right="-1"/>
        <w:outlineLvl w:val="1"/>
      </w:pPr>
      <w:bookmarkStart w:id="31" w:name="_Toc322702127"/>
      <w:bookmarkStart w:id="32" w:name="_Toc496012783"/>
      <w:bookmarkStart w:id="33" w:name="_Toc32578058"/>
      <w:r w:rsidRPr="006841A5">
        <w:t>2.2. Рыночная капитализация эмитента</w:t>
      </w:r>
      <w:bookmarkEnd w:id="31"/>
      <w:bookmarkEnd w:id="32"/>
      <w:bookmarkEnd w:id="33"/>
      <w:r w:rsidRPr="006841A5">
        <w:rPr>
          <w:rStyle w:val="ad"/>
          <w:b w:val="0"/>
          <w:bCs/>
          <w:vanish/>
        </w:rPr>
        <w:footnoteReference w:id="8"/>
      </w:r>
    </w:p>
    <w:p w:rsidR="00B37CA9" w:rsidRPr="006841A5" w:rsidRDefault="00B37CA9" w:rsidP="001F6654">
      <w:pPr>
        <w:pStyle w:val="em-4"/>
        <w:ind w:right="-1"/>
      </w:pPr>
    </w:p>
    <w:p w:rsidR="00B37CA9" w:rsidRPr="006841A5" w:rsidRDefault="00B37CA9" w:rsidP="001F6654">
      <w:pPr>
        <w:pStyle w:val="em-4"/>
        <w:ind w:right="-1"/>
      </w:pPr>
      <w:r w:rsidRPr="006841A5">
        <w:t>Информация о рыночной капитализации кредитной организации - эмитента на дату окончания последнего завершенного финансового года и на дату окончания отчетного квартала:</w:t>
      </w:r>
    </w:p>
    <w:p w:rsidR="0013331B" w:rsidRPr="006841A5" w:rsidRDefault="0013331B" w:rsidP="001F6654">
      <w:pPr>
        <w:pStyle w:val="em-4"/>
        <w:ind w:right="-1"/>
      </w:pPr>
    </w:p>
    <w:p w:rsidR="00A43646" w:rsidRPr="006841A5" w:rsidRDefault="00A43646" w:rsidP="001F6654">
      <w:pPr>
        <w:ind w:right="-1" w:firstLine="567"/>
        <w:jc w:val="both"/>
        <w:rPr>
          <w:sz w:val="22"/>
          <w:szCs w:val="22"/>
        </w:rPr>
      </w:pPr>
      <w:r w:rsidRPr="006841A5">
        <w:rPr>
          <w:sz w:val="22"/>
          <w:szCs w:val="22"/>
        </w:rPr>
        <w:t xml:space="preserve">Кредитная организация - эмитент является обществом с ограниченной ответственностью и не выпускала акций. </w:t>
      </w:r>
    </w:p>
    <w:p w:rsidR="00AD68E5" w:rsidRPr="006841A5" w:rsidRDefault="00AD68E5" w:rsidP="001F6654">
      <w:pPr>
        <w:pStyle w:val="em-4"/>
        <w:ind w:right="-1"/>
      </w:pPr>
    </w:p>
    <w:p w:rsidR="00B37CA9" w:rsidRPr="006841A5" w:rsidRDefault="00B37CA9" w:rsidP="001F6654">
      <w:pPr>
        <w:pStyle w:val="em-4"/>
        <w:ind w:right="-1"/>
      </w:pPr>
      <w:r w:rsidRPr="006841A5">
        <w:t>Методика определения рыночной цены акции</w:t>
      </w:r>
      <w:r w:rsidRPr="006841A5">
        <w:rPr>
          <w:rStyle w:val="ad"/>
          <w:vanish/>
        </w:rPr>
        <w:footnoteReference w:id="9"/>
      </w:r>
      <w:r w:rsidRPr="006841A5">
        <w:t xml:space="preserve">: </w:t>
      </w:r>
    </w:p>
    <w:p w:rsidR="0013331B" w:rsidRPr="006841A5" w:rsidRDefault="0013331B" w:rsidP="001F6654">
      <w:pPr>
        <w:pStyle w:val="em-4"/>
        <w:ind w:right="-1"/>
      </w:pPr>
    </w:p>
    <w:p w:rsidR="00A43646" w:rsidRPr="006841A5" w:rsidRDefault="00A43646" w:rsidP="001F6654">
      <w:pPr>
        <w:pStyle w:val="em-4"/>
        <w:ind w:right="-1"/>
      </w:pPr>
      <w:r w:rsidRPr="006841A5">
        <w:t>Кредитная организация-эмитент является обществом с ограниченной ответственностью, поэтому рыночная капитализация не может быть рассчитана.</w:t>
      </w:r>
    </w:p>
    <w:p w:rsidR="00077507" w:rsidRDefault="00077507" w:rsidP="001F6654">
      <w:pPr>
        <w:ind w:right="-1"/>
        <w:rPr>
          <w:b/>
          <w:sz w:val="22"/>
          <w:szCs w:val="22"/>
        </w:rPr>
      </w:pPr>
      <w:bookmarkStart w:id="34" w:name="_Toc322702128"/>
      <w:bookmarkStart w:id="35" w:name="_Toc496012784"/>
    </w:p>
    <w:p w:rsidR="00B37CA9" w:rsidRPr="006841A5" w:rsidRDefault="00B37CA9" w:rsidP="00D64E2F">
      <w:pPr>
        <w:pStyle w:val="em-1"/>
        <w:ind w:right="566"/>
        <w:outlineLvl w:val="1"/>
      </w:pPr>
      <w:bookmarkStart w:id="36" w:name="_Toc32578059"/>
      <w:r w:rsidRPr="006841A5">
        <w:t>2.3. Обязательства эмитента</w:t>
      </w:r>
      <w:bookmarkEnd w:id="34"/>
      <w:bookmarkEnd w:id="35"/>
      <w:bookmarkEnd w:id="36"/>
    </w:p>
    <w:p w:rsidR="00B37CA9" w:rsidRPr="006841A5" w:rsidRDefault="00B37CA9" w:rsidP="00D64E2F">
      <w:pPr>
        <w:ind w:right="566" w:firstLine="720"/>
        <w:jc w:val="both"/>
        <w:rPr>
          <w:b/>
          <w:bCs/>
        </w:rPr>
      </w:pPr>
    </w:p>
    <w:p w:rsidR="00A96174" w:rsidRDefault="00B37CA9" w:rsidP="00D64E2F">
      <w:pPr>
        <w:pStyle w:val="em-7"/>
        <w:ind w:right="566"/>
        <w:outlineLvl w:val="2"/>
      </w:pPr>
      <w:bookmarkStart w:id="37" w:name="_Toc322702129"/>
      <w:bookmarkStart w:id="38" w:name="_Toc496012785"/>
      <w:bookmarkStart w:id="39" w:name="_Toc32578060"/>
      <w:r w:rsidRPr="006841A5">
        <w:t>2.3.1. Заемные средства и кредиторская задолженность</w:t>
      </w:r>
      <w:bookmarkEnd w:id="37"/>
      <w:bookmarkEnd w:id="38"/>
      <w:bookmarkEnd w:id="39"/>
    </w:p>
    <w:p w:rsidR="00A96174" w:rsidRPr="006841A5" w:rsidRDefault="00A96174" w:rsidP="00D64E2F">
      <w:pPr>
        <w:ind w:right="566"/>
        <w:jc w:val="both"/>
        <w:rPr>
          <w:sz w:val="22"/>
          <w:szCs w:val="22"/>
        </w:rPr>
      </w:pPr>
    </w:p>
    <w:p w:rsidR="00B37CA9" w:rsidRPr="006841A5" w:rsidRDefault="00A96174" w:rsidP="001F6654">
      <w:pPr>
        <w:tabs>
          <w:tab w:val="left" w:pos="9356"/>
        </w:tabs>
        <w:ind w:right="-1" w:firstLine="567"/>
        <w:jc w:val="both"/>
      </w:pPr>
      <w:r w:rsidRPr="006841A5">
        <w:rPr>
          <w:sz w:val="22"/>
          <w:szCs w:val="22"/>
        </w:rPr>
        <w:t>Структура заемных сре</w:t>
      </w:r>
      <w:proofErr w:type="gramStart"/>
      <w:r w:rsidRPr="006841A5">
        <w:rPr>
          <w:sz w:val="22"/>
          <w:szCs w:val="22"/>
        </w:rPr>
        <w:t>дств кр</w:t>
      </w:r>
      <w:proofErr w:type="gramEnd"/>
      <w:r w:rsidRPr="006841A5">
        <w:rPr>
          <w:sz w:val="22"/>
          <w:szCs w:val="22"/>
        </w:rPr>
        <w:t>едитной организации – эмитента на дату окончания последнего завершенного финансового года и последнего завершенного отчетного периода:</w:t>
      </w:r>
      <w:r w:rsidR="00B37CA9" w:rsidRPr="006841A5">
        <w:rPr>
          <w:rStyle w:val="ad"/>
          <w:b/>
          <w:bCs/>
          <w:vanish/>
        </w:rPr>
        <w:footnoteReference w:id="10"/>
      </w:r>
    </w:p>
    <w:p w:rsidR="00191535" w:rsidRDefault="00191535" w:rsidP="00191535">
      <w:pPr>
        <w:ind w:right="566" w:firstLine="567"/>
        <w:jc w:val="both"/>
        <w:rPr>
          <w:sz w:val="22"/>
          <w:szCs w:val="22"/>
        </w:rPr>
      </w:pPr>
      <w:bookmarkStart w:id="40" w:name="_Toc322702130"/>
      <w:bookmarkStart w:id="41" w:name="_Toc496012786"/>
    </w:p>
    <w:p w:rsidR="00191535" w:rsidRPr="00B63B05" w:rsidRDefault="00191535" w:rsidP="00191535">
      <w:pPr>
        <w:tabs>
          <w:tab w:val="left" w:pos="9355"/>
        </w:tabs>
        <w:ind w:right="-1" w:firstLine="567"/>
        <w:jc w:val="both"/>
        <w:rPr>
          <w:sz w:val="22"/>
          <w:szCs w:val="22"/>
        </w:rPr>
      </w:pPr>
      <w:r w:rsidRPr="00B63B05">
        <w:rPr>
          <w:sz w:val="22"/>
          <w:szCs w:val="22"/>
        </w:rPr>
        <w:t>в соответствии с Положением о раскрытии информации эмитентами эмиссионных ценных бумаг, утвержденным Банком России от 30 декабря 2014 г. № 454-П, в Ежеквартальном отчете эмитента за четвертый квартал сведения</w:t>
      </w:r>
      <w:r>
        <w:rPr>
          <w:sz w:val="22"/>
          <w:szCs w:val="22"/>
        </w:rPr>
        <w:t xml:space="preserve"> о заемных средствах и кредиторской задолженности кредитной организации-эмитента не указываются.</w:t>
      </w:r>
    </w:p>
    <w:p w:rsidR="00B37CA9" w:rsidRPr="006841A5" w:rsidRDefault="00B37CA9" w:rsidP="00FD40A3">
      <w:pPr>
        <w:pStyle w:val="em-7"/>
        <w:outlineLvl w:val="2"/>
      </w:pPr>
      <w:bookmarkStart w:id="42" w:name="_Toc32578061"/>
      <w:r w:rsidRPr="006841A5">
        <w:t>2.3.2. Кредитная история эмитента</w:t>
      </w:r>
      <w:bookmarkEnd w:id="40"/>
      <w:bookmarkEnd w:id="41"/>
      <w:bookmarkEnd w:id="42"/>
    </w:p>
    <w:tbl>
      <w:tblPr>
        <w:tblW w:w="0" w:type="auto"/>
        <w:tblLook w:val="01E0" w:firstRow="1" w:lastRow="1" w:firstColumn="1" w:lastColumn="1" w:noHBand="0" w:noVBand="0"/>
      </w:tblPr>
      <w:tblGrid>
        <w:gridCol w:w="9570"/>
      </w:tblGrid>
      <w:tr w:rsidR="0098346A" w:rsidRPr="006841A5" w:rsidTr="00ED0418">
        <w:tc>
          <w:tcPr>
            <w:tcW w:w="9570" w:type="dxa"/>
            <w:shd w:val="clear" w:color="auto" w:fill="auto"/>
          </w:tcPr>
          <w:p w:rsidR="007A4A86" w:rsidRPr="006841A5" w:rsidRDefault="007A4A86" w:rsidP="00ED0418">
            <w:pPr>
              <w:pStyle w:val="em-4"/>
              <w:ind w:firstLine="0"/>
            </w:pPr>
          </w:p>
        </w:tc>
      </w:tr>
      <w:tr w:rsidR="0098346A" w:rsidRPr="006841A5" w:rsidTr="00ED0418">
        <w:tc>
          <w:tcPr>
            <w:tcW w:w="9570" w:type="dxa"/>
            <w:shd w:val="clear" w:color="auto" w:fill="auto"/>
          </w:tcPr>
          <w:p w:rsidR="007A4A86" w:rsidRPr="006841A5" w:rsidRDefault="007A4A86" w:rsidP="007A4A86">
            <w:pPr>
              <w:pStyle w:val="em-6"/>
            </w:pPr>
            <w:r w:rsidRPr="006841A5">
              <w:t>(Описывается исполнение кредитной организацией - эмитентом обязательств по действовавшим в течение последнего завершенного финансового года и текущего финансового</w:t>
            </w:r>
            <w:r w:rsidR="00F33D4D" w:rsidRPr="006841A5">
              <w:t xml:space="preserve"> года</w:t>
            </w:r>
            <w:r w:rsidRPr="006841A5">
              <w:t xml:space="preserve"> кредитным договорам и (или)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кредитной организации -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кредитная организация - эмитент считает для себя существенными)</w:t>
            </w:r>
          </w:p>
        </w:tc>
      </w:tr>
    </w:tbl>
    <w:p w:rsidR="00722719" w:rsidRPr="006841A5" w:rsidRDefault="00B37CA9" w:rsidP="00A03710">
      <w:pPr>
        <w:pStyle w:val="em-4"/>
      </w:pPr>
      <w:r w:rsidRPr="006841A5">
        <w:t>Информация о</w:t>
      </w:r>
      <w:r w:rsidR="00F33D4D" w:rsidRPr="006841A5">
        <w:t>б</w:t>
      </w:r>
      <w:r w:rsidRPr="006841A5">
        <w:t xml:space="preserve"> условиях и исполнении обязательств</w:t>
      </w:r>
      <w:r w:rsidR="00A03710">
        <w:t>:</w:t>
      </w:r>
    </w:p>
    <w:p w:rsidR="00DD3FBA" w:rsidRPr="006841A5" w:rsidRDefault="00DD3FBA" w:rsidP="00DD3FBA">
      <w:pPr>
        <w:pStyle w:val="prilozhenie"/>
        <w:rPr>
          <w:sz w:val="22"/>
          <w:szCs w:val="22"/>
        </w:rPr>
      </w:pPr>
      <w:r w:rsidRPr="006841A5">
        <w:rPr>
          <w:sz w:val="22"/>
          <w:szCs w:val="22"/>
        </w:rPr>
        <w:t>201</w:t>
      </w:r>
      <w:r>
        <w:rPr>
          <w:sz w:val="22"/>
          <w:szCs w:val="22"/>
        </w:rPr>
        <w:t>7</w:t>
      </w:r>
      <w:r w:rsidRPr="006841A5">
        <w:rPr>
          <w:sz w:val="22"/>
          <w:szCs w:val="22"/>
        </w:rPr>
        <w:t xml:space="preserve"> год:</w:t>
      </w:r>
    </w:p>
    <w:p w:rsidR="00DD3FBA" w:rsidRPr="006841A5" w:rsidRDefault="00DD3FBA" w:rsidP="00DD3FBA">
      <w:pPr>
        <w:pStyle w:val="prilozhenie"/>
        <w:rPr>
          <w:sz w:val="22"/>
          <w:szCs w:val="22"/>
        </w:rPr>
      </w:pPr>
      <w:r>
        <w:rPr>
          <w:sz w:val="22"/>
          <w:szCs w:val="22"/>
        </w:rPr>
        <w:t>1</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DD3FBA" w:rsidRPr="006841A5" w:rsidTr="00C27A05">
        <w:trPr>
          <w:cantSplit/>
        </w:trPr>
        <w:tc>
          <w:tcPr>
            <w:tcW w:w="9570" w:type="dxa"/>
            <w:gridSpan w:val="2"/>
          </w:tcPr>
          <w:p w:rsidR="00DD3FBA" w:rsidRPr="006841A5" w:rsidRDefault="00DD3FBA" w:rsidP="00F83B2F">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DD3FBA" w:rsidRPr="006841A5" w:rsidTr="00C27A05">
        <w:trPr>
          <w:cantSplit/>
        </w:trPr>
        <w:tc>
          <w:tcPr>
            <w:tcW w:w="9570" w:type="dxa"/>
            <w:gridSpan w:val="2"/>
          </w:tcPr>
          <w:p w:rsidR="00DD3FBA" w:rsidRPr="006841A5" w:rsidRDefault="00DD3FBA" w:rsidP="00F83B2F">
            <w:pPr>
              <w:pStyle w:val="prilozhenie"/>
              <w:ind w:firstLine="0"/>
              <w:rPr>
                <w:sz w:val="22"/>
                <w:szCs w:val="22"/>
              </w:rPr>
            </w:pPr>
            <w:r w:rsidRPr="006841A5">
              <w:rPr>
                <w:sz w:val="22"/>
                <w:szCs w:val="22"/>
              </w:rPr>
              <w:t>депозит</w:t>
            </w:r>
          </w:p>
        </w:tc>
      </w:tr>
      <w:tr w:rsidR="00DD3FBA" w:rsidRPr="006841A5" w:rsidTr="00C27A05">
        <w:trPr>
          <w:cantSplit/>
        </w:trPr>
        <w:tc>
          <w:tcPr>
            <w:tcW w:w="9570" w:type="dxa"/>
            <w:gridSpan w:val="2"/>
          </w:tcPr>
          <w:p w:rsidR="00DD3FBA" w:rsidRPr="006841A5" w:rsidRDefault="00DD3FBA" w:rsidP="00F83B2F">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DD3FBA" w:rsidRPr="006841A5" w:rsidTr="00C27A05">
        <w:trPr>
          <w:cantSplit/>
        </w:trPr>
        <w:tc>
          <w:tcPr>
            <w:tcW w:w="4786" w:type="dxa"/>
          </w:tcPr>
          <w:p w:rsidR="00DD3FBA" w:rsidRPr="006841A5" w:rsidRDefault="00DD3FBA" w:rsidP="00F83B2F">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DD3FBA" w:rsidRPr="006841A5" w:rsidRDefault="00DD3FBA" w:rsidP="00F83B2F">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DD3FBA" w:rsidRPr="006841A5" w:rsidTr="00C27A05">
        <w:trPr>
          <w:cantSplit/>
        </w:trPr>
        <w:tc>
          <w:tcPr>
            <w:tcW w:w="4786" w:type="dxa"/>
          </w:tcPr>
          <w:p w:rsidR="00DD3FBA" w:rsidRPr="006841A5" w:rsidRDefault="00DD3FBA" w:rsidP="00F83B2F">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DD3FBA" w:rsidRPr="006841A5" w:rsidRDefault="00DD63C8">
            <w:pPr>
              <w:pStyle w:val="prilozhenie"/>
              <w:ind w:firstLine="0"/>
              <w:rPr>
                <w:sz w:val="22"/>
                <w:szCs w:val="22"/>
              </w:rPr>
            </w:pPr>
            <w:r>
              <w:rPr>
                <w:sz w:val="22"/>
                <w:szCs w:val="22"/>
              </w:rPr>
              <w:t>1</w:t>
            </w:r>
            <w:r w:rsidR="00DD3FBA" w:rsidRPr="006841A5">
              <w:rPr>
                <w:sz w:val="22"/>
                <w:szCs w:val="22"/>
              </w:rPr>
              <w:t xml:space="preserve"> </w:t>
            </w:r>
            <w:r>
              <w:rPr>
                <w:sz w:val="22"/>
                <w:szCs w:val="22"/>
              </w:rPr>
              <w:t>6</w:t>
            </w:r>
            <w:r w:rsidR="00DD3FBA" w:rsidRPr="006841A5">
              <w:rPr>
                <w:sz w:val="22"/>
                <w:szCs w:val="22"/>
              </w:rPr>
              <w:t>00 000 000,00 руб.</w:t>
            </w:r>
          </w:p>
        </w:tc>
      </w:tr>
      <w:tr w:rsidR="00DD3FBA" w:rsidRPr="006841A5" w:rsidTr="00C27A05">
        <w:trPr>
          <w:cantSplit/>
        </w:trPr>
        <w:tc>
          <w:tcPr>
            <w:tcW w:w="4786" w:type="dxa"/>
          </w:tcPr>
          <w:p w:rsidR="00DD3FBA" w:rsidRPr="006841A5" w:rsidRDefault="00DD3FBA" w:rsidP="00F83B2F">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DD3FBA" w:rsidRPr="006841A5" w:rsidRDefault="00DD3FBA" w:rsidP="00F83B2F">
            <w:pPr>
              <w:pStyle w:val="prilozhenie"/>
              <w:ind w:firstLine="0"/>
              <w:rPr>
                <w:sz w:val="22"/>
                <w:szCs w:val="22"/>
              </w:rPr>
            </w:pPr>
            <w:r w:rsidRPr="006841A5">
              <w:rPr>
                <w:sz w:val="22"/>
                <w:szCs w:val="22"/>
              </w:rPr>
              <w:t>0,00 руб.</w:t>
            </w:r>
          </w:p>
        </w:tc>
      </w:tr>
      <w:tr w:rsidR="00DD3FBA" w:rsidRPr="006841A5" w:rsidTr="00C27A05">
        <w:trPr>
          <w:cantSplit/>
        </w:trPr>
        <w:tc>
          <w:tcPr>
            <w:tcW w:w="4786" w:type="dxa"/>
          </w:tcPr>
          <w:p w:rsidR="00DD3FBA" w:rsidRPr="006841A5" w:rsidRDefault="00DD3FBA" w:rsidP="00F83B2F">
            <w:pPr>
              <w:pStyle w:val="prilozhenie"/>
              <w:ind w:firstLine="0"/>
              <w:rPr>
                <w:sz w:val="22"/>
                <w:szCs w:val="22"/>
              </w:rPr>
            </w:pPr>
            <w:r w:rsidRPr="006841A5">
              <w:rPr>
                <w:sz w:val="22"/>
                <w:szCs w:val="22"/>
              </w:rPr>
              <w:lastRenderedPageBreak/>
              <w:t>Срок кредита (займа), дней</w:t>
            </w:r>
          </w:p>
        </w:tc>
        <w:tc>
          <w:tcPr>
            <w:tcW w:w="4784" w:type="dxa"/>
          </w:tcPr>
          <w:p w:rsidR="00DD3FBA" w:rsidRPr="006841A5" w:rsidRDefault="00DD3FBA" w:rsidP="00F83B2F">
            <w:pPr>
              <w:pStyle w:val="prilozhenie"/>
              <w:ind w:firstLine="0"/>
              <w:rPr>
                <w:sz w:val="22"/>
                <w:szCs w:val="22"/>
              </w:rPr>
            </w:pPr>
            <w:r w:rsidRPr="006841A5">
              <w:rPr>
                <w:sz w:val="22"/>
                <w:szCs w:val="22"/>
              </w:rPr>
              <w:t>1</w:t>
            </w:r>
          </w:p>
        </w:tc>
      </w:tr>
      <w:tr w:rsidR="00DD3FBA" w:rsidRPr="006841A5" w:rsidTr="00C27A05">
        <w:trPr>
          <w:cantSplit/>
        </w:trPr>
        <w:tc>
          <w:tcPr>
            <w:tcW w:w="4786" w:type="dxa"/>
          </w:tcPr>
          <w:p w:rsidR="00DD3FBA" w:rsidRPr="006841A5" w:rsidRDefault="00DD3FBA" w:rsidP="00F83B2F">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DD3FBA" w:rsidRPr="006841A5" w:rsidRDefault="00DD3FBA">
            <w:pPr>
              <w:pStyle w:val="prilozhenie"/>
              <w:ind w:firstLine="0"/>
              <w:rPr>
                <w:sz w:val="22"/>
                <w:szCs w:val="22"/>
              </w:rPr>
            </w:pPr>
            <w:r w:rsidRPr="006841A5">
              <w:rPr>
                <w:sz w:val="22"/>
                <w:szCs w:val="22"/>
              </w:rPr>
              <w:t>9,1</w:t>
            </w:r>
            <w:r w:rsidR="00DD63C8">
              <w:rPr>
                <w:sz w:val="22"/>
                <w:szCs w:val="22"/>
              </w:rPr>
              <w:t>5</w:t>
            </w:r>
          </w:p>
        </w:tc>
      </w:tr>
      <w:tr w:rsidR="00DD3FBA" w:rsidRPr="006841A5" w:rsidTr="00C27A05">
        <w:trPr>
          <w:cantSplit/>
        </w:trPr>
        <w:tc>
          <w:tcPr>
            <w:tcW w:w="4786" w:type="dxa"/>
          </w:tcPr>
          <w:p w:rsidR="00DD3FBA" w:rsidRPr="006841A5" w:rsidRDefault="00DD3FBA" w:rsidP="00F83B2F">
            <w:pPr>
              <w:pStyle w:val="prilozhenie"/>
              <w:ind w:firstLine="0"/>
              <w:rPr>
                <w:sz w:val="22"/>
                <w:szCs w:val="22"/>
              </w:rPr>
            </w:pPr>
            <w:r w:rsidRPr="006841A5">
              <w:rPr>
                <w:sz w:val="22"/>
                <w:szCs w:val="22"/>
              </w:rPr>
              <w:t>Количество процентных (купонных) периодов</w:t>
            </w:r>
          </w:p>
        </w:tc>
        <w:tc>
          <w:tcPr>
            <w:tcW w:w="4784" w:type="dxa"/>
          </w:tcPr>
          <w:p w:rsidR="00DD3FBA" w:rsidRPr="006841A5" w:rsidRDefault="00DD3FBA" w:rsidP="00F83B2F">
            <w:pPr>
              <w:pStyle w:val="prilozhenie"/>
              <w:ind w:firstLine="0"/>
              <w:rPr>
                <w:sz w:val="22"/>
                <w:szCs w:val="22"/>
              </w:rPr>
            </w:pPr>
            <w:r w:rsidRPr="006841A5">
              <w:rPr>
                <w:sz w:val="22"/>
                <w:szCs w:val="22"/>
              </w:rPr>
              <w:t>-</w:t>
            </w:r>
          </w:p>
        </w:tc>
      </w:tr>
      <w:tr w:rsidR="00DD3FBA" w:rsidRPr="006841A5" w:rsidTr="00C27A05">
        <w:trPr>
          <w:cantSplit/>
        </w:trPr>
        <w:tc>
          <w:tcPr>
            <w:tcW w:w="4786" w:type="dxa"/>
          </w:tcPr>
          <w:p w:rsidR="00DD3FBA" w:rsidRPr="006841A5" w:rsidRDefault="00DD3FBA" w:rsidP="00F83B2F">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DD3FBA" w:rsidRPr="006841A5" w:rsidRDefault="00DD3FBA" w:rsidP="00F83B2F">
            <w:pPr>
              <w:pStyle w:val="prilozhenie"/>
              <w:ind w:firstLine="0"/>
              <w:rPr>
                <w:sz w:val="22"/>
                <w:szCs w:val="22"/>
              </w:rPr>
            </w:pPr>
            <w:r w:rsidRPr="006841A5">
              <w:rPr>
                <w:sz w:val="22"/>
                <w:szCs w:val="22"/>
              </w:rPr>
              <w:t>Просроченные обязательства отсутствуют</w:t>
            </w:r>
          </w:p>
        </w:tc>
      </w:tr>
      <w:tr w:rsidR="00DD3FBA" w:rsidRPr="006841A5" w:rsidTr="00C27A05">
        <w:trPr>
          <w:cantSplit/>
        </w:trPr>
        <w:tc>
          <w:tcPr>
            <w:tcW w:w="4786" w:type="dxa"/>
          </w:tcPr>
          <w:p w:rsidR="00DD3FBA" w:rsidRPr="006841A5" w:rsidRDefault="00DD3FBA" w:rsidP="00F83B2F">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DD3FBA" w:rsidRPr="006841A5" w:rsidRDefault="00DD63C8">
            <w:pPr>
              <w:pStyle w:val="prilozhenie"/>
              <w:ind w:firstLine="0"/>
              <w:rPr>
                <w:sz w:val="22"/>
                <w:szCs w:val="22"/>
              </w:rPr>
            </w:pPr>
            <w:r>
              <w:rPr>
                <w:sz w:val="22"/>
                <w:szCs w:val="22"/>
              </w:rPr>
              <w:t>31</w:t>
            </w:r>
            <w:r w:rsidR="00DD3FBA" w:rsidRPr="006841A5">
              <w:rPr>
                <w:sz w:val="22"/>
                <w:szCs w:val="22"/>
              </w:rPr>
              <w:t>.</w:t>
            </w:r>
            <w:r>
              <w:rPr>
                <w:sz w:val="22"/>
                <w:szCs w:val="22"/>
              </w:rPr>
              <w:t>01</w:t>
            </w:r>
            <w:r w:rsidR="00DD3FBA" w:rsidRPr="006841A5">
              <w:rPr>
                <w:sz w:val="22"/>
                <w:szCs w:val="22"/>
              </w:rPr>
              <w:t>.201</w:t>
            </w:r>
            <w:r>
              <w:rPr>
                <w:sz w:val="22"/>
                <w:szCs w:val="22"/>
              </w:rPr>
              <w:t>7</w:t>
            </w:r>
          </w:p>
        </w:tc>
      </w:tr>
      <w:tr w:rsidR="00DD3FBA" w:rsidRPr="006841A5" w:rsidTr="00C27A05">
        <w:trPr>
          <w:cantSplit/>
        </w:trPr>
        <w:tc>
          <w:tcPr>
            <w:tcW w:w="4786" w:type="dxa"/>
          </w:tcPr>
          <w:p w:rsidR="00DD3FBA" w:rsidRPr="006841A5" w:rsidRDefault="00DD3FBA" w:rsidP="00F83B2F">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DD3FBA" w:rsidRPr="006841A5" w:rsidRDefault="00DD63C8">
            <w:pPr>
              <w:pStyle w:val="prilozhenie"/>
              <w:ind w:firstLine="0"/>
              <w:rPr>
                <w:sz w:val="22"/>
                <w:szCs w:val="22"/>
              </w:rPr>
            </w:pPr>
            <w:r>
              <w:rPr>
                <w:sz w:val="22"/>
                <w:szCs w:val="22"/>
              </w:rPr>
              <w:t>31</w:t>
            </w:r>
            <w:r w:rsidR="00DD3FBA" w:rsidRPr="006841A5">
              <w:rPr>
                <w:sz w:val="22"/>
                <w:szCs w:val="22"/>
              </w:rPr>
              <w:t>.</w:t>
            </w:r>
            <w:r>
              <w:rPr>
                <w:sz w:val="22"/>
                <w:szCs w:val="22"/>
              </w:rPr>
              <w:t>01</w:t>
            </w:r>
            <w:r w:rsidR="00DD3FBA" w:rsidRPr="006841A5">
              <w:rPr>
                <w:sz w:val="22"/>
                <w:szCs w:val="22"/>
              </w:rPr>
              <w:t>.201</w:t>
            </w:r>
            <w:r>
              <w:rPr>
                <w:sz w:val="22"/>
                <w:szCs w:val="22"/>
              </w:rPr>
              <w:t>7</w:t>
            </w:r>
          </w:p>
        </w:tc>
      </w:tr>
      <w:tr w:rsidR="00DD3FBA" w:rsidRPr="006841A5" w:rsidTr="00C27A05">
        <w:trPr>
          <w:cantSplit/>
        </w:trPr>
        <w:tc>
          <w:tcPr>
            <w:tcW w:w="4786" w:type="dxa"/>
          </w:tcPr>
          <w:p w:rsidR="00DD3FBA" w:rsidRPr="006841A5" w:rsidRDefault="00DD3FBA" w:rsidP="00F83B2F">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DD3FBA" w:rsidRPr="006841A5" w:rsidRDefault="00DD3FBA" w:rsidP="00F83B2F">
            <w:pPr>
              <w:pStyle w:val="prilozhenie"/>
              <w:ind w:firstLine="0"/>
              <w:rPr>
                <w:sz w:val="22"/>
                <w:szCs w:val="22"/>
              </w:rPr>
            </w:pPr>
            <w:r w:rsidRPr="006841A5">
              <w:rPr>
                <w:sz w:val="22"/>
                <w:szCs w:val="22"/>
              </w:rPr>
              <w:t>Иные сведения отсутствуют</w:t>
            </w:r>
          </w:p>
        </w:tc>
      </w:tr>
    </w:tbl>
    <w:p w:rsidR="007B3A1F" w:rsidRDefault="007B3A1F" w:rsidP="00842D41">
      <w:pPr>
        <w:pStyle w:val="prilozhenie"/>
        <w:rPr>
          <w:sz w:val="22"/>
          <w:szCs w:val="22"/>
        </w:rPr>
      </w:pPr>
    </w:p>
    <w:p w:rsidR="00842D41" w:rsidRPr="006841A5" w:rsidRDefault="00842D41" w:rsidP="00842D41">
      <w:pPr>
        <w:pStyle w:val="prilozhenie"/>
        <w:rPr>
          <w:sz w:val="22"/>
          <w:szCs w:val="22"/>
        </w:rPr>
      </w:pPr>
      <w:r>
        <w:rPr>
          <w:sz w:val="22"/>
          <w:szCs w:val="22"/>
        </w:rPr>
        <w:t>2</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842D41" w:rsidRPr="006841A5" w:rsidTr="00C27A05">
        <w:tc>
          <w:tcPr>
            <w:tcW w:w="9570" w:type="dxa"/>
            <w:gridSpan w:val="2"/>
          </w:tcPr>
          <w:p w:rsidR="00842D41" w:rsidRPr="006841A5" w:rsidRDefault="00842D41" w:rsidP="00F83B2F">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842D41" w:rsidRPr="006841A5" w:rsidTr="00C27A05">
        <w:tc>
          <w:tcPr>
            <w:tcW w:w="9570" w:type="dxa"/>
            <w:gridSpan w:val="2"/>
          </w:tcPr>
          <w:p w:rsidR="00842D41" w:rsidRPr="006841A5" w:rsidRDefault="00842D41" w:rsidP="00F83B2F">
            <w:pPr>
              <w:pStyle w:val="prilozhenie"/>
              <w:ind w:firstLine="0"/>
              <w:rPr>
                <w:sz w:val="22"/>
                <w:szCs w:val="22"/>
              </w:rPr>
            </w:pPr>
            <w:r w:rsidRPr="006841A5">
              <w:rPr>
                <w:sz w:val="22"/>
                <w:szCs w:val="22"/>
              </w:rPr>
              <w:t>депозит</w:t>
            </w:r>
          </w:p>
        </w:tc>
      </w:tr>
      <w:tr w:rsidR="00842D41" w:rsidRPr="006841A5" w:rsidTr="00C27A05">
        <w:tc>
          <w:tcPr>
            <w:tcW w:w="9570" w:type="dxa"/>
            <w:gridSpan w:val="2"/>
          </w:tcPr>
          <w:p w:rsidR="00842D41" w:rsidRPr="006841A5" w:rsidRDefault="00842D41" w:rsidP="00F83B2F">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842D41" w:rsidRPr="006841A5" w:rsidTr="00C27A05">
        <w:tc>
          <w:tcPr>
            <w:tcW w:w="4786" w:type="dxa"/>
          </w:tcPr>
          <w:p w:rsidR="00842D41" w:rsidRPr="006841A5" w:rsidRDefault="00842D41" w:rsidP="00F83B2F">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842D41" w:rsidRPr="006841A5" w:rsidRDefault="00842D41" w:rsidP="00F83B2F">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842D41" w:rsidRPr="006841A5" w:rsidTr="00C27A05">
        <w:tc>
          <w:tcPr>
            <w:tcW w:w="4786" w:type="dxa"/>
          </w:tcPr>
          <w:p w:rsidR="00842D41" w:rsidRPr="006841A5" w:rsidRDefault="00842D41" w:rsidP="00F83B2F">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842D41" w:rsidRPr="006841A5" w:rsidRDefault="00842D41" w:rsidP="00F83B2F">
            <w:pPr>
              <w:pStyle w:val="prilozhenie"/>
              <w:ind w:firstLine="0"/>
              <w:rPr>
                <w:sz w:val="22"/>
                <w:szCs w:val="22"/>
              </w:rPr>
            </w:pPr>
            <w:r>
              <w:rPr>
                <w:sz w:val="22"/>
                <w:szCs w:val="22"/>
              </w:rPr>
              <w:t>1</w:t>
            </w:r>
            <w:r w:rsidRPr="006841A5">
              <w:rPr>
                <w:sz w:val="22"/>
                <w:szCs w:val="22"/>
              </w:rPr>
              <w:t xml:space="preserve"> </w:t>
            </w:r>
            <w:r>
              <w:rPr>
                <w:sz w:val="22"/>
                <w:szCs w:val="22"/>
              </w:rPr>
              <w:t>6</w:t>
            </w:r>
            <w:r w:rsidRPr="006841A5">
              <w:rPr>
                <w:sz w:val="22"/>
                <w:szCs w:val="22"/>
              </w:rPr>
              <w:t>00 000 000,00 руб.</w:t>
            </w:r>
          </w:p>
        </w:tc>
      </w:tr>
      <w:tr w:rsidR="00842D41" w:rsidRPr="006841A5" w:rsidTr="00C27A05">
        <w:tc>
          <w:tcPr>
            <w:tcW w:w="4786" w:type="dxa"/>
          </w:tcPr>
          <w:p w:rsidR="00842D41" w:rsidRPr="006841A5" w:rsidRDefault="00842D41" w:rsidP="00F83B2F">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842D41" w:rsidRPr="006841A5" w:rsidRDefault="00842D41" w:rsidP="00F83B2F">
            <w:pPr>
              <w:pStyle w:val="prilozhenie"/>
              <w:ind w:firstLine="0"/>
              <w:rPr>
                <w:sz w:val="22"/>
                <w:szCs w:val="22"/>
              </w:rPr>
            </w:pPr>
            <w:r w:rsidRPr="006841A5">
              <w:rPr>
                <w:sz w:val="22"/>
                <w:szCs w:val="22"/>
              </w:rPr>
              <w:t>0,00 руб.</w:t>
            </w:r>
          </w:p>
        </w:tc>
      </w:tr>
      <w:tr w:rsidR="00842D41" w:rsidRPr="006841A5" w:rsidTr="00C27A05">
        <w:tc>
          <w:tcPr>
            <w:tcW w:w="4786" w:type="dxa"/>
          </w:tcPr>
          <w:p w:rsidR="00842D41" w:rsidRPr="006841A5" w:rsidRDefault="00842D41" w:rsidP="00F83B2F">
            <w:pPr>
              <w:pStyle w:val="prilozhenie"/>
              <w:ind w:firstLine="0"/>
              <w:rPr>
                <w:sz w:val="22"/>
                <w:szCs w:val="22"/>
              </w:rPr>
            </w:pPr>
            <w:r w:rsidRPr="006841A5">
              <w:rPr>
                <w:sz w:val="22"/>
                <w:szCs w:val="22"/>
              </w:rPr>
              <w:t>Срок кредита (займа), дней</w:t>
            </w:r>
          </w:p>
        </w:tc>
        <w:tc>
          <w:tcPr>
            <w:tcW w:w="4784" w:type="dxa"/>
          </w:tcPr>
          <w:p w:rsidR="00842D41" w:rsidRPr="006841A5" w:rsidRDefault="00842D41" w:rsidP="00F83B2F">
            <w:pPr>
              <w:pStyle w:val="prilozhenie"/>
              <w:ind w:firstLine="0"/>
              <w:rPr>
                <w:sz w:val="22"/>
                <w:szCs w:val="22"/>
              </w:rPr>
            </w:pPr>
            <w:r w:rsidRPr="006841A5">
              <w:rPr>
                <w:sz w:val="22"/>
                <w:szCs w:val="22"/>
              </w:rPr>
              <w:t>1</w:t>
            </w:r>
          </w:p>
        </w:tc>
      </w:tr>
      <w:tr w:rsidR="00842D41" w:rsidRPr="006841A5" w:rsidTr="00C27A05">
        <w:tc>
          <w:tcPr>
            <w:tcW w:w="4786" w:type="dxa"/>
          </w:tcPr>
          <w:p w:rsidR="00842D41" w:rsidRPr="006841A5" w:rsidRDefault="00842D41" w:rsidP="00F83B2F">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842D41" w:rsidRPr="006841A5" w:rsidRDefault="00842D41">
            <w:pPr>
              <w:pStyle w:val="prilozhenie"/>
              <w:ind w:firstLine="0"/>
              <w:rPr>
                <w:sz w:val="22"/>
                <w:szCs w:val="22"/>
              </w:rPr>
            </w:pPr>
            <w:r w:rsidRPr="006841A5">
              <w:rPr>
                <w:sz w:val="22"/>
                <w:szCs w:val="22"/>
              </w:rPr>
              <w:t>9,</w:t>
            </w:r>
            <w:r>
              <w:rPr>
                <w:sz w:val="22"/>
                <w:szCs w:val="22"/>
              </w:rPr>
              <w:t>09</w:t>
            </w:r>
          </w:p>
        </w:tc>
      </w:tr>
      <w:tr w:rsidR="00842D41" w:rsidRPr="006841A5" w:rsidTr="00C27A05">
        <w:tc>
          <w:tcPr>
            <w:tcW w:w="4786" w:type="dxa"/>
          </w:tcPr>
          <w:p w:rsidR="00842D41" w:rsidRPr="006841A5" w:rsidRDefault="00842D41" w:rsidP="00F83B2F">
            <w:pPr>
              <w:pStyle w:val="prilozhenie"/>
              <w:ind w:firstLine="0"/>
              <w:rPr>
                <w:sz w:val="22"/>
                <w:szCs w:val="22"/>
              </w:rPr>
            </w:pPr>
            <w:r w:rsidRPr="006841A5">
              <w:rPr>
                <w:sz w:val="22"/>
                <w:szCs w:val="22"/>
              </w:rPr>
              <w:t>Количество процентных (купонных) периодов</w:t>
            </w:r>
          </w:p>
        </w:tc>
        <w:tc>
          <w:tcPr>
            <w:tcW w:w="4784" w:type="dxa"/>
          </w:tcPr>
          <w:p w:rsidR="00842D41" w:rsidRPr="006841A5" w:rsidRDefault="00842D41" w:rsidP="00F83B2F">
            <w:pPr>
              <w:pStyle w:val="prilozhenie"/>
              <w:ind w:firstLine="0"/>
              <w:rPr>
                <w:sz w:val="22"/>
                <w:szCs w:val="22"/>
              </w:rPr>
            </w:pPr>
            <w:r w:rsidRPr="006841A5">
              <w:rPr>
                <w:sz w:val="22"/>
                <w:szCs w:val="22"/>
              </w:rPr>
              <w:t>-</w:t>
            </w:r>
          </w:p>
        </w:tc>
      </w:tr>
      <w:tr w:rsidR="00842D41" w:rsidRPr="006841A5" w:rsidTr="00C27A05">
        <w:tc>
          <w:tcPr>
            <w:tcW w:w="4786" w:type="dxa"/>
          </w:tcPr>
          <w:p w:rsidR="00842D41" w:rsidRPr="006841A5" w:rsidRDefault="00842D41" w:rsidP="00F83B2F">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842D41" w:rsidRPr="006841A5" w:rsidRDefault="00842D41" w:rsidP="00F83B2F">
            <w:pPr>
              <w:pStyle w:val="prilozhenie"/>
              <w:ind w:firstLine="0"/>
              <w:rPr>
                <w:sz w:val="22"/>
                <w:szCs w:val="22"/>
              </w:rPr>
            </w:pPr>
            <w:r w:rsidRPr="006841A5">
              <w:rPr>
                <w:sz w:val="22"/>
                <w:szCs w:val="22"/>
              </w:rPr>
              <w:t>Просроченные обязательства отсутствуют</w:t>
            </w:r>
          </w:p>
        </w:tc>
      </w:tr>
      <w:tr w:rsidR="00842D41" w:rsidRPr="006841A5" w:rsidTr="00C27A05">
        <w:tc>
          <w:tcPr>
            <w:tcW w:w="4786" w:type="dxa"/>
          </w:tcPr>
          <w:p w:rsidR="00842D41" w:rsidRPr="006841A5" w:rsidRDefault="00842D41" w:rsidP="00F83B2F">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842D41" w:rsidRPr="006841A5" w:rsidRDefault="00842D41" w:rsidP="00F83B2F">
            <w:pPr>
              <w:pStyle w:val="prilozhenie"/>
              <w:ind w:firstLine="0"/>
              <w:rPr>
                <w:sz w:val="22"/>
                <w:szCs w:val="22"/>
              </w:rPr>
            </w:pPr>
            <w:r>
              <w:rPr>
                <w:sz w:val="22"/>
                <w:szCs w:val="22"/>
              </w:rPr>
              <w:t>01</w:t>
            </w:r>
            <w:r w:rsidRPr="006841A5">
              <w:rPr>
                <w:sz w:val="22"/>
                <w:szCs w:val="22"/>
              </w:rPr>
              <w:t>.</w:t>
            </w:r>
            <w:r>
              <w:rPr>
                <w:sz w:val="22"/>
                <w:szCs w:val="22"/>
              </w:rPr>
              <w:t>02</w:t>
            </w:r>
            <w:r w:rsidRPr="006841A5">
              <w:rPr>
                <w:sz w:val="22"/>
                <w:szCs w:val="22"/>
              </w:rPr>
              <w:t>.201</w:t>
            </w:r>
            <w:r>
              <w:rPr>
                <w:sz w:val="22"/>
                <w:szCs w:val="22"/>
              </w:rPr>
              <w:t>7</w:t>
            </w:r>
          </w:p>
        </w:tc>
      </w:tr>
      <w:tr w:rsidR="00842D41" w:rsidRPr="006841A5" w:rsidTr="00C27A05">
        <w:tc>
          <w:tcPr>
            <w:tcW w:w="4786" w:type="dxa"/>
          </w:tcPr>
          <w:p w:rsidR="00842D41" w:rsidRPr="006841A5" w:rsidRDefault="00842D41" w:rsidP="00F83B2F">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842D41" w:rsidRPr="006841A5" w:rsidRDefault="00842D41" w:rsidP="00F83B2F">
            <w:pPr>
              <w:pStyle w:val="prilozhenie"/>
              <w:ind w:firstLine="0"/>
              <w:rPr>
                <w:sz w:val="22"/>
                <w:szCs w:val="22"/>
              </w:rPr>
            </w:pPr>
            <w:r>
              <w:rPr>
                <w:sz w:val="22"/>
                <w:szCs w:val="22"/>
              </w:rPr>
              <w:t>01</w:t>
            </w:r>
            <w:r w:rsidRPr="006841A5">
              <w:rPr>
                <w:sz w:val="22"/>
                <w:szCs w:val="22"/>
              </w:rPr>
              <w:t>.</w:t>
            </w:r>
            <w:r>
              <w:rPr>
                <w:sz w:val="22"/>
                <w:szCs w:val="22"/>
              </w:rPr>
              <w:t>02</w:t>
            </w:r>
            <w:r w:rsidRPr="006841A5">
              <w:rPr>
                <w:sz w:val="22"/>
                <w:szCs w:val="22"/>
              </w:rPr>
              <w:t>.201</w:t>
            </w:r>
            <w:r>
              <w:rPr>
                <w:sz w:val="22"/>
                <w:szCs w:val="22"/>
              </w:rPr>
              <w:t>7</w:t>
            </w:r>
          </w:p>
        </w:tc>
      </w:tr>
      <w:tr w:rsidR="00842D41" w:rsidRPr="006841A5" w:rsidTr="00C27A05">
        <w:tc>
          <w:tcPr>
            <w:tcW w:w="4786" w:type="dxa"/>
          </w:tcPr>
          <w:p w:rsidR="00842D41" w:rsidRPr="006841A5" w:rsidRDefault="00842D41" w:rsidP="00F83B2F">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842D41" w:rsidRPr="006841A5" w:rsidRDefault="00842D41" w:rsidP="00F83B2F">
            <w:pPr>
              <w:pStyle w:val="prilozhenie"/>
              <w:ind w:firstLine="0"/>
              <w:rPr>
                <w:sz w:val="22"/>
                <w:szCs w:val="22"/>
              </w:rPr>
            </w:pPr>
            <w:r w:rsidRPr="006841A5">
              <w:rPr>
                <w:sz w:val="22"/>
                <w:szCs w:val="22"/>
              </w:rPr>
              <w:t>Иные сведения отсутствуют</w:t>
            </w:r>
          </w:p>
        </w:tc>
      </w:tr>
    </w:tbl>
    <w:p w:rsidR="00C23967" w:rsidRDefault="00C23967" w:rsidP="008D4EBA">
      <w:pPr>
        <w:pStyle w:val="prilozhenie"/>
        <w:rPr>
          <w:sz w:val="22"/>
          <w:szCs w:val="22"/>
        </w:rPr>
      </w:pPr>
    </w:p>
    <w:p w:rsidR="00133810" w:rsidRDefault="00133810" w:rsidP="008D4EBA">
      <w:pPr>
        <w:pStyle w:val="prilozhenie"/>
        <w:rPr>
          <w:sz w:val="22"/>
          <w:szCs w:val="22"/>
        </w:rPr>
      </w:pPr>
    </w:p>
    <w:p w:rsidR="008D4EBA" w:rsidRPr="006841A5" w:rsidRDefault="008D4EBA" w:rsidP="008D4EBA">
      <w:pPr>
        <w:pStyle w:val="prilozhenie"/>
        <w:rPr>
          <w:sz w:val="22"/>
          <w:szCs w:val="22"/>
        </w:rPr>
      </w:pPr>
      <w:r>
        <w:rPr>
          <w:sz w:val="22"/>
          <w:szCs w:val="22"/>
        </w:rPr>
        <w:t>3</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8D4EBA" w:rsidRPr="006841A5" w:rsidTr="00F83B2F">
        <w:tc>
          <w:tcPr>
            <w:tcW w:w="9570" w:type="dxa"/>
            <w:gridSpan w:val="2"/>
          </w:tcPr>
          <w:p w:rsidR="008D4EBA" w:rsidRPr="006841A5" w:rsidRDefault="008D4EBA" w:rsidP="00F83B2F">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8D4EBA" w:rsidRPr="006841A5" w:rsidTr="00F83B2F">
        <w:tc>
          <w:tcPr>
            <w:tcW w:w="9570" w:type="dxa"/>
            <w:gridSpan w:val="2"/>
          </w:tcPr>
          <w:p w:rsidR="008D4EBA" w:rsidRPr="006841A5" w:rsidRDefault="008D4EBA" w:rsidP="00F83B2F">
            <w:pPr>
              <w:pStyle w:val="prilozhenie"/>
              <w:ind w:firstLine="0"/>
              <w:rPr>
                <w:sz w:val="22"/>
                <w:szCs w:val="22"/>
              </w:rPr>
            </w:pPr>
            <w:r w:rsidRPr="006841A5">
              <w:rPr>
                <w:sz w:val="22"/>
                <w:szCs w:val="22"/>
              </w:rPr>
              <w:t>депозит</w:t>
            </w:r>
          </w:p>
        </w:tc>
      </w:tr>
      <w:tr w:rsidR="008D4EBA" w:rsidRPr="006841A5" w:rsidTr="00F83B2F">
        <w:tc>
          <w:tcPr>
            <w:tcW w:w="9570" w:type="dxa"/>
            <w:gridSpan w:val="2"/>
          </w:tcPr>
          <w:p w:rsidR="008D4EBA" w:rsidRPr="006841A5" w:rsidRDefault="008D4EBA" w:rsidP="00F83B2F">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8D4EBA" w:rsidRPr="006841A5" w:rsidRDefault="008D4EBA" w:rsidP="00F83B2F">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8D4EBA" w:rsidRPr="006841A5" w:rsidRDefault="008D4EBA" w:rsidP="00F83B2F">
            <w:pPr>
              <w:pStyle w:val="prilozhenie"/>
              <w:ind w:firstLine="0"/>
              <w:rPr>
                <w:sz w:val="22"/>
                <w:szCs w:val="22"/>
              </w:rPr>
            </w:pPr>
            <w:r>
              <w:rPr>
                <w:sz w:val="22"/>
                <w:szCs w:val="22"/>
              </w:rPr>
              <w:t>2 115</w:t>
            </w:r>
            <w:r w:rsidRPr="006841A5">
              <w:rPr>
                <w:sz w:val="22"/>
                <w:szCs w:val="22"/>
              </w:rPr>
              <w:t> 000 000,00 руб.</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8D4EBA" w:rsidRPr="006841A5" w:rsidRDefault="008D4EBA" w:rsidP="00F83B2F">
            <w:pPr>
              <w:pStyle w:val="prilozhenie"/>
              <w:ind w:firstLine="0"/>
              <w:rPr>
                <w:sz w:val="22"/>
                <w:szCs w:val="22"/>
              </w:rPr>
            </w:pPr>
            <w:r w:rsidRPr="006841A5">
              <w:rPr>
                <w:sz w:val="22"/>
                <w:szCs w:val="22"/>
              </w:rPr>
              <w:t>0,00 руб.</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Срок кредита (займа), дней</w:t>
            </w:r>
          </w:p>
        </w:tc>
        <w:tc>
          <w:tcPr>
            <w:tcW w:w="4784" w:type="dxa"/>
          </w:tcPr>
          <w:p w:rsidR="008D4EBA" w:rsidRPr="006841A5" w:rsidRDefault="008D4EBA" w:rsidP="00F83B2F">
            <w:pPr>
              <w:pStyle w:val="prilozhenie"/>
              <w:ind w:firstLine="0"/>
              <w:rPr>
                <w:sz w:val="22"/>
                <w:szCs w:val="22"/>
              </w:rPr>
            </w:pPr>
            <w:r w:rsidRPr="006841A5">
              <w:rPr>
                <w:sz w:val="22"/>
                <w:szCs w:val="22"/>
              </w:rPr>
              <w:t>1</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8D4EBA" w:rsidRPr="006841A5" w:rsidRDefault="008D4EBA" w:rsidP="00F83B2F">
            <w:pPr>
              <w:pStyle w:val="prilozhenie"/>
              <w:ind w:firstLine="0"/>
              <w:rPr>
                <w:sz w:val="22"/>
                <w:szCs w:val="22"/>
              </w:rPr>
            </w:pPr>
            <w:r>
              <w:rPr>
                <w:sz w:val="22"/>
                <w:szCs w:val="22"/>
              </w:rPr>
              <w:t>8,86</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Количество процентных (купонных) периодов</w:t>
            </w:r>
          </w:p>
        </w:tc>
        <w:tc>
          <w:tcPr>
            <w:tcW w:w="4784" w:type="dxa"/>
          </w:tcPr>
          <w:p w:rsidR="008D4EBA" w:rsidRPr="006841A5" w:rsidRDefault="008D4EBA" w:rsidP="00F83B2F">
            <w:pPr>
              <w:pStyle w:val="prilozhenie"/>
              <w:ind w:firstLine="0"/>
              <w:rPr>
                <w:sz w:val="22"/>
                <w:szCs w:val="22"/>
              </w:rPr>
            </w:pPr>
            <w:r w:rsidRPr="006841A5">
              <w:rPr>
                <w:sz w:val="22"/>
                <w:szCs w:val="22"/>
              </w:rPr>
              <w:t>-</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 xml:space="preserve">Наличие просрочек при выплате процентов по </w:t>
            </w:r>
            <w:r w:rsidRPr="006841A5">
              <w:rPr>
                <w:sz w:val="22"/>
                <w:szCs w:val="22"/>
              </w:rPr>
              <w:lastRenderedPageBreak/>
              <w:t xml:space="preserve">кредиту (займу), а в случае их наличия – общее число указанных просрочек и их размер в днях </w:t>
            </w:r>
          </w:p>
        </w:tc>
        <w:tc>
          <w:tcPr>
            <w:tcW w:w="4784" w:type="dxa"/>
          </w:tcPr>
          <w:p w:rsidR="008D4EBA" w:rsidRPr="006841A5" w:rsidRDefault="008D4EBA" w:rsidP="00F83B2F">
            <w:pPr>
              <w:pStyle w:val="prilozhenie"/>
              <w:ind w:firstLine="0"/>
              <w:rPr>
                <w:sz w:val="22"/>
                <w:szCs w:val="22"/>
              </w:rPr>
            </w:pPr>
            <w:r w:rsidRPr="006841A5">
              <w:rPr>
                <w:sz w:val="22"/>
                <w:szCs w:val="22"/>
              </w:rPr>
              <w:lastRenderedPageBreak/>
              <w:t>Просроченные обязательства отсутствуют</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lastRenderedPageBreak/>
              <w:t>Плановый срок (дата) погашения кредита (займа)</w:t>
            </w:r>
          </w:p>
        </w:tc>
        <w:tc>
          <w:tcPr>
            <w:tcW w:w="4784" w:type="dxa"/>
          </w:tcPr>
          <w:p w:rsidR="008D4EBA" w:rsidRPr="006841A5" w:rsidRDefault="008D4EBA">
            <w:pPr>
              <w:pStyle w:val="prilozhenie"/>
              <w:ind w:firstLine="0"/>
              <w:rPr>
                <w:sz w:val="22"/>
                <w:szCs w:val="22"/>
              </w:rPr>
            </w:pPr>
            <w:r>
              <w:rPr>
                <w:sz w:val="22"/>
                <w:szCs w:val="22"/>
              </w:rPr>
              <w:t>01</w:t>
            </w:r>
            <w:r w:rsidRPr="006841A5">
              <w:rPr>
                <w:sz w:val="22"/>
                <w:szCs w:val="22"/>
              </w:rPr>
              <w:t>.</w:t>
            </w:r>
            <w:r>
              <w:rPr>
                <w:sz w:val="22"/>
                <w:szCs w:val="22"/>
              </w:rPr>
              <w:t>03</w:t>
            </w:r>
            <w:r w:rsidRPr="006841A5">
              <w:rPr>
                <w:sz w:val="22"/>
                <w:szCs w:val="22"/>
              </w:rPr>
              <w:t>.201</w:t>
            </w:r>
            <w:r>
              <w:rPr>
                <w:sz w:val="22"/>
                <w:szCs w:val="22"/>
              </w:rPr>
              <w:t>7</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8D4EBA" w:rsidRPr="006841A5" w:rsidRDefault="008D4EBA">
            <w:pPr>
              <w:pStyle w:val="prilozhenie"/>
              <w:ind w:firstLine="0"/>
              <w:rPr>
                <w:sz w:val="22"/>
                <w:szCs w:val="22"/>
              </w:rPr>
            </w:pPr>
            <w:r>
              <w:rPr>
                <w:sz w:val="22"/>
                <w:szCs w:val="22"/>
              </w:rPr>
              <w:t>01</w:t>
            </w:r>
            <w:r w:rsidRPr="006841A5">
              <w:rPr>
                <w:sz w:val="22"/>
                <w:szCs w:val="22"/>
              </w:rPr>
              <w:t>.</w:t>
            </w:r>
            <w:r>
              <w:rPr>
                <w:sz w:val="22"/>
                <w:szCs w:val="22"/>
              </w:rPr>
              <w:t>03</w:t>
            </w:r>
            <w:r w:rsidRPr="006841A5">
              <w:rPr>
                <w:sz w:val="22"/>
                <w:szCs w:val="22"/>
              </w:rPr>
              <w:t>.201</w:t>
            </w:r>
            <w:r>
              <w:rPr>
                <w:sz w:val="22"/>
                <w:szCs w:val="22"/>
              </w:rPr>
              <w:t>7</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8D4EBA" w:rsidRPr="006841A5" w:rsidRDefault="008D4EBA" w:rsidP="00F83B2F">
            <w:pPr>
              <w:pStyle w:val="prilozhenie"/>
              <w:ind w:firstLine="0"/>
              <w:rPr>
                <w:sz w:val="22"/>
                <w:szCs w:val="22"/>
              </w:rPr>
            </w:pPr>
            <w:r w:rsidRPr="006841A5">
              <w:rPr>
                <w:sz w:val="22"/>
                <w:szCs w:val="22"/>
              </w:rPr>
              <w:t>Иные сведения отсутствуют</w:t>
            </w:r>
          </w:p>
        </w:tc>
      </w:tr>
    </w:tbl>
    <w:p w:rsidR="007B3A1F" w:rsidRDefault="007B3A1F" w:rsidP="008D4EBA">
      <w:pPr>
        <w:pStyle w:val="prilozhenie"/>
        <w:rPr>
          <w:sz w:val="22"/>
          <w:szCs w:val="22"/>
        </w:rPr>
      </w:pPr>
    </w:p>
    <w:p w:rsidR="008D4EBA" w:rsidRPr="006841A5" w:rsidRDefault="008D4EBA" w:rsidP="008D4EBA">
      <w:pPr>
        <w:pStyle w:val="prilozhenie"/>
        <w:rPr>
          <w:sz w:val="22"/>
          <w:szCs w:val="22"/>
        </w:rPr>
      </w:pPr>
      <w:r>
        <w:rPr>
          <w:sz w:val="22"/>
          <w:szCs w:val="22"/>
        </w:rPr>
        <w:t>4</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8D4EBA" w:rsidRPr="006841A5" w:rsidTr="00F83B2F">
        <w:tc>
          <w:tcPr>
            <w:tcW w:w="9570" w:type="dxa"/>
            <w:gridSpan w:val="2"/>
          </w:tcPr>
          <w:p w:rsidR="008D4EBA" w:rsidRPr="006841A5" w:rsidRDefault="008D4EBA" w:rsidP="00F83B2F">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8D4EBA" w:rsidRPr="006841A5" w:rsidTr="00F83B2F">
        <w:tc>
          <w:tcPr>
            <w:tcW w:w="9570" w:type="dxa"/>
            <w:gridSpan w:val="2"/>
          </w:tcPr>
          <w:p w:rsidR="008D4EBA" w:rsidRPr="006841A5" w:rsidRDefault="008D4EBA" w:rsidP="00F83B2F">
            <w:pPr>
              <w:pStyle w:val="prilozhenie"/>
              <w:ind w:firstLine="0"/>
              <w:rPr>
                <w:sz w:val="22"/>
                <w:szCs w:val="22"/>
              </w:rPr>
            </w:pPr>
            <w:r w:rsidRPr="006841A5">
              <w:rPr>
                <w:sz w:val="22"/>
                <w:szCs w:val="22"/>
              </w:rPr>
              <w:t>депозит</w:t>
            </w:r>
          </w:p>
        </w:tc>
      </w:tr>
      <w:tr w:rsidR="008D4EBA" w:rsidRPr="006841A5" w:rsidTr="00F83B2F">
        <w:tc>
          <w:tcPr>
            <w:tcW w:w="9570" w:type="dxa"/>
            <w:gridSpan w:val="2"/>
          </w:tcPr>
          <w:p w:rsidR="008D4EBA" w:rsidRPr="006841A5" w:rsidRDefault="008D4EBA" w:rsidP="00F83B2F">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8D4EBA" w:rsidRPr="006841A5" w:rsidRDefault="008D4EBA" w:rsidP="00F83B2F">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8D4EBA" w:rsidRPr="006841A5" w:rsidRDefault="008D4EBA" w:rsidP="00F83B2F">
            <w:pPr>
              <w:pStyle w:val="prilozhenie"/>
              <w:ind w:firstLine="0"/>
              <w:rPr>
                <w:sz w:val="22"/>
                <w:szCs w:val="22"/>
              </w:rPr>
            </w:pPr>
            <w:r>
              <w:rPr>
                <w:sz w:val="22"/>
                <w:szCs w:val="22"/>
              </w:rPr>
              <w:t>1 545</w:t>
            </w:r>
            <w:r w:rsidRPr="006841A5">
              <w:rPr>
                <w:sz w:val="22"/>
                <w:szCs w:val="22"/>
              </w:rPr>
              <w:t> 000 000,00 руб.</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8D4EBA" w:rsidRPr="006841A5" w:rsidRDefault="008D4EBA" w:rsidP="00F83B2F">
            <w:pPr>
              <w:pStyle w:val="prilozhenie"/>
              <w:ind w:firstLine="0"/>
              <w:rPr>
                <w:sz w:val="22"/>
                <w:szCs w:val="22"/>
              </w:rPr>
            </w:pPr>
            <w:r w:rsidRPr="006841A5">
              <w:rPr>
                <w:sz w:val="22"/>
                <w:szCs w:val="22"/>
              </w:rPr>
              <w:t>0,00 руб.</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Срок кредита (займа), дней</w:t>
            </w:r>
          </w:p>
        </w:tc>
        <w:tc>
          <w:tcPr>
            <w:tcW w:w="4784" w:type="dxa"/>
          </w:tcPr>
          <w:p w:rsidR="008D4EBA" w:rsidRPr="006841A5" w:rsidRDefault="008D4EBA" w:rsidP="00F83B2F">
            <w:pPr>
              <w:pStyle w:val="prilozhenie"/>
              <w:ind w:firstLine="0"/>
              <w:rPr>
                <w:sz w:val="22"/>
                <w:szCs w:val="22"/>
              </w:rPr>
            </w:pPr>
            <w:r w:rsidRPr="006841A5">
              <w:rPr>
                <w:sz w:val="22"/>
                <w:szCs w:val="22"/>
              </w:rPr>
              <w:t>1</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8D4EBA" w:rsidRPr="006841A5" w:rsidRDefault="008D4EBA" w:rsidP="00F83B2F">
            <w:pPr>
              <w:pStyle w:val="prilozhenie"/>
              <w:ind w:firstLine="0"/>
              <w:rPr>
                <w:sz w:val="22"/>
                <w:szCs w:val="22"/>
              </w:rPr>
            </w:pPr>
            <w:r>
              <w:rPr>
                <w:sz w:val="22"/>
                <w:szCs w:val="22"/>
              </w:rPr>
              <w:t>8,83</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Количество процентных (купонных) периодов</w:t>
            </w:r>
          </w:p>
        </w:tc>
        <w:tc>
          <w:tcPr>
            <w:tcW w:w="4784" w:type="dxa"/>
          </w:tcPr>
          <w:p w:rsidR="008D4EBA" w:rsidRPr="006841A5" w:rsidRDefault="008D4EBA" w:rsidP="00F83B2F">
            <w:pPr>
              <w:pStyle w:val="prilozhenie"/>
              <w:ind w:firstLine="0"/>
              <w:rPr>
                <w:sz w:val="22"/>
                <w:szCs w:val="22"/>
              </w:rPr>
            </w:pPr>
            <w:r w:rsidRPr="006841A5">
              <w:rPr>
                <w:sz w:val="22"/>
                <w:szCs w:val="22"/>
              </w:rPr>
              <w:t>-</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8D4EBA" w:rsidRPr="006841A5" w:rsidRDefault="008D4EBA" w:rsidP="00F83B2F">
            <w:pPr>
              <w:pStyle w:val="prilozhenie"/>
              <w:ind w:firstLine="0"/>
              <w:rPr>
                <w:sz w:val="22"/>
                <w:szCs w:val="22"/>
              </w:rPr>
            </w:pPr>
            <w:r w:rsidRPr="006841A5">
              <w:rPr>
                <w:sz w:val="22"/>
                <w:szCs w:val="22"/>
              </w:rPr>
              <w:t>Просроченные обязательства отсутствуют</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8D4EBA" w:rsidRPr="006841A5" w:rsidRDefault="008D4EBA" w:rsidP="00F83B2F">
            <w:pPr>
              <w:pStyle w:val="prilozhenie"/>
              <w:ind w:firstLine="0"/>
              <w:rPr>
                <w:sz w:val="22"/>
                <w:szCs w:val="22"/>
              </w:rPr>
            </w:pPr>
            <w:r>
              <w:rPr>
                <w:sz w:val="22"/>
                <w:szCs w:val="22"/>
              </w:rPr>
              <w:t>02</w:t>
            </w:r>
            <w:r w:rsidRPr="006841A5">
              <w:rPr>
                <w:sz w:val="22"/>
                <w:szCs w:val="22"/>
              </w:rPr>
              <w:t>.</w:t>
            </w:r>
            <w:r>
              <w:rPr>
                <w:sz w:val="22"/>
                <w:szCs w:val="22"/>
              </w:rPr>
              <w:t>03</w:t>
            </w:r>
            <w:r w:rsidRPr="006841A5">
              <w:rPr>
                <w:sz w:val="22"/>
                <w:szCs w:val="22"/>
              </w:rPr>
              <w:t>.201</w:t>
            </w:r>
            <w:r>
              <w:rPr>
                <w:sz w:val="22"/>
                <w:szCs w:val="22"/>
              </w:rPr>
              <w:t>7</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8D4EBA" w:rsidRPr="006841A5" w:rsidRDefault="008D4EBA" w:rsidP="00F83B2F">
            <w:pPr>
              <w:pStyle w:val="prilozhenie"/>
              <w:ind w:firstLine="0"/>
              <w:rPr>
                <w:sz w:val="22"/>
                <w:szCs w:val="22"/>
              </w:rPr>
            </w:pPr>
            <w:r>
              <w:rPr>
                <w:sz w:val="22"/>
                <w:szCs w:val="22"/>
              </w:rPr>
              <w:t>02</w:t>
            </w:r>
            <w:r w:rsidRPr="006841A5">
              <w:rPr>
                <w:sz w:val="22"/>
                <w:szCs w:val="22"/>
              </w:rPr>
              <w:t>.</w:t>
            </w:r>
            <w:r>
              <w:rPr>
                <w:sz w:val="22"/>
                <w:szCs w:val="22"/>
              </w:rPr>
              <w:t>03</w:t>
            </w:r>
            <w:r w:rsidRPr="006841A5">
              <w:rPr>
                <w:sz w:val="22"/>
                <w:szCs w:val="22"/>
              </w:rPr>
              <w:t>.201</w:t>
            </w:r>
            <w:r>
              <w:rPr>
                <w:sz w:val="22"/>
                <w:szCs w:val="22"/>
              </w:rPr>
              <w:t>7</w:t>
            </w:r>
          </w:p>
        </w:tc>
      </w:tr>
      <w:tr w:rsidR="008D4EBA" w:rsidRPr="006841A5" w:rsidTr="00F83B2F">
        <w:tc>
          <w:tcPr>
            <w:tcW w:w="4786" w:type="dxa"/>
          </w:tcPr>
          <w:p w:rsidR="008D4EBA" w:rsidRPr="006841A5" w:rsidRDefault="008D4EBA" w:rsidP="00F83B2F">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8D4EBA" w:rsidRPr="006841A5" w:rsidRDefault="008D4EBA" w:rsidP="00F83B2F">
            <w:pPr>
              <w:pStyle w:val="prilozhenie"/>
              <w:ind w:firstLine="0"/>
              <w:rPr>
                <w:sz w:val="22"/>
                <w:szCs w:val="22"/>
              </w:rPr>
            </w:pPr>
            <w:r w:rsidRPr="006841A5">
              <w:rPr>
                <w:sz w:val="22"/>
                <w:szCs w:val="22"/>
              </w:rPr>
              <w:t>Иные сведения отсутствуют</w:t>
            </w:r>
          </w:p>
        </w:tc>
      </w:tr>
    </w:tbl>
    <w:p w:rsidR="00C23967" w:rsidRDefault="00C23967" w:rsidP="00B41DC5">
      <w:pPr>
        <w:pStyle w:val="prilozhenie"/>
        <w:rPr>
          <w:sz w:val="22"/>
          <w:szCs w:val="22"/>
          <w:lang w:val="en-US"/>
        </w:rPr>
      </w:pPr>
    </w:p>
    <w:p w:rsidR="00F92277" w:rsidRDefault="00F92277" w:rsidP="00B41DC5">
      <w:pPr>
        <w:pStyle w:val="prilozhenie"/>
        <w:rPr>
          <w:sz w:val="22"/>
          <w:szCs w:val="22"/>
          <w:lang w:val="en-US"/>
        </w:rPr>
      </w:pPr>
    </w:p>
    <w:p w:rsidR="00B41DC5" w:rsidRPr="006841A5" w:rsidRDefault="00B41DC5" w:rsidP="00B41DC5">
      <w:pPr>
        <w:pStyle w:val="prilozhenie"/>
        <w:rPr>
          <w:sz w:val="22"/>
          <w:szCs w:val="22"/>
        </w:rPr>
      </w:pPr>
      <w:r>
        <w:rPr>
          <w:sz w:val="22"/>
          <w:szCs w:val="22"/>
        </w:rPr>
        <w:t>5</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B41DC5" w:rsidRPr="006841A5" w:rsidTr="00B27360">
        <w:tc>
          <w:tcPr>
            <w:tcW w:w="9570" w:type="dxa"/>
            <w:gridSpan w:val="2"/>
          </w:tcPr>
          <w:p w:rsidR="00B41DC5" w:rsidRPr="006841A5" w:rsidRDefault="00B41DC5" w:rsidP="00B27360">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B41DC5" w:rsidRPr="006841A5" w:rsidTr="00B27360">
        <w:tc>
          <w:tcPr>
            <w:tcW w:w="9570" w:type="dxa"/>
            <w:gridSpan w:val="2"/>
          </w:tcPr>
          <w:p w:rsidR="00B41DC5" w:rsidRPr="006841A5" w:rsidRDefault="00B41DC5" w:rsidP="00B27360">
            <w:pPr>
              <w:pStyle w:val="prilozhenie"/>
              <w:ind w:firstLine="0"/>
              <w:rPr>
                <w:sz w:val="22"/>
                <w:szCs w:val="22"/>
              </w:rPr>
            </w:pPr>
            <w:r w:rsidRPr="006841A5">
              <w:rPr>
                <w:sz w:val="22"/>
                <w:szCs w:val="22"/>
              </w:rPr>
              <w:t>депозит</w:t>
            </w:r>
          </w:p>
        </w:tc>
      </w:tr>
      <w:tr w:rsidR="00B41DC5" w:rsidRPr="006841A5" w:rsidTr="00B27360">
        <w:tc>
          <w:tcPr>
            <w:tcW w:w="9570" w:type="dxa"/>
            <w:gridSpan w:val="2"/>
          </w:tcPr>
          <w:p w:rsidR="00B41DC5" w:rsidRPr="006841A5" w:rsidRDefault="00B41DC5" w:rsidP="00B27360">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B41DC5" w:rsidRPr="006841A5" w:rsidRDefault="00B41DC5" w:rsidP="00B27360">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B41DC5" w:rsidRPr="006841A5" w:rsidRDefault="00B41DC5">
            <w:pPr>
              <w:pStyle w:val="prilozhenie"/>
              <w:ind w:firstLine="0"/>
              <w:rPr>
                <w:sz w:val="22"/>
                <w:szCs w:val="22"/>
              </w:rPr>
            </w:pPr>
            <w:r>
              <w:rPr>
                <w:sz w:val="22"/>
                <w:szCs w:val="22"/>
              </w:rPr>
              <w:t>2 030</w:t>
            </w:r>
            <w:r w:rsidRPr="006841A5">
              <w:rPr>
                <w:sz w:val="22"/>
                <w:szCs w:val="22"/>
              </w:rPr>
              <w:t> 000 000,00 руб.</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B41DC5" w:rsidRPr="006841A5" w:rsidRDefault="00B41DC5" w:rsidP="00B27360">
            <w:pPr>
              <w:pStyle w:val="prilozhenie"/>
              <w:ind w:firstLine="0"/>
              <w:rPr>
                <w:sz w:val="22"/>
                <w:szCs w:val="22"/>
              </w:rPr>
            </w:pPr>
            <w:r w:rsidRPr="006841A5">
              <w:rPr>
                <w:sz w:val="22"/>
                <w:szCs w:val="22"/>
              </w:rPr>
              <w:t>0,00 руб.</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Срок кредита (займа), дней</w:t>
            </w:r>
          </w:p>
        </w:tc>
        <w:tc>
          <w:tcPr>
            <w:tcW w:w="4784" w:type="dxa"/>
          </w:tcPr>
          <w:p w:rsidR="00B41DC5" w:rsidRPr="006841A5" w:rsidRDefault="00B41DC5" w:rsidP="00B27360">
            <w:pPr>
              <w:pStyle w:val="prilozhenie"/>
              <w:ind w:firstLine="0"/>
              <w:rPr>
                <w:sz w:val="22"/>
                <w:szCs w:val="22"/>
              </w:rPr>
            </w:pPr>
            <w:r w:rsidRPr="006841A5">
              <w:rPr>
                <w:sz w:val="22"/>
                <w:szCs w:val="22"/>
              </w:rPr>
              <w:t>1</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B41DC5" w:rsidRPr="006841A5" w:rsidRDefault="00B41DC5">
            <w:pPr>
              <w:pStyle w:val="prilozhenie"/>
              <w:ind w:firstLine="0"/>
              <w:rPr>
                <w:sz w:val="22"/>
                <w:szCs w:val="22"/>
              </w:rPr>
            </w:pPr>
            <w:r>
              <w:rPr>
                <w:sz w:val="22"/>
                <w:szCs w:val="22"/>
              </w:rPr>
              <w:t>8,08</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Количество процентных (купонных) периодов</w:t>
            </w:r>
          </w:p>
        </w:tc>
        <w:tc>
          <w:tcPr>
            <w:tcW w:w="4784" w:type="dxa"/>
          </w:tcPr>
          <w:p w:rsidR="00B41DC5" w:rsidRPr="006841A5" w:rsidRDefault="00B41DC5" w:rsidP="00B27360">
            <w:pPr>
              <w:pStyle w:val="prilozhenie"/>
              <w:ind w:firstLine="0"/>
              <w:rPr>
                <w:sz w:val="22"/>
                <w:szCs w:val="22"/>
              </w:rPr>
            </w:pPr>
            <w:r w:rsidRPr="006841A5">
              <w:rPr>
                <w:sz w:val="22"/>
                <w:szCs w:val="22"/>
              </w:rPr>
              <w:t>-</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B41DC5" w:rsidRPr="006841A5" w:rsidRDefault="00B41DC5" w:rsidP="00B27360">
            <w:pPr>
              <w:pStyle w:val="prilozhenie"/>
              <w:ind w:firstLine="0"/>
              <w:rPr>
                <w:sz w:val="22"/>
                <w:szCs w:val="22"/>
              </w:rPr>
            </w:pPr>
            <w:r w:rsidRPr="006841A5">
              <w:rPr>
                <w:sz w:val="22"/>
                <w:szCs w:val="22"/>
              </w:rPr>
              <w:t>Просроченные обязательства отсутствуют</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B41DC5" w:rsidRPr="006841A5" w:rsidRDefault="00B41DC5">
            <w:pPr>
              <w:pStyle w:val="prilozhenie"/>
              <w:ind w:firstLine="0"/>
              <w:rPr>
                <w:sz w:val="22"/>
                <w:szCs w:val="22"/>
              </w:rPr>
            </w:pPr>
            <w:r>
              <w:rPr>
                <w:sz w:val="22"/>
                <w:szCs w:val="22"/>
              </w:rPr>
              <w:t>03</w:t>
            </w:r>
            <w:r w:rsidRPr="006841A5">
              <w:rPr>
                <w:sz w:val="22"/>
                <w:szCs w:val="22"/>
              </w:rPr>
              <w:t>.</w:t>
            </w:r>
            <w:r>
              <w:rPr>
                <w:sz w:val="22"/>
                <w:szCs w:val="22"/>
              </w:rPr>
              <w:t>05</w:t>
            </w:r>
            <w:r w:rsidRPr="006841A5">
              <w:rPr>
                <w:sz w:val="22"/>
                <w:szCs w:val="22"/>
              </w:rPr>
              <w:t>.201</w:t>
            </w:r>
            <w:r>
              <w:rPr>
                <w:sz w:val="22"/>
                <w:szCs w:val="22"/>
              </w:rPr>
              <w:t>7</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 xml:space="preserve">Фактический срок (дата) погашения кредита </w:t>
            </w:r>
            <w:r w:rsidRPr="006841A5">
              <w:rPr>
                <w:sz w:val="22"/>
                <w:szCs w:val="22"/>
              </w:rPr>
              <w:lastRenderedPageBreak/>
              <w:t>(займа)</w:t>
            </w:r>
          </w:p>
        </w:tc>
        <w:tc>
          <w:tcPr>
            <w:tcW w:w="4784" w:type="dxa"/>
          </w:tcPr>
          <w:p w:rsidR="00B41DC5" w:rsidRPr="006841A5" w:rsidRDefault="00B41DC5">
            <w:pPr>
              <w:pStyle w:val="prilozhenie"/>
              <w:ind w:firstLine="0"/>
              <w:rPr>
                <w:sz w:val="22"/>
                <w:szCs w:val="22"/>
              </w:rPr>
            </w:pPr>
            <w:r>
              <w:rPr>
                <w:sz w:val="22"/>
                <w:szCs w:val="22"/>
              </w:rPr>
              <w:lastRenderedPageBreak/>
              <w:t>03</w:t>
            </w:r>
            <w:r w:rsidRPr="006841A5">
              <w:rPr>
                <w:sz w:val="22"/>
                <w:szCs w:val="22"/>
              </w:rPr>
              <w:t>.</w:t>
            </w:r>
            <w:r>
              <w:rPr>
                <w:sz w:val="22"/>
                <w:szCs w:val="22"/>
              </w:rPr>
              <w:t>05</w:t>
            </w:r>
            <w:r w:rsidRPr="006841A5">
              <w:rPr>
                <w:sz w:val="22"/>
                <w:szCs w:val="22"/>
              </w:rPr>
              <w:t>.201</w:t>
            </w:r>
            <w:r>
              <w:rPr>
                <w:sz w:val="22"/>
                <w:szCs w:val="22"/>
              </w:rPr>
              <w:t>7</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lastRenderedPageBreak/>
              <w:t>Иные сведения об обязательстве, указываемые кредитной организацией - эмитентом по собственному усмотрению</w:t>
            </w:r>
          </w:p>
        </w:tc>
        <w:tc>
          <w:tcPr>
            <w:tcW w:w="4784" w:type="dxa"/>
          </w:tcPr>
          <w:p w:rsidR="00B41DC5" w:rsidRPr="006841A5" w:rsidRDefault="00B41DC5" w:rsidP="00B27360">
            <w:pPr>
              <w:pStyle w:val="prilozhenie"/>
              <w:ind w:firstLine="0"/>
              <w:rPr>
                <w:sz w:val="22"/>
                <w:szCs w:val="22"/>
              </w:rPr>
            </w:pPr>
            <w:r w:rsidRPr="006841A5">
              <w:rPr>
                <w:sz w:val="22"/>
                <w:szCs w:val="22"/>
              </w:rPr>
              <w:t>Иные сведения отсутствуют</w:t>
            </w:r>
          </w:p>
        </w:tc>
      </w:tr>
    </w:tbl>
    <w:p w:rsidR="007B3A1F" w:rsidRDefault="007B3A1F" w:rsidP="00B41DC5">
      <w:pPr>
        <w:pStyle w:val="prilozhenie"/>
        <w:rPr>
          <w:sz w:val="22"/>
          <w:szCs w:val="22"/>
        </w:rPr>
      </w:pPr>
    </w:p>
    <w:p w:rsidR="00B41DC5" w:rsidRPr="006841A5" w:rsidRDefault="00B41DC5" w:rsidP="00B41DC5">
      <w:pPr>
        <w:pStyle w:val="prilozhenie"/>
        <w:rPr>
          <w:sz w:val="22"/>
          <w:szCs w:val="22"/>
        </w:rPr>
      </w:pPr>
      <w:r>
        <w:rPr>
          <w:sz w:val="22"/>
          <w:szCs w:val="22"/>
        </w:rPr>
        <w:t>6</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B41DC5" w:rsidRPr="006841A5" w:rsidTr="00B27360">
        <w:tc>
          <w:tcPr>
            <w:tcW w:w="9570" w:type="dxa"/>
            <w:gridSpan w:val="2"/>
          </w:tcPr>
          <w:p w:rsidR="00B41DC5" w:rsidRPr="006841A5" w:rsidRDefault="00B41DC5" w:rsidP="00B27360">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B41DC5" w:rsidRPr="006841A5" w:rsidTr="00B27360">
        <w:tc>
          <w:tcPr>
            <w:tcW w:w="9570" w:type="dxa"/>
            <w:gridSpan w:val="2"/>
          </w:tcPr>
          <w:p w:rsidR="00B41DC5" w:rsidRPr="006841A5" w:rsidRDefault="00B41DC5" w:rsidP="00B27360">
            <w:pPr>
              <w:pStyle w:val="prilozhenie"/>
              <w:ind w:firstLine="0"/>
              <w:rPr>
                <w:sz w:val="22"/>
                <w:szCs w:val="22"/>
              </w:rPr>
            </w:pPr>
            <w:r w:rsidRPr="006841A5">
              <w:rPr>
                <w:sz w:val="22"/>
                <w:szCs w:val="22"/>
              </w:rPr>
              <w:t>депозит</w:t>
            </w:r>
          </w:p>
        </w:tc>
      </w:tr>
      <w:tr w:rsidR="00B41DC5" w:rsidRPr="006841A5" w:rsidTr="00B27360">
        <w:tc>
          <w:tcPr>
            <w:tcW w:w="9570" w:type="dxa"/>
            <w:gridSpan w:val="2"/>
          </w:tcPr>
          <w:p w:rsidR="00B41DC5" w:rsidRPr="006841A5" w:rsidRDefault="00B41DC5" w:rsidP="00B27360">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B41DC5" w:rsidRPr="006841A5" w:rsidRDefault="00B41DC5" w:rsidP="00B27360">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B41DC5" w:rsidRPr="006841A5" w:rsidRDefault="00B41DC5" w:rsidP="00B27360">
            <w:pPr>
              <w:pStyle w:val="prilozhenie"/>
              <w:ind w:firstLine="0"/>
              <w:rPr>
                <w:sz w:val="22"/>
                <w:szCs w:val="22"/>
              </w:rPr>
            </w:pPr>
            <w:r>
              <w:rPr>
                <w:sz w:val="22"/>
                <w:szCs w:val="22"/>
              </w:rPr>
              <w:t>1 945</w:t>
            </w:r>
            <w:r w:rsidRPr="006841A5">
              <w:rPr>
                <w:sz w:val="22"/>
                <w:szCs w:val="22"/>
              </w:rPr>
              <w:t> 000 000,00 руб.</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B41DC5" w:rsidRPr="006841A5" w:rsidRDefault="00B41DC5" w:rsidP="00B27360">
            <w:pPr>
              <w:pStyle w:val="prilozhenie"/>
              <w:ind w:firstLine="0"/>
              <w:rPr>
                <w:sz w:val="22"/>
                <w:szCs w:val="22"/>
              </w:rPr>
            </w:pPr>
            <w:r w:rsidRPr="006841A5">
              <w:rPr>
                <w:sz w:val="22"/>
                <w:szCs w:val="22"/>
              </w:rPr>
              <w:t>0,00 руб.</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Срок кредита (займа), дней</w:t>
            </w:r>
          </w:p>
        </w:tc>
        <w:tc>
          <w:tcPr>
            <w:tcW w:w="4784" w:type="dxa"/>
          </w:tcPr>
          <w:p w:rsidR="00B41DC5" w:rsidRPr="006841A5" w:rsidRDefault="00B41DC5" w:rsidP="00B27360">
            <w:pPr>
              <w:pStyle w:val="prilozhenie"/>
              <w:ind w:firstLine="0"/>
              <w:rPr>
                <w:sz w:val="22"/>
                <w:szCs w:val="22"/>
              </w:rPr>
            </w:pPr>
            <w:r w:rsidRPr="006841A5">
              <w:rPr>
                <w:sz w:val="22"/>
                <w:szCs w:val="22"/>
              </w:rPr>
              <w:t>1</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B41DC5" w:rsidRPr="006841A5" w:rsidRDefault="00B41DC5">
            <w:pPr>
              <w:pStyle w:val="prilozhenie"/>
              <w:ind w:firstLine="0"/>
              <w:rPr>
                <w:sz w:val="22"/>
                <w:szCs w:val="22"/>
              </w:rPr>
            </w:pPr>
            <w:r>
              <w:rPr>
                <w:sz w:val="22"/>
                <w:szCs w:val="22"/>
              </w:rPr>
              <w:t>8,12</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Количество процентных (купонных) периодов</w:t>
            </w:r>
          </w:p>
        </w:tc>
        <w:tc>
          <w:tcPr>
            <w:tcW w:w="4784" w:type="dxa"/>
          </w:tcPr>
          <w:p w:rsidR="00B41DC5" w:rsidRPr="006841A5" w:rsidRDefault="00B41DC5" w:rsidP="00B27360">
            <w:pPr>
              <w:pStyle w:val="prilozhenie"/>
              <w:ind w:firstLine="0"/>
              <w:rPr>
                <w:sz w:val="22"/>
                <w:szCs w:val="22"/>
              </w:rPr>
            </w:pPr>
            <w:r w:rsidRPr="006841A5">
              <w:rPr>
                <w:sz w:val="22"/>
                <w:szCs w:val="22"/>
              </w:rPr>
              <w:t>-</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B41DC5" w:rsidRPr="006841A5" w:rsidRDefault="00B41DC5" w:rsidP="00B27360">
            <w:pPr>
              <w:pStyle w:val="prilozhenie"/>
              <w:ind w:firstLine="0"/>
              <w:rPr>
                <w:sz w:val="22"/>
                <w:szCs w:val="22"/>
              </w:rPr>
            </w:pPr>
            <w:r w:rsidRPr="006841A5">
              <w:rPr>
                <w:sz w:val="22"/>
                <w:szCs w:val="22"/>
              </w:rPr>
              <w:t>Просроченные обязательства отсутствуют</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B41DC5" w:rsidRPr="006841A5" w:rsidRDefault="00B41DC5">
            <w:pPr>
              <w:pStyle w:val="prilozhenie"/>
              <w:ind w:firstLine="0"/>
              <w:rPr>
                <w:sz w:val="22"/>
                <w:szCs w:val="22"/>
              </w:rPr>
            </w:pPr>
            <w:r>
              <w:rPr>
                <w:sz w:val="22"/>
                <w:szCs w:val="22"/>
              </w:rPr>
              <w:t>04</w:t>
            </w:r>
            <w:r w:rsidRPr="006841A5">
              <w:rPr>
                <w:sz w:val="22"/>
                <w:szCs w:val="22"/>
              </w:rPr>
              <w:t>.</w:t>
            </w:r>
            <w:r>
              <w:rPr>
                <w:sz w:val="22"/>
                <w:szCs w:val="22"/>
              </w:rPr>
              <w:t>05</w:t>
            </w:r>
            <w:r w:rsidRPr="006841A5">
              <w:rPr>
                <w:sz w:val="22"/>
                <w:szCs w:val="22"/>
              </w:rPr>
              <w:t>.201</w:t>
            </w:r>
            <w:r>
              <w:rPr>
                <w:sz w:val="22"/>
                <w:szCs w:val="22"/>
              </w:rPr>
              <w:t>7</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B41DC5" w:rsidRPr="006841A5" w:rsidRDefault="00B41DC5">
            <w:pPr>
              <w:pStyle w:val="prilozhenie"/>
              <w:ind w:firstLine="0"/>
              <w:rPr>
                <w:sz w:val="22"/>
                <w:szCs w:val="22"/>
              </w:rPr>
            </w:pPr>
            <w:r>
              <w:rPr>
                <w:sz w:val="22"/>
                <w:szCs w:val="22"/>
              </w:rPr>
              <w:t>04</w:t>
            </w:r>
            <w:r w:rsidRPr="006841A5">
              <w:rPr>
                <w:sz w:val="22"/>
                <w:szCs w:val="22"/>
              </w:rPr>
              <w:t>.</w:t>
            </w:r>
            <w:r>
              <w:rPr>
                <w:sz w:val="22"/>
                <w:szCs w:val="22"/>
              </w:rPr>
              <w:t>05</w:t>
            </w:r>
            <w:r w:rsidRPr="006841A5">
              <w:rPr>
                <w:sz w:val="22"/>
                <w:szCs w:val="22"/>
              </w:rPr>
              <w:t>.201</w:t>
            </w:r>
            <w:r>
              <w:rPr>
                <w:sz w:val="22"/>
                <w:szCs w:val="22"/>
              </w:rPr>
              <w:t>7</w:t>
            </w:r>
          </w:p>
        </w:tc>
      </w:tr>
      <w:tr w:rsidR="00B41DC5" w:rsidRPr="006841A5" w:rsidTr="00B27360">
        <w:tc>
          <w:tcPr>
            <w:tcW w:w="4786" w:type="dxa"/>
          </w:tcPr>
          <w:p w:rsidR="00B41DC5" w:rsidRPr="006841A5" w:rsidRDefault="00B41DC5" w:rsidP="00B27360">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B41DC5" w:rsidRPr="006841A5" w:rsidRDefault="00B41DC5" w:rsidP="00B27360">
            <w:pPr>
              <w:pStyle w:val="prilozhenie"/>
              <w:ind w:firstLine="0"/>
              <w:rPr>
                <w:sz w:val="22"/>
                <w:szCs w:val="22"/>
              </w:rPr>
            </w:pPr>
            <w:r w:rsidRPr="006841A5">
              <w:rPr>
                <w:sz w:val="22"/>
                <w:szCs w:val="22"/>
              </w:rPr>
              <w:t>Иные сведения отсутствуют</w:t>
            </w:r>
          </w:p>
        </w:tc>
      </w:tr>
    </w:tbl>
    <w:p w:rsidR="00C23967" w:rsidRDefault="00C23967" w:rsidP="0027491C">
      <w:pPr>
        <w:pStyle w:val="prilozhenie"/>
        <w:rPr>
          <w:sz w:val="22"/>
          <w:szCs w:val="22"/>
        </w:rPr>
      </w:pPr>
    </w:p>
    <w:p w:rsidR="0027491C" w:rsidRPr="006841A5" w:rsidRDefault="0027491C" w:rsidP="0027491C">
      <w:pPr>
        <w:pStyle w:val="prilozhenie"/>
        <w:rPr>
          <w:sz w:val="22"/>
          <w:szCs w:val="22"/>
        </w:rPr>
      </w:pPr>
      <w:r>
        <w:rPr>
          <w:sz w:val="22"/>
          <w:szCs w:val="22"/>
        </w:rPr>
        <w:t>7</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27491C" w:rsidRPr="006841A5" w:rsidTr="00FB5149">
        <w:tc>
          <w:tcPr>
            <w:tcW w:w="9570" w:type="dxa"/>
            <w:gridSpan w:val="2"/>
          </w:tcPr>
          <w:p w:rsidR="0027491C" w:rsidRPr="006841A5" w:rsidRDefault="0027491C"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27491C" w:rsidRPr="006841A5" w:rsidTr="00FB5149">
        <w:tc>
          <w:tcPr>
            <w:tcW w:w="9570" w:type="dxa"/>
            <w:gridSpan w:val="2"/>
          </w:tcPr>
          <w:p w:rsidR="0027491C" w:rsidRPr="006841A5" w:rsidRDefault="0027491C" w:rsidP="00FB5149">
            <w:pPr>
              <w:pStyle w:val="prilozhenie"/>
              <w:ind w:firstLine="0"/>
              <w:rPr>
                <w:sz w:val="22"/>
                <w:szCs w:val="22"/>
              </w:rPr>
            </w:pPr>
            <w:r w:rsidRPr="006841A5">
              <w:rPr>
                <w:sz w:val="22"/>
                <w:szCs w:val="22"/>
              </w:rPr>
              <w:t>депозит</w:t>
            </w:r>
          </w:p>
        </w:tc>
      </w:tr>
      <w:tr w:rsidR="0027491C" w:rsidRPr="006841A5" w:rsidTr="00FB5149">
        <w:tc>
          <w:tcPr>
            <w:tcW w:w="9570" w:type="dxa"/>
            <w:gridSpan w:val="2"/>
          </w:tcPr>
          <w:p w:rsidR="0027491C" w:rsidRPr="006841A5" w:rsidRDefault="0027491C"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27491C" w:rsidRPr="006841A5" w:rsidRDefault="0027491C" w:rsidP="00FB5149">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27491C" w:rsidRPr="006841A5" w:rsidRDefault="0027491C" w:rsidP="0027491C">
            <w:pPr>
              <w:pStyle w:val="prilozhenie"/>
              <w:ind w:firstLine="0"/>
              <w:rPr>
                <w:sz w:val="22"/>
                <w:szCs w:val="22"/>
              </w:rPr>
            </w:pPr>
            <w:r w:rsidRPr="0027491C">
              <w:rPr>
                <w:sz w:val="22"/>
                <w:szCs w:val="22"/>
              </w:rPr>
              <w:t>2</w:t>
            </w:r>
            <w:r>
              <w:rPr>
                <w:sz w:val="22"/>
                <w:szCs w:val="22"/>
              </w:rPr>
              <w:t> </w:t>
            </w:r>
            <w:r w:rsidRPr="0027491C">
              <w:rPr>
                <w:sz w:val="22"/>
                <w:szCs w:val="22"/>
              </w:rPr>
              <w:t>392</w:t>
            </w:r>
            <w:r>
              <w:rPr>
                <w:sz w:val="22"/>
                <w:szCs w:val="22"/>
              </w:rPr>
              <w:t>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27491C" w:rsidRPr="006841A5" w:rsidRDefault="0027491C" w:rsidP="00FB5149">
            <w:pPr>
              <w:pStyle w:val="prilozhenie"/>
              <w:ind w:firstLine="0"/>
              <w:rPr>
                <w:sz w:val="22"/>
                <w:szCs w:val="22"/>
              </w:rPr>
            </w:pPr>
            <w:r w:rsidRPr="006841A5">
              <w:rPr>
                <w:sz w:val="22"/>
                <w:szCs w:val="22"/>
              </w:rPr>
              <w:t>0,00 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Срок кредита (займа), дней</w:t>
            </w:r>
          </w:p>
        </w:tc>
        <w:tc>
          <w:tcPr>
            <w:tcW w:w="4784" w:type="dxa"/>
          </w:tcPr>
          <w:p w:rsidR="0027491C" w:rsidRPr="006841A5" w:rsidRDefault="0027491C" w:rsidP="00FB5149">
            <w:pPr>
              <w:pStyle w:val="prilozhenie"/>
              <w:ind w:firstLine="0"/>
              <w:rPr>
                <w:sz w:val="22"/>
                <w:szCs w:val="22"/>
              </w:rPr>
            </w:pPr>
            <w:r w:rsidRPr="006841A5">
              <w:rPr>
                <w:sz w:val="22"/>
                <w:szCs w:val="22"/>
              </w:rPr>
              <w:t>1</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27491C" w:rsidRPr="006841A5" w:rsidRDefault="0027491C" w:rsidP="0027491C">
            <w:pPr>
              <w:pStyle w:val="prilozhenie"/>
              <w:ind w:firstLine="0"/>
              <w:rPr>
                <w:sz w:val="22"/>
                <w:szCs w:val="22"/>
              </w:rPr>
            </w:pPr>
            <w:r>
              <w:rPr>
                <w:sz w:val="22"/>
                <w:szCs w:val="22"/>
              </w:rPr>
              <w:t>8,03</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27491C" w:rsidRPr="006841A5" w:rsidRDefault="0027491C" w:rsidP="00FB5149">
            <w:pPr>
              <w:pStyle w:val="prilozhenie"/>
              <w:ind w:firstLine="0"/>
              <w:rPr>
                <w:sz w:val="22"/>
                <w:szCs w:val="22"/>
              </w:rPr>
            </w:pPr>
            <w:r w:rsidRPr="006841A5">
              <w:rPr>
                <w:sz w:val="22"/>
                <w:szCs w:val="22"/>
              </w:rPr>
              <w:t>-</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27491C" w:rsidRPr="006841A5" w:rsidRDefault="0027491C" w:rsidP="00FB5149">
            <w:pPr>
              <w:pStyle w:val="prilozhenie"/>
              <w:ind w:firstLine="0"/>
              <w:rPr>
                <w:sz w:val="22"/>
                <w:szCs w:val="22"/>
              </w:rPr>
            </w:pPr>
            <w:r w:rsidRPr="006841A5">
              <w:rPr>
                <w:sz w:val="22"/>
                <w:szCs w:val="22"/>
              </w:rPr>
              <w:t>Просроченные обязательства отсутствуют</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27491C" w:rsidRPr="006841A5" w:rsidRDefault="007F207B" w:rsidP="00FB5149">
            <w:pPr>
              <w:pStyle w:val="prilozhenie"/>
              <w:ind w:firstLine="0"/>
              <w:rPr>
                <w:sz w:val="22"/>
                <w:szCs w:val="22"/>
              </w:rPr>
            </w:pPr>
            <w:r>
              <w:rPr>
                <w:sz w:val="22"/>
                <w:szCs w:val="22"/>
              </w:rPr>
              <w:t>01.08.2017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27491C" w:rsidRPr="006841A5" w:rsidRDefault="0027491C" w:rsidP="00FB5149">
            <w:pPr>
              <w:pStyle w:val="prilozhenie"/>
              <w:ind w:firstLine="0"/>
              <w:rPr>
                <w:sz w:val="22"/>
                <w:szCs w:val="22"/>
              </w:rPr>
            </w:pPr>
            <w:r>
              <w:rPr>
                <w:sz w:val="22"/>
                <w:szCs w:val="22"/>
              </w:rPr>
              <w:t>01.08.2017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27491C" w:rsidRPr="006841A5" w:rsidRDefault="0027491C" w:rsidP="00FB5149">
            <w:pPr>
              <w:pStyle w:val="prilozhenie"/>
              <w:ind w:firstLine="0"/>
              <w:rPr>
                <w:sz w:val="22"/>
                <w:szCs w:val="22"/>
              </w:rPr>
            </w:pPr>
            <w:r w:rsidRPr="006841A5">
              <w:rPr>
                <w:sz w:val="22"/>
                <w:szCs w:val="22"/>
              </w:rPr>
              <w:t>Иные сведения отсутствуют</w:t>
            </w:r>
          </w:p>
        </w:tc>
      </w:tr>
    </w:tbl>
    <w:p w:rsidR="00887BEA" w:rsidRDefault="00887BEA" w:rsidP="003E411E">
      <w:pPr>
        <w:pStyle w:val="prilozhenie"/>
        <w:rPr>
          <w:sz w:val="22"/>
          <w:szCs w:val="22"/>
        </w:rPr>
      </w:pPr>
    </w:p>
    <w:p w:rsidR="007B3A1F" w:rsidRDefault="007B3A1F" w:rsidP="003E411E">
      <w:pPr>
        <w:pStyle w:val="prilozhenie"/>
        <w:rPr>
          <w:sz w:val="22"/>
          <w:szCs w:val="22"/>
        </w:rPr>
      </w:pPr>
    </w:p>
    <w:p w:rsidR="0094643D" w:rsidRDefault="0094643D" w:rsidP="0027491C">
      <w:pPr>
        <w:pStyle w:val="prilozhenie"/>
        <w:rPr>
          <w:sz w:val="22"/>
          <w:szCs w:val="22"/>
          <w:lang w:val="en-US"/>
        </w:rPr>
      </w:pPr>
    </w:p>
    <w:p w:rsidR="0027491C" w:rsidRPr="006841A5" w:rsidRDefault="0027491C" w:rsidP="0027491C">
      <w:pPr>
        <w:pStyle w:val="prilozhenie"/>
        <w:rPr>
          <w:sz w:val="22"/>
          <w:szCs w:val="22"/>
        </w:rPr>
      </w:pPr>
      <w:r>
        <w:rPr>
          <w:sz w:val="22"/>
          <w:szCs w:val="22"/>
        </w:rPr>
        <w:t>8</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27491C" w:rsidRPr="006841A5" w:rsidTr="00FB5149">
        <w:tc>
          <w:tcPr>
            <w:tcW w:w="9570" w:type="dxa"/>
            <w:gridSpan w:val="2"/>
          </w:tcPr>
          <w:p w:rsidR="0027491C" w:rsidRPr="006841A5" w:rsidRDefault="0027491C"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27491C" w:rsidRPr="006841A5" w:rsidTr="00FB5149">
        <w:tc>
          <w:tcPr>
            <w:tcW w:w="9570" w:type="dxa"/>
            <w:gridSpan w:val="2"/>
          </w:tcPr>
          <w:p w:rsidR="0027491C" w:rsidRPr="006841A5" w:rsidRDefault="005E0449" w:rsidP="00FB5149">
            <w:pPr>
              <w:pStyle w:val="prilozhenie"/>
              <w:ind w:firstLine="0"/>
              <w:rPr>
                <w:sz w:val="22"/>
                <w:szCs w:val="22"/>
              </w:rPr>
            </w:pPr>
            <w:r w:rsidRPr="006841A5">
              <w:rPr>
                <w:sz w:val="22"/>
                <w:szCs w:val="22"/>
              </w:rPr>
              <w:t>Д</w:t>
            </w:r>
            <w:r w:rsidR="0027491C" w:rsidRPr="006841A5">
              <w:rPr>
                <w:sz w:val="22"/>
                <w:szCs w:val="22"/>
              </w:rPr>
              <w:t>епозит</w:t>
            </w:r>
          </w:p>
        </w:tc>
      </w:tr>
      <w:tr w:rsidR="0027491C" w:rsidRPr="006841A5" w:rsidTr="00FB5149">
        <w:tc>
          <w:tcPr>
            <w:tcW w:w="9570" w:type="dxa"/>
            <w:gridSpan w:val="2"/>
          </w:tcPr>
          <w:p w:rsidR="0027491C" w:rsidRPr="006841A5" w:rsidRDefault="0027491C"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27491C" w:rsidRPr="006841A5" w:rsidRDefault="0027491C" w:rsidP="00FB5149">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27491C" w:rsidRPr="006841A5" w:rsidRDefault="0027491C" w:rsidP="0027491C">
            <w:pPr>
              <w:pStyle w:val="prilozhenie"/>
              <w:ind w:firstLine="0"/>
              <w:rPr>
                <w:sz w:val="22"/>
                <w:szCs w:val="22"/>
              </w:rPr>
            </w:pPr>
            <w:r w:rsidRPr="0027491C">
              <w:rPr>
                <w:sz w:val="22"/>
                <w:szCs w:val="22"/>
              </w:rPr>
              <w:t>2</w:t>
            </w:r>
            <w:r>
              <w:rPr>
                <w:sz w:val="22"/>
                <w:szCs w:val="22"/>
              </w:rPr>
              <w:t> 000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27491C" w:rsidRPr="006841A5" w:rsidRDefault="0027491C" w:rsidP="00FB5149">
            <w:pPr>
              <w:pStyle w:val="prilozhenie"/>
              <w:ind w:firstLine="0"/>
              <w:rPr>
                <w:sz w:val="22"/>
                <w:szCs w:val="22"/>
              </w:rPr>
            </w:pPr>
            <w:r w:rsidRPr="006841A5">
              <w:rPr>
                <w:sz w:val="22"/>
                <w:szCs w:val="22"/>
              </w:rPr>
              <w:t>0,00 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Срок кредита (займа), дней</w:t>
            </w:r>
          </w:p>
        </w:tc>
        <w:tc>
          <w:tcPr>
            <w:tcW w:w="4784" w:type="dxa"/>
          </w:tcPr>
          <w:p w:rsidR="0027491C" w:rsidRPr="006841A5" w:rsidRDefault="0027491C" w:rsidP="00FB5149">
            <w:pPr>
              <w:pStyle w:val="prilozhenie"/>
              <w:ind w:firstLine="0"/>
              <w:rPr>
                <w:sz w:val="22"/>
                <w:szCs w:val="22"/>
              </w:rPr>
            </w:pPr>
            <w:r w:rsidRPr="006841A5">
              <w:rPr>
                <w:sz w:val="22"/>
                <w:szCs w:val="22"/>
              </w:rPr>
              <w:t>1</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27491C" w:rsidRPr="006841A5" w:rsidRDefault="0027491C" w:rsidP="00FB5149">
            <w:pPr>
              <w:pStyle w:val="prilozhenie"/>
              <w:ind w:firstLine="0"/>
              <w:rPr>
                <w:sz w:val="22"/>
                <w:szCs w:val="22"/>
              </w:rPr>
            </w:pPr>
            <w:r>
              <w:rPr>
                <w:sz w:val="22"/>
                <w:szCs w:val="22"/>
              </w:rPr>
              <w:t>7,86</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27491C" w:rsidRPr="006841A5" w:rsidRDefault="0027491C" w:rsidP="00FB5149">
            <w:pPr>
              <w:pStyle w:val="prilozhenie"/>
              <w:ind w:firstLine="0"/>
              <w:rPr>
                <w:sz w:val="22"/>
                <w:szCs w:val="22"/>
              </w:rPr>
            </w:pPr>
            <w:r w:rsidRPr="006841A5">
              <w:rPr>
                <w:sz w:val="22"/>
                <w:szCs w:val="22"/>
              </w:rPr>
              <w:t>-</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27491C" w:rsidRPr="006841A5" w:rsidRDefault="0027491C" w:rsidP="00FB5149">
            <w:pPr>
              <w:pStyle w:val="prilozhenie"/>
              <w:ind w:firstLine="0"/>
              <w:rPr>
                <w:sz w:val="22"/>
                <w:szCs w:val="22"/>
              </w:rPr>
            </w:pPr>
            <w:r w:rsidRPr="006841A5">
              <w:rPr>
                <w:sz w:val="22"/>
                <w:szCs w:val="22"/>
              </w:rPr>
              <w:t>Просроченные обязательства отсутствуют</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27491C" w:rsidRPr="006841A5" w:rsidRDefault="007F207B" w:rsidP="00FB5149">
            <w:pPr>
              <w:pStyle w:val="prilozhenie"/>
              <w:ind w:firstLine="0"/>
              <w:rPr>
                <w:sz w:val="22"/>
                <w:szCs w:val="22"/>
              </w:rPr>
            </w:pPr>
            <w:r>
              <w:rPr>
                <w:sz w:val="22"/>
                <w:szCs w:val="22"/>
              </w:rPr>
              <w:t>02.08.2017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27491C" w:rsidRPr="006841A5" w:rsidRDefault="0027491C" w:rsidP="0027491C">
            <w:pPr>
              <w:pStyle w:val="prilozhenie"/>
              <w:ind w:firstLine="0"/>
              <w:rPr>
                <w:sz w:val="22"/>
                <w:szCs w:val="22"/>
              </w:rPr>
            </w:pPr>
            <w:r>
              <w:rPr>
                <w:sz w:val="22"/>
                <w:szCs w:val="22"/>
              </w:rPr>
              <w:t>02.08.2017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27491C" w:rsidRPr="006841A5" w:rsidRDefault="0027491C" w:rsidP="00FB5149">
            <w:pPr>
              <w:pStyle w:val="prilozhenie"/>
              <w:ind w:firstLine="0"/>
              <w:rPr>
                <w:sz w:val="22"/>
                <w:szCs w:val="22"/>
              </w:rPr>
            </w:pPr>
            <w:r w:rsidRPr="006841A5">
              <w:rPr>
                <w:sz w:val="22"/>
                <w:szCs w:val="22"/>
              </w:rPr>
              <w:t>Иные сведения отсутствуют</w:t>
            </w:r>
          </w:p>
        </w:tc>
      </w:tr>
    </w:tbl>
    <w:p w:rsidR="0027491C" w:rsidRDefault="0027491C" w:rsidP="0027491C">
      <w:pPr>
        <w:pStyle w:val="prilozhenie"/>
        <w:rPr>
          <w:sz w:val="22"/>
          <w:szCs w:val="22"/>
        </w:rPr>
      </w:pPr>
    </w:p>
    <w:p w:rsidR="00C23967" w:rsidRDefault="00C23967" w:rsidP="0027491C">
      <w:pPr>
        <w:pStyle w:val="prilozhenie"/>
        <w:rPr>
          <w:sz w:val="22"/>
          <w:szCs w:val="22"/>
          <w:lang w:val="en-US"/>
        </w:rPr>
      </w:pPr>
    </w:p>
    <w:p w:rsidR="0094643D" w:rsidRDefault="0094643D" w:rsidP="0027491C">
      <w:pPr>
        <w:pStyle w:val="prilozhenie"/>
        <w:rPr>
          <w:sz w:val="22"/>
          <w:szCs w:val="22"/>
          <w:lang w:val="en-US"/>
        </w:rPr>
      </w:pPr>
    </w:p>
    <w:p w:rsidR="0094643D" w:rsidRDefault="0094643D" w:rsidP="0027491C">
      <w:pPr>
        <w:pStyle w:val="prilozhenie"/>
        <w:rPr>
          <w:sz w:val="22"/>
          <w:szCs w:val="22"/>
          <w:lang w:val="en-US"/>
        </w:rPr>
      </w:pPr>
    </w:p>
    <w:p w:rsidR="0027491C" w:rsidRPr="006841A5" w:rsidRDefault="0027491C" w:rsidP="0027491C">
      <w:pPr>
        <w:pStyle w:val="prilozhenie"/>
        <w:rPr>
          <w:sz w:val="22"/>
          <w:szCs w:val="22"/>
        </w:rPr>
      </w:pPr>
      <w:r>
        <w:rPr>
          <w:sz w:val="22"/>
          <w:szCs w:val="22"/>
        </w:rPr>
        <w:t>9</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27491C" w:rsidRPr="006841A5" w:rsidTr="00FB5149">
        <w:tc>
          <w:tcPr>
            <w:tcW w:w="9570" w:type="dxa"/>
            <w:gridSpan w:val="2"/>
          </w:tcPr>
          <w:p w:rsidR="0027491C" w:rsidRPr="006841A5" w:rsidRDefault="0027491C"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27491C" w:rsidRPr="006841A5" w:rsidTr="00FB5149">
        <w:tc>
          <w:tcPr>
            <w:tcW w:w="9570" w:type="dxa"/>
            <w:gridSpan w:val="2"/>
          </w:tcPr>
          <w:p w:rsidR="0027491C" w:rsidRPr="006841A5" w:rsidRDefault="005E0449" w:rsidP="00FB5149">
            <w:pPr>
              <w:pStyle w:val="prilozhenie"/>
              <w:ind w:firstLine="0"/>
              <w:rPr>
                <w:sz w:val="22"/>
                <w:szCs w:val="22"/>
              </w:rPr>
            </w:pPr>
            <w:r w:rsidRPr="006841A5">
              <w:rPr>
                <w:sz w:val="22"/>
                <w:szCs w:val="22"/>
              </w:rPr>
              <w:t>Д</w:t>
            </w:r>
            <w:r w:rsidR="0027491C" w:rsidRPr="006841A5">
              <w:rPr>
                <w:sz w:val="22"/>
                <w:szCs w:val="22"/>
              </w:rPr>
              <w:t>епозит</w:t>
            </w:r>
          </w:p>
        </w:tc>
      </w:tr>
      <w:tr w:rsidR="0027491C" w:rsidRPr="006841A5" w:rsidTr="00FB5149">
        <w:tc>
          <w:tcPr>
            <w:tcW w:w="9570" w:type="dxa"/>
            <w:gridSpan w:val="2"/>
          </w:tcPr>
          <w:p w:rsidR="0027491C" w:rsidRPr="006841A5" w:rsidRDefault="0027491C"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27491C" w:rsidRPr="006841A5" w:rsidRDefault="0027491C" w:rsidP="00FB5149">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27491C" w:rsidRPr="006841A5" w:rsidRDefault="0027491C" w:rsidP="00FB5149">
            <w:pPr>
              <w:pStyle w:val="prilozhenie"/>
              <w:ind w:firstLine="0"/>
              <w:rPr>
                <w:sz w:val="22"/>
                <w:szCs w:val="22"/>
              </w:rPr>
            </w:pPr>
            <w:r>
              <w:rPr>
                <w:sz w:val="22"/>
                <w:szCs w:val="22"/>
              </w:rPr>
              <w:t>1 690 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27491C" w:rsidRPr="006841A5" w:rsidRDefault="0027491C" w:rsidP="00FB5149">
            <w:pPr>
              <w:pStyle w:val="prilozhenie"/>
              <w:ind w:firstLine="0"/>
              <w:rPr>
                <w:sz w:val="22"/>
                <w:szCs w:val="22"/>
              </w:rPr>
            </w:pPr>
            <w:r w:rsidRPr="006841A5">
              <w:rPr>
                <w:sz w:val="22"/>
                <w:szCs w:val="22"/>
              </w:rPr>
              <w:t>0,00 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Срок кредита (займа), дней</w:t>
            </w:r>
          </w:p>
        </w:tc>
        <w:tc>
          <w:tcPr>
            <w:tcW w:w="4784" w:type="dxa"/>
          </w:tcPr>
          <w:p w:rsidR="0027491C" w:rsidRPr="006841A5" w:rsidRDefault="0027491C" w:rsidP="00FB5149">
            <w:pPr>
              <w:pStyle w:val="prilozhenie"/>
              <w:ind w:firstLine="0"/>
              <w:rPr>
                <w:sz w:val="22"/>
                <w:szCs w:val="22"/>
              </w:rPr>
            </w:pPr>
            <w:r w:rsidRPr="006841A5">
              <w:rPr>
                <w:sz w:val="22"/>
                <w:szCs w:val="22"/>
              </w:rPr>
              <w:t>1</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27491C" w:rsidRPr="006841A5" w:rsidRDefault="0027491C" w:rsidP="0027491C">
            <w:pPr>
              <w:pStyle w:val="prilozhenie"/>
              <w:ind w:firstLine="0"/>
              <w:rPr>
                <w:sz w:val="22"/>
                <w:szCs w:val="22"/>
              </w:rPr>
            </w:pPr>
            <w:r>
              <w:rPr>
                <w:sz w:val="22"/>
                <w:szCs w:val="22"/>
              </w:rPr>
              <w:t>7,79</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27491C" w:rsidRPr="006841A5" w:rsidRDefault="0027491C" w:rsidP="00FB5149">
            <w:pPr>
              <w:pStyle w:val="prilozhenie"/>
              <w:ind w:firstLine="0"/>
              <w:rPr>
                <w:sz w:val="22"/>
                <w:szCs w:val="22"/>
              </w:rPr>
            </w:pPr>
            <w:r w:rsidRPr="006841A5">
              <w:rPr>
                <w:sz w:val="22"/>
                <w:szCs w:val="22"/>
              </w:rPr>
              <w:t>-</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27491C" w:rsidRPr="006841A5" w:rsidRDefault="0027491C" w:rsidP="00FB5149">
            <w:pPr>
              <w:pStyle w:val="prilozhenie"/>
              <w:ind w:firstLine="0"/>
              <w:rPr>
                <w:sz w:val="22"/>
                <w:szCs w:val="22"/>
              </w:rPr>
            </w:pPr>
            <w:r w:rsidRPr="006841A5">
              <w:rPr>
                <w:sz w:val="22"/>
                <w:szCs w:val="22"/>
              </w:rPr>
              <w:t>Просроченные обязательства отсутствуют</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27491C" w:rsidRPr="006841A5" w:rsidRDefault="007F207B" w:rsidP="00FB5149">
            <w:pPr>
              <w:pStyle w:val="prilozhenie"/>
              <w:ind w:firstLine="0"/>
              <w:rPr>
                <w:sz w:val="22"/>
                <w:szCs w:val="22"/>
              </w:rPr>
            </w:pPr>
            <w:r>
              <w:rPr>
                <w:sz w:val="22"/>
                <w:szCs w:val="22"/>
              </w:rPr>
              <w:t>03.08.2017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27491C" w:rsidRPr="006841A5" w:rsidRDefault="0027491C" w:rsidP="00FB5149">
            <w:pPr>
              <w:pStyle w:val="prilozhenie"/>
              <w:ind w:firstLine="0"/>
              <w:rPr>
                <w:sz w:val="22"/>
                <w:szCs w:val="22"/>
              </w:rPr>
            </w:pPr>
            <w:r>
              <w:rPr>
                <w:sz w:val="22"/>
                <w:szCs w:val="22"/>
              </w:rPr>
              <w:t>03.08.2017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27491C" w:rsidRPr="006841A5" w:rsidRDefault="0027491C" w:rsidP="00FB5149">
            <w:pPr>
              <w:pStyle w:val="prilozhenie"/>
              <w:ind w:firstLine="0"/>
              <w:rPr>
                <w:sz w:val="22"/>
                <w:szCs w:val="22"/>
              </w:rPr>
            </w:pPr>
            <w:r w:rsidRPr="006841A5">
              <w:rPr>
                <w:sz w:val="22"/>
                <w:szCs w:val="22"/>
              </w:rPr>
              <w:t>Иные сведения отсутствуют</w:t>
            </w:r>
          </w:p>
        </w:tc>
      </w:tr>
    </w:tbl>
    <w:p w:rsidR="00525F12" w:rsidRDefault="00525F12" w:rsidP="0027491C">
      <w:pPr>
        <w:pStyle w:val="prilozhenie"/>
        <w:rPr>
          <w:sz w:val="22"/>
          <w:szCs w:val="22"/>
          <w:lang w:val="en-US"/>
        </w:rPr>
      </w:pPr>
    </w:p>
    <w:p w:rsidR="0094643D" w:rsidRDefault="0094643D" w:rsidP="0027491C">
      <w:pPr>
        <w:pStyle w:val="prilozhenie"/>
        <w:rPr>
          <w:sz w:val="22"/>
          <w:szCs w:val="22"/>
          <w:lang w:val="en-US"/>
        </w:rPr>
      </w:pPr>
    </w:p>
    <w:p w:rsidR="0094643D" w:rsidRDefault="0094643D" w:rsidP="0027491C">
      <w:pPr>
        <w:pStyle w:val="prilozhenie"/>
        <w:rPr>
          <w:sz w:val="22"/>
          <w:szCs w:val="22"/>
          <w:lang w:val="en-US"/>
        </w:rPr>
      </w:pPr>
    </w:p>
    <w:p w:rsidR="0027491C" w:rsidRPr="006841A5" w:rsidRDefault="0027491C" w:rsidP="0027491C">
      <w:pPr>
        <w:pStyle w:val="prilozhenie"/>
        <w:rPr>
          <w:sz w:val="22"/>
          <w:szCs w:val="22"/>
        </w:rPr>
      </w:pPr>
      <w:r>
        <w:rPr>
          <w:sz w:val="22"/>
          <w:szCs w:val="22"/>
        </w:rPr>
        <w:lastRenderedPageBreak/>
        <w:t>10</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27491C" w:rsidRPr="006841A5" w:rsidTr="00FB5149">
        <w:tc>
          <w:tcPr>
            <w:tcW w:w="9570" w:type="dxa"/>
            <w:gridSpan w:val="2"/>
          </w:tcPr>
          <w:p w:rsidR="0027491C" w:rsidRPr="006841A5" w:rsidRDefault="0027491C"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27491C" w:rsidRPr="006841A5" w:rsidTr="00FB5149">
        <w:tc>
          <w:tcPr>
            <w:tcW w:w="9570" w:type="dxa"/>
            <w:gridSpan w:val="2"/>
          </w:tcPr>
          <w:p w:rsidR="0027491C" w:rsidRPr="006841A5" w:rsidRDefault="005E0449" w:rsidP="00FB5149">
            <w:pPr>
              <w:pStyle w:val="prilozhenie"/>
              <w:ind w:firstLine="0"/>
              <w:rPr>
                <w:sz w:val="22"/>
                <w:szCs w:val="22"/>
              </w:rPr>
            </w:pPr>
            <w:r w:rsidRPr="006841A5">
              <w:rPr>
                <w:sz w:val="22"/>
                <w:szCs w:val="22"/>
              </w:rPr>
              <w:t>Д</w:t>
            </w:r>
            <w:r w:rsidR="0027491C" w:rsidRPr="006841A5">
              <w:rPr>
                <w:sz w:val="22"/>
                <w:szCs w:val="22"/>
              </w:rPr>
              <w:t>епозит</w:t>
            </w:r>
          </w:p>
        </w:tc>
      </w:tr>
      <w:tr w:rsidR="0027491C" w:rsidRPr="006841A5" w:rsidTr="00FB5149">
        <w:tc>
          <w:tcPr>
            <w:tcW w:w="9570" w:type="dxa"/>
            <w:gridSpan w:val="2"/>
          </w:tcPr>
          <w:p w:rsidR="0027491C" w:rsidRPr="006841A5" w:rsidRDefault="0027491C"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27491C" w:rsidRPr="006841A5" w:rsidRDefault="0027491C" w:rsidP="00FB5149">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27491C" w:rsidRPr="006841A5" w:rsidRDefault="0027491C" w:rsidP="0027491C">
            <w:pPr>
              <w:pStyle w:val="prilozhenie"/>
              <w:ind w:firstLine="0"/>
              <w:rPr>
                <w:sz w:val="22"/>
                <w:szCs w:val="22"/>
              </w:rPr>
            </w:pPr>
            <w:r>
              <w:rPr>
                <w:sz w:val="22"/>
                <w:szCs w:val="22"/>
              </w:rPr>
              <w:t>1 940 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27491C" w:rsidRPr="006841A5" w:rsidRDefault="0027491C" w:rsidP="00FB5149">
            <w:pPr>
              <w:pStyle w:val="prilozhenie"/>
              <w:ind w:firstLine="0"/>
              <w:rPr>
                <w:sz w:val="22"/>
                <w:szCs w:val="22"/>
              </w:rPr>
            </w:pPr>
            <w:r w:rsidRPr="006841A5">
              <w:rPr>
                <w:sz w:val="22"/>
                <w:szCs w:val="22"/>
              </w:rPr>
              <w:t>0,00 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Срок кредита (займа), дней</w:t>
            </w:r>
          </w:p>
        </w:tc>
        <w:tc>
          <w:tcPr>
            <w:tcW w:w="4784" w:type="dxa"/>
          </w:tcPr>
          <w:p w:rsidR="0027491C" w:rsidRPr="006841A5" w:rsidRDefault="0027491C" w:rsidP="00FB5149">
            <w:pPr>
              <w:pStyle w:val="prilozhenie"/>
              <w:ind w:firstLine="0"/>
              <w:rPr>
                <w:sz w:val="22"/>
                <w:szCs w:val="22"/>
              </w:rPr>
            </w:pPr>
            <w:r w:rsidRPr="006841A5">
              <w:rPr>
                <w:sz w:val="22"/>
                <w:szCs w:val="22"/>
              </w:rPr>
              <w:t>1</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27491C" w:rsidRPr="006841A5" w:rsidRDefault="0027491C" w:rsidP="0027491C">
            <w:pPr>
              <w:pStyle w:val="prilozhenie"/>
              <w:ind w:firstLine="0"/>
              <w:rPr>
                <w:sz w:val="22"/>
                <w:szCs w:val="22"/>
              </w:rPr>
            </w:pPr>
            <w:r>
              <w:rPr>
                <w:sz w:val="22"/>
                <w:szCs w:val="22"/>
              </w:rPr>
              <w:t>7,72</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27491C" w:rsidRPr="006841A5" w:rsidRDefault="0027491C" w:rsidP="00FB5149">
            <w:pPr>
              <w:pStyle w:val="prilozhenie"/>
              <w:ind w:firstLine="0"/>
              <w:rPr>
                <w:sz w:val="22"/>
                <w:szCs w:val="22"/>
              </w:rPr>
            </w:pPr>
            <w:r w:rsidRPr="006841A5">
              <w:rPr>
                <w:sz w:val="22"/>
                <w:szCs w:val="22"/>
              </w:rPr>
              <w:t>-</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27491C" w:rsidRPr="006841A5" w:rsidRDefault="0027491C" w:rsidP="00FB5149">
            <w:pPr>
              <w:pStyle w:val="prilozhenie"/>
              <w:ind w:firstLine="0"/>
              <w:rPr>
                <w:sz w:val="22"/>
                <w:szCs w:val="22"/>
              </w:rPr>
            </w:pPr>
            <w:r w:rsidRPr="006841A5">
              <w:rPr>
                <w:sz w:val="22"/>
                <w:szCs w:val="22"/>
              </w:rPr>
              <w:t>Просроченные обязательства отсутствуют</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27491C" w:rsidRPr="006841A5" w:rsidRDefault="007F207B" w:rsidP="0027491C">
            <w:pPr>
              <w:pStyle w:val="prilozhenie"/>
              <w:ind w:firstLine="0"/>
              <w:rPr>
                <w:sz w:val="22"/>
                <w:szCs w:val="22"/>
              </w:rPr>
            </w:pPr>
            <w:r>
              <w:rPr>
                <w:sz w:val="22"/>
                <w:szCs w:val="22"/>
              </w:rPr>
              <w:t>04.08.2017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27491C" w:rsidRPr="006841A5" w:rsidRDefault="0027491C" w:rsidP="0027491C">
            <w:pPr>
              <w:pStyle w:val="prilozhenie"/>
              <w:ind w:firstLine="0"/>
              <w:rPr>
                <w:sz w:val="22"/>
                <w:szCs w:val="22"/>
              </w:rPr>
            </w:pPr>
            <w:r>
              <w:rPr>
                <w:sz w:val="22"/>
                <w:szCs w:val="22"/>
              </w:rPr>
              <w:t>04.08.2017</w:t>
            </w:r>
          </w:p>
        </w:tc>
      </w:tr>
      <w:tr w:rsidR="0027491C" w:rsidRPr="006841A5" w:rsidTr="00FD40A3">
        <w:trPr>
          <w:trHeight w:val="70"/>
        </w:trPr>
        <w:tc>
          <w:tcPr>
            <w:tcW w:w="4786" w:type="dxa"/>
          </w:tcPr>
          <w:p w:rsidR="0027491C" w:rsidRPr="006841A5" w:rsidRDefault="0027491C"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27491C" w:rsidRPr="006841A5" w:rsidRDefault="0027491C" w:rsidP="00FB5149">
            <w:pPr>
              <w:pStyle w:val="prilozhenie"/>
              <w:ind w:firstLine="0"/>
              <w:rPr>
                <w:sz w:val="22"/>
                <w:szCs w:val="22"/>
              </w:rPr>
            </w:pPr>
            <w:r w:rsidRPr="006841A5">
              <w:rPr>
                <w:sz w:val="22"/>
                <w:szCs w:val="22"/>
              </w:rPr>
              <w:t>Иные сведения отсутствуют</w:t>
            </w:r>
          </w:p>
        </w:tc>
      </w:tr>
    </w:tbl>
    <w:p w:rsidR="00525F12" w:rsidRDefault="00525F12" w:rsidP="0027491C">
      <w:pPr>
        <w:pStyle w:val="prilozhenie"/>
        <w:rPr>
          <w:sz w:val="22"/>
          <w:szCs w:val="22"/>
        </w:rPr>
      </w:pPr>
    </w:p>
    <w:p w:rsidR="00525F12" w:rsidRDefault="00525F12" w:rsidP="0027491C">
      <w:pPr>
        <w:pStyle w:val="prilozhenie"/>
        <w:rPr>
          <w:sz w:val="22"/>
          <w:szCs w:val="22"/>
          <w:lang w:val="en-US"/>
        </w:rPr>
      </w:pPr>
    </w:p>
    <w:p w:rsidR="00A91685" w:rsidRDefault="00A91685" w:rsidP="0027491C">
      <w:pPr>
        <w:pStyle w:val="prilozhenie"/>
        <w:rPr>
          <w:sz w:val="22"/>
          <w:szCs w:val="22"/>
          <w:lang w:val="en-US"/>
        </w:rPr>
      </w:pPr>
    </w:p>
    <w:p w:rsidR="0094643D" w:rsidRDefault="0094643D" w:rsidP="0027491C">
      <w:pPr>
        <w:pStyle w:val="prilozhenie"/>
        <w:rPr>
          <w:sz w:val="22"/>
          <w:szCs w:val="22"/>
          <w:lang w:val="en-US"/>
        </w:rPr>
      </w:pPr>
    </w:p>
    <w:p w:rsidR="0027491C" w:rsidRPr="006841A5" w:rsidRDefault="0027491C" w:rsidP="0027491C">
      <w:pPr>
        <w:pStyle w:val="prilozhenie"/>
        <w:rPr>
          <w:sz w:val="22"/>
          <w:szCs w:val="22"/>
        </w:rPr>
      </w:pPr>
      <w:r>
        <w:rPr>
          <w:sz w:val="22"/>
          <w:szCs w:val="22"/>
        </w:rPr>
        <w:t>11</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27491C" w:rsidRPr="006841A5" w:rsidTr="00FB5149">
        <w:tc>
          <w:tcPr>
            <w:tcW w:w="9570" w:type="dxa"/>
            <w:gridSpan w:val="2"/>
          </w:tcPr>
          <w:p w:rsidR="0027491C" w:rsidRPr="006841A5" w:rsidRDefault="0027491C"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27491C" w:rsidRPr="006841A5" w:rsidTr="00FB5149">
        <w:tc>
          <w:tcPr>
            <w:tcW w:w="9570" w:type="dxa"/>
            <w:gridSpan w:val="2"/>
          </w:tcPr>
          <w:p w:rsidR="0027491C" w:rsidRPr="006841A5" w:rsidRDefault="005E0449" w:rsidP="00FB5149">
            <w:pPr>
              <w:pStyle w:val="prilozhenie"/>
              <w:ind w:firstLine="0"/>
              <w:rPr>
                <w:sz w:val="22"/>
                <w:szCs w:val="22"/>
              </w:rPr>
            </w:pPr>
            <w:r w:rsidRPr="006841A5">
              <w:rPr>
                <w:sz w:val="22"/>
                <w:szCs w:val="22"/>
              </w:rPr>
              <w:t>Д</w:t>
            </w:r>
            <w:r w:rsidR="0027491C" w:rsidRPr="006841A5">
              <w:rPr>
                <w:sz w:val="22"/>
                <w:szCs w:val="22"/>
              </w:rPr>
              <w:t>епозит</w:t>
            </w:r>
          </w:p>
        </w:tc>
      </w:tr>
      <w:tr w:rsidR="0027491C" w:rsidRPr="006841A5" w:rsidTr="00FB5149">
        <w:tc>
          <w:tcPr>
            <w:tcW w:w="9570" w:type="dxa"/>
            <w:gridSpan w:val="2"/>
          </w:tcPr>
          <w:p w:rsidR="0027491C" w:rsidRPr="006841A5" w:rsidRDefault="0027491C"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27491C" w:rsidRPr="006841A5" w:rsidRDefault="0027491C" w:rsidP="00FB5149">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27491C" w:rsidRPr="006841A5" w:rsidRDefault="0027491C" w:rsidP="0027491C">
            <w:pPr>
              <w:pStyle w:val="prilozhenie"/>
              <w:ind w:firstLine="0"/>
              <w:rPr>
                <w:sz w:val="22"/>
                <w:szCs w:val="22"/>
              </w:rPr>
            </w:pPr>
            <w:r>
              <w:rPr>
                <w:sz w:val="22"/>
                <w:szCs w:val="22"/>
              </w:rPr>
              <w:t>2 095 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27491C" w:rsidRPr="006841A5" w:rsidRDefault="0027491C" w:rsidP="00FB5149">
            <w:pPr>
              <w:pStyle w:val="prilozhenie"/>
              <w:ind w:firstLine="0"/>
              <w:rPr>
                <w:sz w:val="22"/>
                <w:szCs w:val="22"/>
              </w:rPr>
            </w:pPr>
            <w:r w:rsidRPr="006841A5">
              <w:rPr>
                <w:sz w:val="22"/>
                <w:szCs w:val="22"/>
              </w:rPr>
              <w:t>0,00 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Срок кредита (займа), дней</w:t>
            </w:r>
          </w:p>
        </w:tc>
        <w:tc>
          <w:tcPr>
            <w:tcW w:w="4784" w:type="dxa"/>
          </w:tcPr>
          <w:p w:rsidR="0027491C" w:rsidRPr="006841A5" w:rsidRDefault="0027491C" w:rsidP="00FB5149">
            <w:pPr>
              <w:pStyle w:val="prilozhenie"/>
              <w:ind w:firstLine="0"/>
              <w:rPr>
                <w:sz w:val="22"/>
                <w:szCs w:val="22"/>
              </w:rPr>
            </w:pPr>
            <w:r>
              <w:rPr>
                <w:sz w:val="22"/>
                <w:szCs w:val="22"/>
              </w:rPr>
              <w:t>3</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27491C" w:rsidRPr="006841A5" w:rsidRDefault="0027491C" w:rsidP="0027491C">
            <w:pPr>
              <w:pStyle w:val="prilozhenie"/>
              <w:ind w:firstLine="0"/>
              <w:rPr>
                <w:sz w:val="22"/>
                <w:szCs w:val="22"/>
              </w:rPr>
            </w:pPr>
            <w:r>
              <w:rPr>
                <w:sz w:val="22"/>
                <w:szCs w:val="22"/>
              </w:rPr>
              <w:t>7,37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27491C" w:rsidRPr="006841A5" w:rsidRDefault="0027491C" w:rsidP="00FB5149">
            <w:pPr>
              <w:pStyle w:val="prilozhenie"/>
              <w:ind w:firstLine="0"/>
              <w:rPr>
                <w:sz w:val="22"/>
                <w:szCs w:val="22"/>
              </w:rPr>
            </w:pPr>
            <w:r w:rsidRPr="006841A5">
              <w:rPr>
                <w:sz w:val="22"/>
                <w:szCs w:val="22"/>
              </w:rPr>
              <w:t>-</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27491C" w:rsidRPr="006841A5" w:rsidRDefault="0027491C" w:rsidP="00FB5149">
            <w:pPr>
              <w:pStyle w:val="prilozhenie"/>
              <w:ind w:firstLine="0"/>
              <w:rPr>
                <w:sz w:val="22"/>
                <w:szCs w:val="22"/>
              </w:rPr>
            </w:pPr>
            <w:r w:rsidRPr="006841A5">
              <w:rPr>
                <w:sz w:val="22"/>
                <w:szCs w:val="22"/>
              </w:rPr>
              <w:t>Просроченные обязательства отсутствуют</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27491C" w:rsidRPr="006841A5" w:rsidRDefault="007F207B" w:rsidP="0027491C">
            <w:pPr>
              <w:pStyle w:val="prilozhenie"/>
              <w:ind w:firstLine="0"/>
              <w:rPr>
                <w:sz w:val="22"/>
                <w:szCs w:val="22"/>
              </w:rPr>
            </w:pPr>
            <w:r>
              <w:rPr>
                <w:sz w:val="22"/>
                <w:szCs w:val="22"/>
              </w:rPr>
              <w:t>07.08.2017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27491C" w:rsidRPr="006841A5" w:rsidRDefault="0027491C" w:rsidP="0027491C">
            <w:pPr>
              <w:pStyle w:val="prilozhenie"/>
              <w:ind w:firstLine="0"/>
              <w:rPr>
                <w:sz w:val="22"/>
                <w:szCs w:val="22"/>
              </w:rPr>
            </w:pPr>
            <w:r>
              <w:rPr>
                <w:sz w:val="22"/>
                <w:szCs w:val="22"/>
              </w:rPr>
              <w:t>07.08.2017</w:t>
            </w:r>
          </w:p>
        </w:tc>
      </w:tr>
      <w:tr w:rsidR="0027491C" w:rsidRPr="006841A5" w:rsidTr="00FB5149">
        <w:trPr>
          <w:trHeight w:val="70"/>
        </w:trPr>
        <w:tc>
          <w:tcPr>
            <w:tcW w:w="4786" w:type="dxa"/>
          </w:tcPr>
          <w:p w:rsidR="0027491C" w:rsidRPr="006841A5" w:rsidRDefault="0027491C"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27491C" w:rsidRPr="006841A5" w:rsidRDefault="0027491C" w:rsidP="00FB5149">
            <w:pPr>
              <w:pStyle w:val="prilozhenie"/>
              <w:ind w:firstLine="0"/>
              <w:rPr>
                <w:sz w:val="22"/>
                <w:szCs w:val="22"/>
              </w:rPr>
            </w:pPr>
            <w:r w:rsidRPr="006841A5">
              <w:rPr>
                <w:sz w:val="22"/>
                <w:szCs w:val="22"/>
              </w:rPr>
              <w:t>Иные сведения отсутствуют</w:t>
            </w:r>
          </w:p>
        </w:tc>
      </w:tr>
    </w:tbl>
    <w:p w:rsidR="00D64E2F" w:rsidRDefault="00D64E2F" w:rsidP="0027491C">
      <w:pPr>
        <w:pStyle w:val="prilozhenie"/>
        <w:rPr>
          <w:sz w:val="22"/>
          <w:szCs w:val="22"/>
        </w:rPr>
      </w:pPr>
    </w:p>
    <w:p w:rsidR="0094643D" w:rsidRDefault="0094643D" w:rsidP="0027491C">
      <w:pPr>
        <w:pStyle w:val="prilozhenie"/>
        <w:rPr>
          <w:sz w:val="22"/>
          <w:szCs w:val="22"/>
          <w:lang w:val="en-US"/>
        </w:rPr>
      </w:pPr>
    </w:p>
    <w:p w:rsidR="0094643D" w:rsidRDefault="0094643D" w:rsidP="0027491C">
      <w:pPr>
        <w:pStyle w:val="prilozhenie"/>
        <w:rPr>
          <w:sz w:val="22"/>
          <w:szCs w:val="22"/>
          <w:lang w:val="en-US"/>
        </w:rPr>
      </w:pPr>
    </w:p>
    <w:p w:rsidR="0094643D" w:rsidRDefault="0094643D" w:rsidP="0027491C">
      <w:pPr>
        <w:pStyle w:val="prilozhenie"/>
        <w:rPr>
          <w:sz w:val="22"/>
          <w:szCs w:val="22"/>
          <w:lang w:val="en-US"/>
        </w:rPr>
      </w:pPr>
    </w:p>
    <w:p w:rsidR="0094643D" w:rsidRDefault="0094643D" w:rsidP="0027491C">
      <w:pPr>
        <w:pStyle w:val="prilozhenie"/>
        <w:rPr>
          <w:sz w:val="22"/>
          <w:szCs w:val="22"/>
          <w:lang w:val="en-US"/>
        </w:rPr>
      </w:pPr>
    </w:p>
    <w:p w:rsidR="0027491C" w:rsidRPr="006841A5" w:rsidRDefault="0027491C" w:rsidP="0027491C">
      <w:pPr>
        <w:pStyle w:val="prilozhenie"/>
        <w:rPr>
          <w:sz w:val="22"/>
          <w:szCs w:val="22"/>
        </w:rPr>
      </w:pPr>
      <w:r>
        <w:rPr>
          <w:sz w:val="22"/>
          <w:szCs w:val="22"/>
        </w:rPr>
        <w:t>12</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27491C" w:rsidRPr="006841A5" w:rsidTr="00FB5149">
        <w:tc>
          <w:tcPr>
            <w:tcW w:w="9570" w:type="dxa"/>
            <w:gridSpan w:val="2"/>
          </w:tcPr>
          <w:p w:rsidR="0027491C" w:rsidRPr="006841A5" w:rsidRDefault="0027491C"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27491C" w:rsidRPr="006841A5" w:rsidTr="00FB5149">
        <w:tc>
          <w:tcPr>
            <w:tcW w:w="9570" w:type="dxa"/>
            <w:gridSpan w:val="2"/>
          </w:tcPr>
          <w:p w:rsidR="0027491C" w:rsidRPr="006841A5" w:rsidRDefault="005E0449" w:rsidP="00FB5149">
            <w:pPr>
              <w:pStyle w:val="prilozhenie"/>
              <w:ind w:firstLine="0"/>
              <w:rPr>
                <w:sz w:val="22"/>
                <w:szCs w:val="22"/>
              </w:rPr>
            </w:pPr>
            <w:r w:rsidRPr="006841A5">
              <w:rPr>
                <w:sz w:val="22"/>
                <w:szCs w:val="22"/>
              </w:rPr>
              <w:t>Д</w:t>
            </w:r>
            <w:r w:rsidR="0027491C" w:rsidRPr="006841A5">
              <w:rPr>
                <w:sz w:val="22"/>
                <w:szCs w:val="22"/>
              </w:rPr>
              <w:t>епозит</w:t>
            </w:r>
          </w:p>
        </w:tc>
      </w:tr>
      <w:tr w:rsidR="0027491C" w:rsidRPr="006841A5" w:rsidTr="00FB5149">
        <w:tc>
          <w:tcPr>
            <w:tcW w:w="9570" w:type="dxa"/>
            <w:gridSpan w:val="2"/>
          </w:tcPr>
          <w:p w:rsidR="0027491C" w:rsidRPr="006841A5" w:rsidRDefault="0027491C"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27491C" w:rsidRPr="006841A5" w:rsidRDefault="0027491C" w:rsidP="00FB5149">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27491C" w:rsidRPr="006841A5" w:rsidRDefault="0027491C" w:rsidP="0027491C">
            <w:pPr>
              <w:pStyle w:val="prilozhenie"/>
              <w:ind w:firstLine="0"/>
              <w:rPr>
                <w:sz w:val="22"/>
                <w:szCs w:val="22"/>
              </w:rPr>
            </w:pPr>
            <w:r>
              <w:rPr>
                <w:sz w:val="22"/>
                <w:szCs w:val="22"/>
              </w:rPr>
              <w:t>2 030 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27491C" w:rsidRPr="006841A5" w:rsidRDefault="0027491C" w:rsidP="00FB5149">
            <w:pPr>
              <w:pStyle w:val="prilozhenie"/>
              <w:ind w:firstLine="0"/>
              <w:rPr>
                <w:sz w:val="22"/>
                <w:szCs w:val="22"/>
              </w:rPr>
            </w:pPr>
            <w:r w:rsidRPr="006841A5">
              <w:rPr>
                <w:sz w:val="22"/>
                <w:szCs w:val="22"/>
              </w:rPr>
              <w:t>0,00 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Срок кредита (займа), дней</w:t>
            </w:r>
          </w:p>
        </w:tc>
        <w:tc>
          <w:tcPr>
            <w:tcW w:w="4784" w:type="dxa"/>
          </w:tcPr>
          <w:p w:rsidR="0027491C" w:rsidRPr="006841A5" w:rsidRDefault="0027491C" w:rsidP="00FB5149">
            <w:pPr>
              <w:pStyle w:val="prilozhenie"/>
              <w:ind w:firstLine="0"/>
              <w:rPr>
                <w:sz w:val="22"/>
                <w:szCs w:val="22"/>
              </w:rPr>
            </w:pPr>
            <w:r w:rsidRPr="006841A5">
              <w:rPr>
                <w:sz w:val="22"/>
                <w:szCs w:val="22"/>
              </w:rPr>
              <w:t>1</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27491C" w:rsidRPr="006841A5" w:rsidRDefault="0027491C" w:rsidP="0027491C">
            <w:pPr>
              <w:pStyle w:val="prilozhenie"/>
              <w:ind w:firstLine="0"/>
              <w:rPr>
                <w:sz w:val="22"/>
                <w:szCs w:val="22"/>
              </w:rPr>
            </w:pPr>
            <w:r>
              <w:rPr>
                <w:sz w:val="22"/>
                <w:szCs w:val="22"/>
              </w:rPr>
              <w:t>7,19</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27491C" w:rsidRPr="006841A5" w:rsidRDefault="0027491C" w:rsidP="00FB5149">
            <w:pPr>
              <w:pStyle w:val="prilozhenie"/>
              <w:ind w:firstLine="0"/>
              <w:rPr>
                <w:sz w:val="22"/>
                <w:szCs w:val="22"/>
              </w:rPr>
            </w:pPr>
            <w:r w:rsidRPr="006841A5">
              <w:rPr>
                <w:sz w:val="22"/>
                <w:szCs w:val="22"/>
              </w:rPr>
              <w:t>-</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27491C" w:rsidRPr="006841A5" w:rsidRDefault="0027491C" w:rsidP="00FB5149">
            <w:pPr>
              <w:pStyle w:val="prilozhenie"/>
              <w:ind w:firstLine="0"/>
              <w:rPr>
                <w:sz w:val="22"/>
                <w:szCs w:val="22"/>
              </w:rPr>
            </w:pPr>
            <w:r w:rsidRPr="006841A5">
              <w:rPr>
                <w:sz w:val="22"/>
                <w:szCs w:val="22"/>
              </w:rPr>
              <w:t>Просроченные обязательства отсутствуют</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27491C" w:rsidRPr="006841A5" w:rsidRDefault="007F207B" w:rsidP="0027491C">
            <w:pPr>
              <w:pStyle w:val="prilozhenie"/>
              <w:ind w:firstLine="0"/>
              <w:rPr>
                <w:sz w:val="22"/>
                <w:szCs w:val="22"/>
              </w:rPr>
            </w:pPr>
            <w:r>
              <w:rPr>
                <w:sz w:val="22"/>
                <w:szCs w:val="22"/>
              </w:rPr>
              <w:t>08.08.2017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27491C" w:rsidRPr="006841A5" w:rsidRDefault="0027491C" w:rsidP="0027491C">
            <w:pPr>
              <w:pStyle w:val="prilozhenie"/>
              <w:ind w:firstLine="0"/>
              <w:rPr>
                <w:sz w:val="22"/>
                <w:szCs w:val="22"/>
              </w:rPr>
            </w:pPr>
            <w:r>
              <w:rPr>
                <w:sz w:val="22"/>
                <w:szCs w:val="22"/>
              </w:rPr>
              <w:t>08.08.2017</w:t>
            </w:r>
          </w:p>
        </w:tc>
      </w:tr>
      <w:tr w:rsidR="0027491C" w:rsidRPr="006841A5" w:rsidTr="00FB5149">
        <w:trPr>
          <w:trHeight w:val="70"/>
        </w:trPr>
        <w:tc>
          <w:tcPr>
            <w:tcW w:w="4786" w:type="dxa"/>
          </w:tcPr>
          <w:p w:rsidR="0027491C" w:rsidRPr="006841A5" w:rsidRDefault="0027491C"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27491C" w:rsidRPr="006841A5" w:rsidRDefault="0027491C" w:rsidP="00FB5149">
            <w:pPr>
              <w:pStyle w:val="prilozhenie"/>
              <w:ind w:firstLine="0"/>
              <w:rPr>
                <w:sz w:val="22"/>
                <w:szCs w:val="22"/>
              </w:rPr>
            </w:pPr>
            <w:r w:rsidRPr="006841A5">
              <w:rPr>
                <w:sz w:val="22"/>
                <w:szCs w:val="22"/>
              </w:rPr>
              <w:t>Иные сведения отсутствуют</w:t>
            </w:r>
          </w:p>
        </w:tc>
      </w:tr>
    </w:tbl>
    <w:p w:rsidR="00C23967" w:rsidRDefault="00C23967" w:rsidP="0027491C">
      <w:pPr>
        <w:pStyle w:val="prilozhenie"/>
        <w:rPr>
          <w:sz w:val="22"/>
          <w:szCs w:val="22"/>
        </w:rPr>
      </w:pPr>
    </w:p>
    <w:p w:rsidR="00E0637B" w:rsidRDefault="00E0637B" w:rsidP="0027491C">
      <w:pPr>
        <w:pStyle w:val="prilozhenie"/>
        <w:rPr>
          <w:sz w:val="22"/>
          <w:szCs w:val="22"/>
          <w:lang w:val="en-US"/>
        </w:rPr>
      </w:pPr>
    </w:p>
    <w:p w:rsidR="0094643D" w:rsidRPr="0094643D" w:rsidRDefault="0094643D" w:rsidP="0027491C">
      <w:pPr>
        <w:pStyle w:val="prilozhenie"/>
        <w:rPr>
          <w:sz w:val="22"/>
          <w:szCs w:val="22"/>
          <w:lang w:val="en-US"/>
        </w:rPr>
      </w:pPr>
    </w:p>
    <w:p w:rsidR="00E0637B" w:rsidRDefault="00E0637B" w:rsidP="0027491C">
      <w:pPr>
        <w:pStyle w:val="prilozhenie"/>
        <w:rPr>
          <w:sz w:val="22"/>
          <w:szCs w:val="22"/>
        </w:rPr>
      </w:pPr>
    </w:p>
    <w:p w:rsidR="0027491C" w:rsidRPr="006841A5" w:rsidRDefault="0027491C" w:rsidP="0027491C">
      <w:pPr>
        <w:pStyle w:val="prilozhenie"/>
        <w:rPr>
          <w:sz w:val="22"/>
          <w:szCs w:val="22"/>
        </w:rPr>
      </w:pPr>
      <w:r>
        <w:rPr>
          <w:sz w:val="22"/>
          <w:szCs w:val="22"/>
        </w:rPr>
        <w:t>13</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27491C" w:rsidRPr="006841A5" w:rsidTr="00FB5149">
        <w:tc>
          <w:tcPr>
            <w:tcW w:w="9570" w:type="dxa"/>
            <w:gridSpan w:val="2"/>
          </w:tcPr>
          <w:p w:rsidR="0027491C" w:rsidRPr="006841A5" w:rsidRDefault="0027491C"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27491C" w:rsidRPr="006841A5" w:rsidTr="00FB5149">
        <w:tc>
          <w:tcPr>
            <w:tcW w:w="9570" w:type="dxa"/>
            <w:gridSpan w:val="2"/>
          </w:tcPr>
          <w:p w:rsidR="0027491C" w:rsidRPr="006841A5" w:rsidRDefault="005E0449" w:rsidP="00FB5149">
            <w:pPr>
              <w:pStyle w:val="prilozhenie"/>
              <w:ind w:firstLine="0"/>
              <w:rPr>
                <w:sz w:val="22"/>
                <w:szCs w:val="22"/>
              </w:rPr>
            </w:pPr>
            <w:r w:rsidRPr="006841A5">
              <w:rPr>
                <w:sz w:val="22"/>
                <w:szCs w:val="22"/>
              </w:rPr>
              <w:t>Д</w:t>
            </w:r>
            <w:r w:rsidR="0027491C" w:rsidRPr="006841A5">
              <w:rPr>
                <w:sz w:val="22"/>
                <w:szCs w:val="22"/>
              </w:rPr>
              <w:t>епозит</w:t>
            </w:r>
          </w:p>
        </w:tc>
      </w:tr>
      <w:tr w:rsidR="0027491C" w:rsidRPr="006841A5" w:rsidTr="00FB5149">
        <w:tc>
          <w:tcPr>
            <w:tcW w:w="9570" w:type="dxa"/>
            <w:gridSpan w:val="2"/>
          </w:tcPr>
          <w:p w:rsidR="0027491C" w:rsidRPr="006841A5" w:rsidRDefault="0027491C"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27491C" w:rsidRPr="006841A5" w:rsidRDefault="0027491C" w:rsidP="00FB5149">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27491C" w:rsidRPr="006841A5" w:rsidRDefault="0027491C" w:rsidP="0027491C">
            <w:pPr>
              <w:pStyle w:val="prilozhenie"/>
              <w:ind w:firstLine="0"/>
              <w:rPr>
                <w:sz w:val="22"/>
                <w:szCs w:val="22"/>
              </w:rPr>
            </w:pPr>
            <w:r>
              <w:rPr>
                <w:sz w:val="22"/>
                <w:szCs w:val="22"/>
              </w:rPr>
              <w:t>2 030 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27491C" w:rsidRPr="006841A5" w:rsidRDefault="0027491C" w:rsidP="00FB5149">
            <w:pPr>
              <w:pStyle w:val="prilozhenie"/>
              <w:ind w:firstLine="0"/>
              <w:rPr>
                <w:sz w:val="22"/>
                <w:szCs w:val="22"/>
              </w:rPr>
            </w:pPr>
            <w:r w:rsidRPr="006841A5">
              <w:rPr>
                <w:sz w:val="22"/>
                <w:szCs w:val="22"/>
              </w:rPr>
              <w:t>0,00 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Срок кредита (займа), дней</w:t>
            </w:r>
          </w:p>
        </w:tc>
        <w:tc>
          <w:tcPr>
            <w:tcW w:w="4784" w:type="dxa"/>
          </w:tcPr>
          <w:p w:rsidR="0027491C" w:rsidRPr="006841A5" w:rsidRDefault="0027491C" w:rsidP="00FB5149">
            <w:pPr>
              <w:pStyle w:val="prilozhenie"/>
              <w:ind w:firstLine="0"/>
              <w:rPr>
                <w:sz w:val="22"/>
                <w:szCs w:val="22"/>
              </w:rPr>
            </w:pPr>
            <w:r w:rsidRPr="006841A5">
              <w:rPr>
                <w:sz w:val="22"/>
                <w:szCs w:val="22"/>
              </w:rPr>
              <w:t>1</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27491C" w:rsidRPr="006841A5" w:rsidRDefault="0027491C" w:rsidP="0027491C">
            <w:pPr>
              <w:pStyle w:val="prilozhenie"/>
              <w:ind w:firstLine="0"/>
              <w:rPr>
                <w:sz w:val="22"/>
                <w:szCs w:val="22"/>
              </w:rPr>
            </w:pPr>
            <w:r>
              <w:rPr>
                <w:sz w:val="22"/>
                <w:szCs w:val="22"/>
              </w:rPr>
              <w:t>7,12</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27491C" w:rsidRPr="006841A5" w:rsidRDefault="0027491C" w:rsidP="00FB5149">
            <w:pPr>
              <w:pStyle w:val="prilozhenie"/>
              <w:ind w:firstLine="0"/>
              <w:rPr>
                <w:sz w:val="22"/>
                <w:szCs w:val="22"/>
              </w:rPr>
            </w:pPr>
            <w:r w:rsidRPr="006841A5">
              <w:rPr>
                <w:sz w:val="22"/>
                <w:szCs w:val="22"/>
              </w:rPr>
              <w:t>-</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27491C" w:rsidRPr="006841A5" w:rsidRDefault="0027491C" w:rsidP="00FB5149">
            <w:pPr>
              <w:pStyle w:val="prilozhenie"/>
              <w:ind w:firstLine="0"/>
              <w:rPr>
                <w:sz w:val="22"/>
                <w:szCs w:val="22"/>
              </w:rPr>
            </w:pPr>
            <w:r w:rsidRPr="006841A5">
              <w:rPr>
                <w:sz w:val="22"/>
                <w:szCs w:val="22"/>
              </w:rPr>
              <w:t>Просроченные обязательства отсутствуют</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27491C" w:rsidRPr="006841A5" w:rsidRDefault="007F207B" w:rsidP="007F207B">
            <w:pPr>
              <w:pStyle w:val="prilozhenie"/>
              <w:ind w:firstLine="0"/>
              <w:rPr>
                <w:sz w:val="22"/>
                <w:szCs w:val="22"/>
              </w:rPr>
            </w:pPr>
            <w:r>
              <w:rPr>
                <w:sz w:val="22"/>
                <w:szCs w:val="22"/>
              </w:rPr>
              <w:t>09</w:t>
            </w:r>
            <w:r w:rsidR="0027491C">
              <w:rPr>
                <w:sz w:val="22"/>
                <w:szCs w:val="22"/>
              </w:rPr>
              <w:t>.08.2017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27491C" w:rsidRPr="006841A5" w:rsidRDefault="0027491C" w:rsidP="0027491C">
            <w:pPr>
              <w:pStyle w:val="prilozhenie"/>
              <w:ind w:firstLine="0"/>
              <w:rPr>
                <w:sz w:val="22"/>
                <w:szCs w:val="22"/>
              </w:rPr>
            </w:pPr>
            <w:r>
              <w:rPr>
                <w:sz w:val="22"/>
                <w:szCs w:val="22"/>
              </w:rPr>
              <w:t>09.08.2017</w:t>
            </w:r>
          </w:p>
        </w:tc>
      </w:tr>
      <w:tr w:rsidR="0027491C" w:rsidRPr="006841A5" w:rsidTr="00FB5149">
        <w:trPr>
          <w:trHeight w:val="70"/>
        </w:trPr>
        <w:tc>
          <w:tcPr>
            <w:tcW w:w="4786" w:type="dxa"/>
          </w:tcPr>
          <w:p w:rsidR="0027491C" w:rsidRPr="006841A5" w:rsidRDefault="0027491C"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27491C" w:rsidRPr="006841A5" w:rsidRDefault="0027491C" w:rsidP="00FB5149">
            <w:pPr>
              <w:pStyle w:val="prilozhenie"/>
              <w:ind w:firstLine="0"/>
              <w:rPr>
                <w:sz w:val="22"/>
                <w:szCs w:val="22"/>
              </w:rPr>
            </w:pPr>
            <w:r w:rsidRPr="006841A5">
              <w:rPr>
                <w:sz w:val="22"/>
                <w:szCs w:val="22"/>
              </w:rPr>
              <w:t>Иные сведения отсутствуют</w:t>
            </w:r>
          </w:p>
        </w:tc>
      </w:tr>
    </w:tbl>
    <w:p w:rsidR="007B3A1F" w:rsidRDefault="007B3A1F" w:rsidP="0027491C">
      <w:pPr>
        <w:pStyle w:val="prilozhenie"/>
        <w:rPr>
          <w:sz w:val="22"/>
          <w:szCs w:val="22"/>
        </w:rPr>
      </w:pPr>
    </w:p>
    <w:p w:rsidR="0094643D" w:rsidRDefault="0094643D" w:rsidP="0027491C">
      <w:pPr>
        <w:pStyle w:val="prilozhenie"/>
        <w:rPr>
          <w:sz w:val="22"/>
          <w:szCs w:val="22"/>
          <w:lang w:val="en-US"/>
        </w:rPr>
      </w:pPr>
    </w:p>
    <w:p w:rsidR="0094643D" w:rsidRDefault="0094643D" w:rsidP="0027491C">
      <w:pPr>
        <w:pStyle w:val="prilozhenie"/>
        <w:rPr>
          <w:sz w:val="22"/>
          <w:szCs w:val="22"/>
          <w:lang w:val="en-US"/>
        </w:rPr>
      </w:pPr>
    </w:p>
    <w:p w:rsidR="0094643D" w:rsidRDefault="0094643D" w:rsidP="0027491C">
      <w:pPr>
        <w:pStyle w:val="prilozhenie"/>
        <w:rPr>
          <w:sz w:val="22"/>
          <w:szCs w:val="22"/>
          <w:lang w:val="en-US"/>
        </w:rPr>
      </w:pPr>
    </w:p>
    <w:p w:rsidR="0027491C" w:rsidRPr="006841A5" w:rsidRDefault="0027491C" w:rsidP="0027491C">
      <w:pPr>
        <w:pStyle w:val="prilozhenie"/>
        <w:rPr>
          <w:sz w:val="22"/>
          <w:szCs w:val="22"/>
        </w:rPr>
      </w:pPr>
      <w:r>
        <w:rPr>
          <w:sz w:val="22"/>
          <w:szCs w:val="22"/>
        </w:rPr>
        <w:t>14</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27491C" w:rsidRPr="006841A5" w:rsidTr="00FB5149">
        <w:tc>
          <w:tcPr>
            <w:tcW w:w="9570" w:type="dxa"/>
            <w:gridSpan w:val="2"/>
          </w:tcPr>
          <w:p w:rsidR="0027491C" w:rsidRPr="006841A5" w:rsidRDefault="0027491C"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27491C" w:rsidRPr="006841A5" w:rsidTr="00FB5149">
        <w:tc>
          <w:tcPr>
            <w:tcW w:w="9570" w:type="dxa"/>
            <w:gridSpan w:val="2"/>
          </w:tcPr>
          <w:p w:rsidR="0027491C" w:rsidRPr="006841A5" w:rsidRDefault="005E0449" w:rsidP="00FB5149">
            <w:pPr>
              <w:pStyle w:val="prilozhenie"/>
              <w:ind w:firstLine="0"/>
              <w:rPr>
                <w:sz w:val="22"/>
                <w:szCs w:val="22"/>
              </w:rPr>
            </w:pPr>
            <w:r w:rsidRPr="006841A5">
              <w:rPr>
                <w:sz w:val="22"/>
                <w:szCs w:val="22"/>
              </w:rPr>
              <w:t>Д</w:t>
            </w:r>
            <w:r w:rsidR="0027491C" w:rsidRPr="006841A5">
              <w:rPr>
                <w:sz w:val="22"/>
                <w:szCs w:val="22"/>
              </w:rPr>
              <w:t>епозит</w:t>
            </w:r>
          </w:p>
        </w:tc>
      </w:tr>
      <w:tr w:rsidR="0027491C" w:rsidRPr="006841A5" w:rsidTr="00FB5149">
        <w:tc>
          <w:tcPr>
            <w:tcW w:w="9570" w:type="dxa"/>
            <w:gridSpan w:val="2"/>
          </w:tcPr>
          <w:p w:rsidR="0027491C" w:rsidRPr="006841A5" w:rsidRDefault="0027491C"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27491C" w:rsidRPr="006841A5" w:rsidRDefault="0027491C" w:rsidP="00FB5149">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27491C" w:rsidRPr="006841A5" w:rsidRDefault="0027491C" w:rsidP="00FB5149">
            <w:pPr>
              <w:pStyle w:val="prilozhenie"/>
              <w:ind w:firstLine="0"/>
              <w:rPr>
                <w:sz w:val="22"/>
                <w:szCs w:val="22"/>
              </w:rPr>
            </w:pPr>
            <w:r>
              <w:rPr>
                <w:sz w:val="22"/>
                <w:szCs w:val="22"/>
              </w:rPr>
              <w:t>1 575 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27491C" w:rsidRPr="006841A5" w:rsidRDefault="0027491C" w:rsidP="00FB5149">
            <w:pPr>
              <w:pStyle w:val="prilozhenie"/>
              <w:ind w:firstLine="0"/>
              <w:rPr>
                <w:sz w:val="22"/>
                <w:szCs w:val="22"/>
              </w:rPr>
            </w:pPr>
            <w:r w:rsidRPr="006841A5">
              <w:rPr>
                <w:sz w:val="22"/>
                <w:szCs w:val="22"/>
              </w:rPr>
              <w:t>0,00 руб.</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Срок кредита (займа), дней</w:t>
            </w:r>
          </w:p>
        </w:tc>
        <w:tc>
          <w:tcPr>
            <w:tcW w:w="4784" w:type="dxa"/>
          </w:tcPr>
          <w:p w:rsidR="0027491C" w:rsidRPr="006841A5" w:rsidRDefault="0027491C" w:rsidP="00FB5149">
            <w:pPr>
              <w:pStyle w:val="prilozhenie"/>
              <w:ind w:firstLine="0"/>
              <w:rPr>
                <w:sz w:val="22"/>
                <w:szCs w:val="22"/>
              </w:rPr>
            </w:pPr>
            <w:r>
              <w:rPr>
                <w:sz w:val="22"/>
                <w:szCs w:val="22"/>
              </w:rPr>
              <w:t>3</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27491C" w:rsidRPr="006841A5" w:rsidRDefault="0027491C" w:rsidP="0027491C">
            <w:pPr>
              <w:pStyle w:val="prilozhenie"/>
              <w:ind w:firstLine="0"/>
              <w:rPr>
                <w:sz w:val="22"/>
                <w:szCs w:val="22"/>
              </w:rPr>
            </w:pPr>
            <w:r>
              <w:rPr>
                <w:sz w:val="22"/>
                <w:szCs w:val="22"/>
              </w:rPr>
              <w:t>7,25</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27491C" w:rsidRPr="006841A5" w:rsidRDefault="0027491C" w:rsidP="00FB5149">
            <w:pPr>
              <w:pStyle w:val="prilozhenie"/>
              <w:ind w:firstLine="0"/>
              <w:rPr>
                <w:sz w:val="22"/>
                <w:szCs w:val="22"/>
              </w:rPr>
            </w:pPr>
            <w:r w:rsidRPr="006841A5">
              <w:rPr>
                <w:sz w:val="22"/>
                <w:szCs w:val="22"/>
              </w:rPr>
              <w:t>-</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27491C" w:rsidRPr="006841A5" w:rsidRDefault="0027491C" w:rsidP="00FB5149">
            <w:pPr>
              <w:pStyle w:val="prilozhenie"/>
              <w:ind w:firstLine="0"/>
              <w:rPr>
                <w:sz w:val="22"/>
                <w:szCs w:val="22"/>
              </w:rPr>
            </w:pPr>
            <w:r w:rsidRPr="006841A5">
              <w:rPr>
                <w:sz w:val="22"/>
                <w:szCs w:val="22"/>
              </w:rPr>
              <w:t>Просроченные обязательства отсутствуют</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27491C" w:rsidRPr="006841A5" w:rsidRDefault="007F207B" w:rsidP="007F207B">
            <w:pPr>
              <w:pStyle w:val="prilozhenie"/>
              <w:ind w:firstLine="0"/>
              <w:rPr>
                <w:sz w:val="22"/>
                <w:szCs w:val="22"/>
              </w:rPr>
            </w:pPr>
            <w:r>
              <w:rPr>
                <w:sz w:val="22"/>
                <w:szCs w:val="22"/>
              </w:rPr>
              <w:t>14</w:t>
            </w:r>
            <w:r w:rsidR="0027491C">
              <w:rPr>
                <w:sz w:val="22"/>
                <w:szCs w:val="22"/>
              </w:rPr>
              <w:t>.08.2017</w:t>
            </w:r>
          </w:p>
        </w:tc>
      </w:tr>
      <w:tr w:rsidR="0027491C" w:rsidRPr="006841A5" w:rsidTr="00FB5149">
        <w:tc>
          <w:tcPr>
            <w:tcW w:w="4786" w:type="dxa"/>
          </w:tcPr>
          <w:p w:rsidR="0027491C" w:rsidRPr="006841A5" w:rsidRDefault="0027491C"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27491C" w:rsidRPr="006841A5" w:rsidRDefault="0027491C" w:rsidP="00FB5149">
            <w:pPr>
              <w:pStyle w:val="prilozhenie"/>
              <w:ind w:firstLine="0"/>
              <w:rPr>
                <w:sz w:val="22"/>
                <w:szCs w:val="22"/>
              </w:rPr>
            </w:pPr>
            <w:r>
              <w:rPr>
                <w:sz w:val="22"/>
                <w:szCs w:val="22"/>
              </w:rPr>
              <w:t>14.08.2017</w:t>
            </w:r>
          </w:p>
        </w:tc>
      </w:tr>
      <w:tr w:rsidR="0027491C" w:rsidRPr="006841A5" w:rsidTr="00FB5149">
        <w:trPr>
          <w:trHeight w:val="70"/>
        </w:trPr>
        <w:tc>
          <w:tcPr>
            <w:tcW w:w="4786" w:type="dxa"/>
          </w:tcPr>
          <w:p w:rsidR="0027491C" w:rsidRPr="006841A5" w:rsidRDefault="0027491C"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27491C" w:rsidRPr="006841A5" w:rsidRDefault="0027491C" w:rsidP="00FB5149">
            <w:pPr>
              <w:pStyle w:val="prilozhenie"/>
              <w:ind w:firstLine="0"/>
              <w:rPr>
                <w:sz w:val="22"/>
                <w:szCs w:val="22"/>
              </w:rPr>
            </w:pPr>
            <w:r w:rsidRPr="006841A5">
              <w:rPr>
                <w:sz w:val="22"/>
                <w:szCs w:val="22"/>
              </w:rPr>
              <w:t>Иные сведения отсутствуют</w:t>
            </w:r>
          </w:p>
        </w:tc>
      </w:tr>
    </w:tbl>
    <w:p w:rsidR="00D259CE" w:rsidRDefault="00D259CE" w:rsidP="00D259CE">
      <w:pPr>
        <w:pStyle w:val="prilozhenie"/>
        <w:rPr>
          <w:sz w:val="22"/>
          <w:szCs w:val="22"/>
        </w:rPr>
      </w:pPr>
    </w:p>
    <w:p w:rsidR="00E0637B" w:rsidRDefault="00E0637B" w:rsidP="00D259CE">
      <w:pPr>
        <w:pStyle w:val="prilozhenie"/>
        <w:rPr>
          <w:sz w:val="22"/>
          <w:szCs w:val="22"/>
          <w:lang w:val="en-US"/>
        </w:rPr>
      </w:pPr>
    </w:p>
    <w:p w:rsidR="0094643D" w:rsidRPr="0094643D" w:rsidRDefault="0094643D" w:rsidP="00D259CE">
      <w:pPr>
        <w:pStyle w:val="prilozhenie"/>
        <w:rPr>
          <w:sz w:val="22"/>
          <w:szCs w:val="22"/>
          <w:lang w:val="en-US"/>
        </w:rPr>
      </w:pPr>
    </w:p>
    <w:p w:rsidR="00E0637B" w:rsidRDefault="00E0637B" w:rsidP="00D259CE">
      <w:pPr>
        <w:pStyle w:val="prilozhenie"/>
        <w:rPr>
          <w:sz w:val="22"/>
          <w:szCs w:val="22"/>
        </w:rPr>
      </w:pPr>
    </w:p>
    <w:p w:rsidR="00D259CE" w:rsidRPr="006841A5" w:rsidRDefault="00D259CE" w:rsidP="00D259CE">
      <w:pPr>
        <w:pStyle w:val="prilozhenie"/>
        <w:rPr>
          <w:sz w:val="22"/>
          <w:szCs w:val="22"/>
        </w:rPr>
      </w:pPr>
      <w:r>
        <w:rPr>
          <w:sz w:val="22"/>
          <w:szCs w:val="22"/>
        </w:rPr>
        <w:t>15</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D259CE" w:rsidRPr="006841A5" w:rsidTr="00FB5149">
        <w:tc>
          <w:tcPr>
            <w:tcW w:w="9570" w:type="dxa"/>
            <w:gridSpan w:val="2"/>
          </w:tcPr>
          <w:p w:rsidR="00D259CE" w:rsidRPr="006841A5" w:rsidRDefault="00D259CE"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D259CE" w:rsidRPr="006841A5" w:rsidTr="00FB5149">
        <w:tc>
          <w:tcPr>
            <w:tcW w:w="9570" w:type="dxa"/>
            <w:gridSpan w:val="2"/>
          </w:tcPr>
          <w:p w:rsidR="00D259CE" w:rsidRPr="006841A5" w:rsidRDefault="005E0449" w:rsidP="00FB5149">
            <w:pPr>
              <w:pStyle w:val="prilozhenie"/>
              <w:ind w:firstLine="0"/>
              <w:rPr>
                <w:sz w:val="22"/>
                <w:szCs w:val="22"/>
              </w:rPr>
            </w:pPr>
            <w:r w:rsidRPr="006841A5">
              <w:rPr>
                <w:sz w:val="22"/>
                <w:szCs w:val="22"/>
              </w:rPr>
              <w:t>Д</w:t>
            </w:r>
            <w:r w:rsidR="00D259CE" w:rsidRPr="006841A5">
              <w:rPr>
                <w:sz w:val="22"/>
                <w:szCs w:val="22"/>
              </w:rPr>
              <w:t>епозит</w:t>
            </w:r>
          </w:p>
        </w:tc>
      </w:tr>
      <w:tr w:rsidR="00D259CE" w:rsidRPr="006841A5" w:rsidTr="00FB5149">
        <w:tc>
          <w:tcPr>
            <w:tcW w:w="9570" w:type="dxa"/>
            <w:gridSpan w:val="2"/>
          </w:tcPr>
          <w:p w:rsidR="00D259CE" w:rsidRPr="006841A5" w:rsidRDefault="00D259CE"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D259CE" w:rsidRPr="006841A5" w:rsidRDefault="00D259CE" w:rsidP="00FB5149">
            <w:pPr>
              <w:pStyle w:val="prilozhenie"/>
              <w:ind w:firstLine="0"/>
              <w:rPr>
                <w:sz w:val="22"/>
                <w:szCs w:val="22"/>
              </w:rPr>
            </w:pPr>
            <w:r w:rsidRPr="006841A5">
              <w:rPr>
                <w:sz w:val="22"/>
                <w:szCs w:val="22"/>
              </w:rPr>
              <w:t>Общество с ограниченной ответственностью «</w:t>
            </w:r>
            <w:r w:rsidRPr="006841A5">
              <w:t>Фольксваген Груп Финанц</w:t>
            </w:r>
            <w:r w:rsidRPr="006841A5">
              <w:rPr>
                <w:sz w:val="22"/>
                <w:szCs w:val="22"/>
              </w:rPr>
              <w:t>»</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D259CE" w:rsidRPr="006841A5" w:rsidRDefault="00D259CE" w:rsidP="00D259CE">
            <w:pPr>
              <w:pStyle w:val="prilozhenie"/>
              <w:ind w:firstLine="0"/>
              <w:rPr>
                <w:sz w:val="22"/>
                <w:szCs w:val="22"/>
              </w:rPr>
            </w:pPr>
            <w:r>
              <w:rPr>
                <w:sz w:val="22"/>
                <w:szCs w:val="22"/>
              </w:rPr>
              <w:t>1 765 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D259CE" w:rsidRPr="006841A5" w:rsidRDefault="00D259CE" w:rsidP="00FB5149">
            <w:pPr>
              <w:pStyle w:val="prilozhenie"/>
              <w:ind w:firstLine="0"/>
              <w:rPr>
                <w:sz w:val="22"/>
                <w:szCs w:val="22"/>
              </w:rPr>
            </w:pPr>
            <w:r w:rsidRPr="006841A5">
              <w:rPr>
                <w:sz w:val="22"/>
                <w:szCs w:val="22"/>
              </w:rPr>
              <w:t>0,00 руб.</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Срок кредита (займа), дней</w:t>
            </w:r>
          </w:p>
        </w:tc>
        <w:tc>
          <w:tcPr>
            <w:tcW w:w="4784" w:type="dxa"/>
          </w:tcPr>
          <w:p w:rsidR="00D259CE" w:rsidRPr="006841A5" w:rsidRDefault="00D259CE" w:rsidP="00FB5149">
            <w:pPr>
              <w:pStyle w:val="prilozhenie"/>
              <w:ind w:firstLine="0"/>
              <w:rPr>
                <w:sz w:val="22"/>
                <w:szCs w:val="22"/>
              </w:rPr>
            </w:pPr>
            <w:r>
              <w:rPr>
                <w:sz w:val="22"/>
                <w:szCs w:val="22"/>
              </w:rPr>
              <w:t>1</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D259CE" w:rsidRPr="006841A5" w:rsidRDefault="00D259CE" w:rsidP="00FB5149">
            <w:pPr>
              <w:pStyle w:val="prilozhenie"/>
              <w:ind w:firstLine="0"/>
              <w:rPr>
                <w:sz w:val="22"/>
                <w:szCs w:val="22"/>
              </w:rPr>
            </w:pPr>
            <w:r>
              <w:rPr>
                <w:sz w:val="22"/>
                <w:szCs w:val="22"/>
              </w:rPr>
              <w:t>6,86</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D259CE" w:rsidRPr="006841A5" w:rsidRDefault="00D259CE" w:rsidP="00FB5149">
            <w:pPr>
              <w:pStyle w:val="prilozhenie"/>
              <w:ind w:firstLine="0"/>
              <w:rPr>
                <w:sz w:val="22"/>
                <w:szCs w:val="22"/>
              </w:rPr>
            </w:pPr>
            <w:r w:rsidRPr="006841A5">
              <w:rPr>
                <w:sz w:val="22"/>
                <w:szCs w:val="22"/>
              </w:rPr>
              <w:t>-</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D259CE" w:rsidRPr="006841A5" w:rsidRDefault="00D259CE" w:rsidP="00FB5149">
            <w:pPr>
              <w:pStyle w:val="prilozhenie"/>
              <w:ind w:firstLine="0"/>
              <w:rPr>
                <w:sz w:val="22"/>
                <w:szCs w:val="22"/>
              </w:rPr>
            </w:pPr>
            <w:r w:rsidRPr="006841A5">
              <w:rPr>
                <w:sz w:val="22"/>
                <w:szCs w:val="22"/>
              </w:rPr>
              <w:t>Просроченные обязательства отсутствуют</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D259CE" w:rsidRPr="006841A5" w:rsidRDefault="007F207B" w:rsidP="007F207B">
            <w:pPr>
              <w:pStyle w:val="prilozhenie"/>
              <w:ind w:firstLine="0"/>
              <w:rPr>
                <w:sz w:val="22"/>
                <w:szCs w:val="22"/>
              </w:rPr>
            </w:pPr>
            <w:r>
              <w:rPr>
                <w:sz w:val="22"/>
                <w:szCs w:val="22"/>
              </w:rPr>
              <w:t>27</w:t>
            </w:r>
            <w:r w:rsidR="00D259CE">
              <w:rPr>
                <w:sz w:val="22"/>
                <w:szCs w:val="22"/>
              </w:rPr>
              <w:t>.09.2017</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D259CE" w:rsidRPr="006841A5" w:rsidRDefault="00D259CE" w:rsidP="00D259CE">
            <w:pPr>
              <w:pStyle w:val="prilozhenie"/>
              <w:ind w:firstLine="0"/>
              <w:rPr>
                <w:sz w:val="22"/>
                <w:szCs w:val="22"/>
              </w:rPr>
            </w:pPr>
            <w:r>
              <w:rPr>
                <w:sz w:val="22"/>
                <w:szCs w:val="22"/>
              </w:rPr>
              <w:t>27.09.2017</w:t>
            </w:r>
          </w:p>
        </w:tc>
      </w:tr>
      <w:tr w:rsidR="00D259CE" w:rsidRPr="006841A5" w:rsidTr="00FD40A3">
        <w:trPr>
          <w:trHeight w:val="70"/>
        </w:trPr>
        <w:tc>
          <w:tcPr>
            <w:tcW w:w="4786" w:type="dxa"/>
          </w:tcPr>
          <w:p w:rsidR="00D259CE" w:rsidRPr="006841A5" w:rsidRDefault="00D259CE"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D259CE" w:rsidRPr="006841A5" w:rsidRDefault="00D259CE" w:rsidP="00FB5149">
            <w:pPr>
              <w:pStyle w:val="prilozhenie"/>
              <w:ind w:firstLine="0"/>
              <w:rPr>
                <w:sz w:val="22"/>
                <w:szCs w:val="22"/>
              </w:rPr>
            </w:pPr>
            <w:r w:rsidRPr="006841A5">
              <w:rPr>
                <w:sz w:val="22"/>
                <w:szCs w:val="22"/>
              </w:rPr>
              <w:t>Иные сведения отсутствуют</w:t>
            </w:r>
          </w:p>
        </w:tc>
      </w:tr>
    </w:tbl>
    <w:p w:rsidR="00D64E2F" w:rsidRDefault="00D64E2F" w:rsidP="00D259CE">
      <w:pPr>
        <w:pStyle w:val="prilozhenie"/>
        <w:rPr>
          <w:sz w:val="22"/>
          <w:szCs w:val="22"/>
        </w:rPr>
      </w:pPr>
    </w:p>
    <w:p w:rsidR="0094643D" w:rsidRDefault="0094643D" w:rsidP="00D259CE">
      <w:pPr>
        <w:pStyle w:val="prilozhenie"/>
        <w:rPr>
          <w:sz w:val="22"/>
          <w:szCs w:val="22"/>
          <w:lang w:val="en-US"/>
        </w:rPr>
      </w:pPr>
    </w:p>
    <w:p w:rsidR="0094643D" w:rsidRDefault="0094643D" w:rsidP="00D259CE">
      <w:pPr>
        <w:pStyle w:val="prilozhenie"/>
        <w:rPr>
          <w:sz w:val="22"/>
          <w:szCs w:val="22"/>
          <w:lang w:val="en-US"/>
        </w:rPr>
      </w:pPr>
    </w:p>
    <w:p w:rsidR="0094643D" w:rsidRDefault="0094643D" w:rsidP="00D259CE">
      <w:pPr>
        <w:pStyle w:val="prilozhenie"/>
        <w:rPr>
          <w:sz w:val="22"/>
          <w:szCs w:val="22"/>
          <w:lang w:val="en-US"/>
        </w:rPr>
      </w:pPr>
    </w:p>
    <w:p w:rsidR="00D259CE" w:rsidRPr="006841A5" w:rsidRDefault="00D259CE" w:rsidP="00D259CE">
      <w:pPr>
        <w:pStyle w:val="prilozhenie"/>
        <w:rPr>
          <w:sz w:val="22"/>
          <w:szCs w:val="22"/>
        </w:rPr>
      </w:pPr>
      <w:r>
        <w:rPr>
          <w:sz w:val="22"/>
          <w:szCs w:val="22"/>
        </w:rPr>
        <w:t>16</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D259CE" w:rsidRPr="006841A5" w:rsidTr="00FB5149">
        <w:tc>
          <w:tcPr>
            <w:tcW w:w="9570" w:type="dxa"/>
            <w:gridSpan w:val="2"/>
          </w:tcPr>
          <w:p w:rsidR="00D259CE" w:rsidRPr="006841A5" w:rsidRDefault="00D259CE"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D259CE" w:rsidRPr="006841A5" w:rsidTr="00FB5149">
        <w:tc>
          <w:tcPr>
            <w:tcW w:w="9570" w:type="dxa"/>
            <w:gridSpan w:val="2"/>
          </w:tcPr>
          <w:p w:rsidR="00D259CE" w:rsidRPr="006841A5" w:rsidRDefault="005E0449" w:rsidP="00FB5149">
            <w:pPr>
              <w:pStyle w:val="prilozhenie"/>
              <w:ind w:firstLine="0"/>
              <w:rPr>
                <w:sz w:val="22"/>
                <w:szCs w:val="22"/>
              </w:rPr>
            </w:pPr>
            <w:r w:rsidRPr="006841A5">
              <w:rPr>
                <w:sz w:val="22"/>
                <w:szCs w:val="22"/>
              </w:rPr>
              <w:t>Д</w:t>
            </w:r>
            <w:r w:rsidR="00D259CE" w:rsidRPr="006841A5">
              <w:rPr>
                <w:sz w:val="22"/>
                <w:szCs w:val="22"/>
              </w:rPr>
              <w:t>епозит</w:t>
            </w:r>
          </w:p>
        </w:tc>
      </w:tr>
      <w:tr w:rsidR="00D259CE" w:rsidRPr="006841A5" w:rsidTr="00FB5149">
        <w:tc>
          <w:tcPr>
            <w:tcW w:w="9570" w:type="dxa"/>
            <w:gridSpan w:val="2"/>
          </w:tcPr>
          <w:p w:rsidR="00D259CE" w:rsidRPr="006841A5" w:rsidRDefault="00D259CE"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D259CE" w:rsidRPr="006841A5" w:rsidRDefault="00D259CE" w:rsidP="00FB5149">
            <w:pPr>
              <w:pStyle w:val="prilozhenie"/>
              <w:ind w:firstLine="0"/>
              <w:rPr>
                <w:sz w:val="22"/>
                <w:szCs w:val="22"/>
              </w:rPr>
            </w:pPr>
            <w:r w:rsidRPr="006841A5">
              <w:rPr>
                <w:sz w:val="22"/>
                <w:szCs w:val="22"/>
              </w:rPr>
              <w:t>Общество с ограниченной ответственностью «</w:t>
            </w:r>
            <w:r w:rsidRPr="006841A5">
              <w:t>Фольксваген Груп Финанц</w:t>
            </w:r>
            <w:r w:rsidRPr="006841A5">
              <w:rPr>
                <w:sz w:val="22"/>
                <w:szCs w:val="22"/>
              </w:rPr>
              <w:t>»</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D259CE" w:rsidRPr="006841A5" w:rsidRDefault="00D259CE" w:rsidP="00D259CE">
            <w:pPr>
              <w:pStyle w:val="prilozhenie"/>
              <w:ind w:firstLine="0"/>
              <w:rPr>
                <w:sz w:val="22"/>
                <w:szCs w:val="22"/>
              </w:rPr>
            </w:pPr>
            <w:r>
              <w:rPr>
                <w:sz w:val="22"/>
                <w:szCs w:val="22"/>
              </w:rPr>
              <w:t>1 755 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D259CE" w:rsidRPr="006841A5" w:rsidRDefault="00D259CE" w:rsidP="00FB5149">
            <w:pPr>
              <w:pStyle w:val="prilozhenie"/>
              <w:ind w:firstLine="0"/>
              <w:rPr>
                <w:sz w:val="22"/>
                <w:szCs w:val="22"/>
              </w:rPr>
            </w:pPr>
            <w:r w:rsidRPr="006841A5">
              <w:rPr>
                <w:sz w:val="22"/>
                <w:szCs w:val="22"/>
              </w:rPr>
              <w:t>0,00 руб.</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Срок кредита (займа), дней</w:t>
            </w:r>
          </w:p>
        </w:tc>
        <w:tc>
          <w:tcPr>
            <w:tcW w:w="4784" w:type="dxa"/>
          </w:tcPr>
          <w:p w:rsidR="00D259CE" w:rsidRPr="006841A5" w:rsidRDefault="00D259CE" w:rsidP="00FB5149">
            <w:pPr>
              <w:pStyle w:val="prilozhenie"/>
              <w:ind w:firstLine="0"/>
              <w:rPr>
                <w:sz w:val="22"/>
                <w:szCs w:val="22"/>
              </w:rPr>
            </w:pPr>
            <w:r>
              <w:rPr>
                <w:sz w:val="22"/>
                <w:szCs w:val="22"/>
              </w:rPr>
              <w:t>1</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D259CE" w:rsidRPr="006841A5" w:rsidRDefault="00D259CE" w:rsidP="00D259CE">
            <w:pPr>
              <w:pStyle w:val="prilozhenie"/>
              <w:ind w:firstLine="0"/>
              <w:rPr>
                <w:sz w:val="22"/>
                <w:szCs w:val="22"/>
              </w:rPr>
            </w:pPr>
            <w:r>
              <w:rPr>
                <w:sz w:val="22"/>
                <w:szCs w:val="22"/>
              </w:rPr>
              <w:t>6,93</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D259CE" w:rsidRPr="006841A5" w:rsidRDefault="00D259CE" w:rsidP="00FB5149">
            <w:pPr>
              <w:pStyle w:val="prilozhenie"/>
              <w:ind w:firstLine="0"/>
              <w:rPr>
                <w:sz w:val="22"/>
                <w:szCs w:val="22"/>
              </w:rPr>
            </w:pPr>
            <w:r w:rsidRPr="006841A5">
              <w:rPr>
                <w:sz w:val="22"/>
                <w:szCs w:val="22"/>
              </w:rPr>
              <w:t>-</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D259CE" w:rsidRPr="006841A5" w:rsidRDefault="00D259CE" w:rsidP="00FB5149">
            <w:pPr>
              <w:pStyle w:val="prilozhenie"/>
              <w:ind w:firstLine="0"/>
              <w:rPr>
                <w:sz w:val="22"/>
                <w:szCs w:val="22"/>
              </w:rPr>
            </w:pPr>
            <w:r w:rsidRPr="006841A5">
              <w:rPr>
                <w:sz w:val="22"/>
                <w:szCs w:val="22"/>
              </w:rPr>
              <w:t>Просроченные обязательства отсутствуют</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D259CE" w:rsidRPr="006841A5" w:rsidRDefault="007F207B" w:rsidP="007F207B">
            <w:pPr>
              <w:pStyle w:val="prilozhenie"/>
              <w:ind w:firstLine="0"/>
              <w:rPr>
                <w:sz w:val="22"/>
                <w:szCs w:val="22"/>
              </w:rPr>
            </w:pPr>
            <w:r>
              <w:rPr>
                <w:sz w:val="22"/>
                <w:szCs w:val="22"/>
              </w:rPr>
              <w:t>28</w:t>
            </w:r>
            <w:r w:rsidR="00D259CE">
              <w:rPr>
                <w:sz w:val="22"/>
                <w:szCs w:val="22"/>
              </w:rPr>
              <w:t>.09.2017</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D259CE" w:rsidRPr="006841A5" w:rsidRDefault="00D259CE" w:rsidP="00D259CE">
            <w:pPr>
              <w:pStyle w:val="prilozhenie"/>
              <w:ind w:firstLine="0"/>
              <w:rPr>
                <w:sz w:val="22"/>
                <w:szCs w:val="22"/>
              </w:rPr>
            </w:pPr>
            <w:r>
              <w:rPr>
                <w:sz w:val="22"/>
                <w:szCs w:val="22"/>
              </w:rPr>
              <w:t>28.09.2017</w:t>
            </w:r>
          </w:p>
        </w:tc>
      </w:tr>
      <w:tr w:rsidR="00D259CE" w:rsidRPr="006841A5" w:rsidTr="00FB5149">
        <w:trPr>
          <w:trHeight w:val="70"/>
        </w:trPr>
        <w:tc>
          <w:tcPr>
            <w:tcW w:w="4786" w:type="dxa"/>
          </w:tcPr>
          <w:p w:rsidR="00D259CE" w:rsidRPr="006841A5" w:rsidRDefault="00D259CE"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D259CE" w:rsidRPr="006841A5" w:rsidRDefault="00D259CE" w:rsidP="00FB5149">
            <w:pPr>
              <w:pStyle w:val="prilozhenie"/>
              <w:ind w:firstLine="0"/>
              <w:rPr>
                <w:sz w:val="22"/>
                <w:szCs w:val="22"/>
              </w:rPr>
            </w:pPr>
            <w:r w:rsidRPr="006841A5">
              <w:rPr>
                <w:sz w:val="22"/>
                <w:szCs w:val="22"/>
              </w:rPr>
              <w:t>Иные сведения отсутствуют</w:t>
            </w:r>
          </w:p>
        </w:tc>
      </w:tr>
    </w:tbl>
    <w:p w:rsidR="00D64E2F" w:rsidRDefault="00D64E2F" w:rsidP="00D259CE">
      <w:pPr>
        <w:pStyle w:val="prilozhenie"/>
        <w:rPr>
          <w:sz w:val="22"/>
          <w:szCs w:val="22"/>
        </w:rPr>
      </w:pPr>
    </w:p>
    <w:p w:rsidR="00E0637B" w:rsidRDefault="00E0637B" w:rsidP="00D259CE">
      <w:pPr>
        <w:pStyle w:val="prilozhenie"/>
        <w:rPr>
          <w:sz w:val="22"/>
          <w:szCs w:val="22"/>
        </w:rPr>
      </w:pPr>
    </w:p>
    <w:p w:rsidR="00E0637B" w:rsidRDefault="00E0637B" w:rsidP="00D259CE">
      <w:pPr>
        <w:pStyle w:val="prilozhenie"/>
        <w:rPr>
          <w:sz w:val="22"/>
          <w:szCs w:val="22"/>
        </w:rPr>
      </w:pPr>
    </w:p>
    <w:p w:rsidR="00D259CE" w:rsidRPr="006841A5" w:rsidRDefault="00D259CE" w:rsidP="00D259CE">
      <w:pPr>
        <w:pStyle w:val="prilozhenie"/>
        <w:rPr>
          <w:sz w:val="22"/>
          <w:szCs w:val="22"/>
        </w:rPr>
      </w:pPr>
      <w:r>
        <w:rPr>
          <w:sz w:val="22"/>
          <w:szCs w:val="22"/>
        </w:rPr>
        <w:t>17</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D259CE" w:rsidRPr="006841A5" w:rsidTr="00FB5149">
        <w:tc>
          <w:tcPr>
            <w:tcW w:w="9570" w:type="dxa"/>
            <w:gridSpan w:val="2"/>
          </w:tcPr>
          <w:p w:rsidR="00D259CE" w:rsidRPr="006841A5" w:rsidRDefault="00D259CE" w:rsidP="00FB514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D259CE" w:rsidRPr="006841A5" w:rsidTr="00FB5149">
        <w:tc>
          <w:tcPr>
            <w:tcW w:w="9570" w:type="dxa"/>
            <w:gridSpan w:val="2"/>
          </w:tcPr>
          <w:p w:rsidR="00D259CE" w:rsidRPr="006841A5" w:rsidRDefault="005E0449" w:rsidP="00FB5149">
            <w:pPr>
              <w:pStyle w:val="prilozhenie"/>
              <w:ind w:firstLine="0"/>
              <w:rPr>
                <w:sz w:val="22"/>
                <w:szCs w:val="22"/>
              </w:rPr>
            </w:pPr>
            <w:r w:rsidRPr="006841A5">
              <w:rPr>
                <w:sz w:val="22"/>
                <w:szCs w:val="22"/>
              </w:rPr>
              <w:t>Д</w:t>
            </w:r>
            <w:r w:rsidR="00D259CE" w:rsidRPr="006841A5">
              <w:rPr>
                <w:sz w:val="22"/>
                <w:szCs w:val="22"/>
              </w:rPr>
              <w:t>епозит</w:t>
            </w:r>
          </w:p>
        </w:tc>
      </w:tr>
      <w:tr w:rsidR="00D259CE" w:rsidRPr="006841A5" w:rsidTr="00FB5149">
        <w:tc>
          <w:tcPr>
            <w:tcW w:w="9570" w:type="dxa"/>
            <w:gridSpan w:val="2"/>
          </w:tcPr>
          <w:p w:rsidR="00D259CE" w:rsidRPr="006841A5" w:rsidRDefault="00D259CE" w:rsidP="00FB514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D259CE" w:rsidRPr="006841A5" w:rsidRDefault="00D259CE" w:rsidP="00FB5149">
            <w:pPr>
              <w:pStyle w:val="prilozhenie"/>
              <w:ind w:firstLine="0"/>
              <w:rPr>
                <w:sz w:val="22"/>
                <w:szCs w:val="22"/>
              </w:rPr>
            </w:pPr>
            <w:r w:rsidRPr="006841A5">
              <w:rPr>
                <w:sz w:val="22"/>
                <w:szCs w:val="22"/>
              </w:rPr>
              <w:t>Общество с ограниченной ответственностью «</w:t>
            </w:r>
            <w:r w:rsidRPr="006841A5">
              <w:t>Фольксваген Груп Финанц</w:t>
            </w:r>
            <w:r w:rsidRPr="006841A5">
              <w:rPr>
                <w:sz w:val="22"/>
                <w:szCs w:val="22"/>
              </w:rPr>
              <w:t>»</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D259CE" w:rsidRPr="006841A5" w:rsidRDefault="00D259CE" w:rsidP="00D259CE">
            <w:pPr>
              <w:pStyle w:val="prilozhenie"/>
              <w:ind w:firstLine="0"/>
              <w:rPr>
                <w:sz w:val="22"/>
                <w:szCs w:val="22"/>
              </w:rPr>
            </w:pPr>
            <w:r>
              <w:rPr>
                <w:sz w:val="22"/>
                <w:szCs w:val="22"/>
              </w:rPr>
              <w:t>1 655 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D259CE" w:rsidRPr="006841A5" w:rsidRDefault="00D259CE" w:rsidP="00FB5149">
            <w:pPr>
              <w:pStyle w:val="prilozhenie"/>
              <w:ind w:firstLine="0"/>
              <w:rPr>
                <w:sz w:val="22"/>
                <w:szCs w:val="22"/>
              </w:rPr>
            </w:pPr>
            <w:r w:rsidRPr="006841A5">
              <w:rPr>
                <w:sz w:val="22"/>
                <w:szCs w:val="22"/>
              </w:rPr>
              <w:t>0,00 руб.</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Срок кредита (займа), дней</w:t>
            </w:r>
          </w:p>
        </w:tc>
        <w:tc>
          <w:tcPr>
            <w:tcW w:w="4784" w:type="dxa"/>
          </w:tcPr>
          <w:p w:rsidR="00D259CE" w:rsidRPr="006841A5" w:rsidRDefault="00D259CE" w:rsidP="00FB5149">
            <w:pPr>
              <w:pStyle w:val="prilozhenie"/>
              <w:ind w:firstLine="0"/>
              <w:rPr>
                <w:sz w:val="22"/>
                <w:szCs w:val="22"/>
              </w:rPr>
            </w:pPr>
            <w:r>
              <w:rPr>
                <w:sz w:val="22"/>
                <w:szCs w:val="22"/>
              </w:rPr>
              <w:t>1</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D259CE" w:rsidRPr="006841A5" w:rsidRDefault="00D259CE" w:rsidP="00FB5149">
            <w:pPr>
              <w:pStyle w:val="prilozhenie"/>
              <w:ind w:firstLine="0"/>
              <w:rPr>
                <w:sz w:val="22"/>
                <w:szCs w:val="22"/>
              </w:rPr>
            </w:pPr>
            <w:r>
              <w:rPr>
                <w:sz w:val="22"/>
                <w:szCs w:val="22"/>
              </w:rPr>
              <w:t>7,16</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Количество процентных (купонных) периодов</w:t>
            </w:r>
          </w:p>
        </w:tc>
        <w:tc>
          <w:tcPr>
            <w:tcW w:w="4784" w:type="dxa"/>
          </w:tcPr>
          <w:p w:rsidR="00D259CE" w:rsidRPr="006841A5" w:rsidRDefault="00D259CE" w:rsidP="00FB5149">
            <w:pPr>
              <w:pStyle w:val="prilozhenie"/>
              <w:ind w:firstLine="0"/>
              <w:rPr>
                <w:sz w:val="22"/>
                <w:szCs w:val="22"/>
              </w:rPr>
            </w:pPr>
            <w:r w:rsidRPr="006841A5">
              <w:rPr>
                <w:sz w:val="22"/>
                <w:szCs w:val="22"/>
              </w:rPr>
              <w:t>-</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D259CE" w:rsidRPr="006841A5" w:rsidRDefault="00D259CE" w:rsidP="00FB5149">
            <w:pPr>
              <w:pStyle w:val="prilozhenie"/>
              <w:ind w:firstLine="0"/>
              <w:rPr>
                <w:sz w:val="22"/>
                <w:szCs w:val="22"/>
              </w:rPr>
            </w:pPr>
            <w:r w:rsidRPr="006841A5">
              <w:rPr>
                <w:sz w:val="22"/>
                <w:szCs w:val="22"/>
              </w:rPr>
              <w:t>Просроченные обязательства отсутствуют</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D259CE" w:rsidRPr="006841A5" w:rsidRDefault="007F207B" w:rsidP="007F207B">
            <w:pPr>
              <w:pStyle w:val="prilozhenie"/>
              <w:ind w:firstLine="0"/>
              <w:rPr>
                <w:sz w:val="22"/>
                <w:szCs w:val="22"/>
              </w:rPr>
            </w:pPr>
            <w:r>
              <w:rPr>
                <w:sz w:val="22"/>
                <w:szCs w:val="22"/>
              </w:rPr>
              <w:t>29</w:t>
            </w:r>
            <w:r w:rsidR="00D259CE">
              <w:rPr>
                <w:sz w:val="22"/>
                <w:szCs w:val="22"/>
              </w:rPr>
              <w:t>.09.2017</w:t>
            </w:r>
          </w:p>
        </w:tc>
      </w:tr>
      <w:tr w:rsidR="00D259CE" w:rsidRPr="006841A5" w:rsidTr="00FB5149">
        <w:tc>
          <w:tcPr>
            <w:tcW w:w="4786" w:type="dxa"/>
          </w:tcPr>
          <w:p w:rsidR="00D259CE" w:rsidRPr="006841A5" w:rsidRDefault="00D259CE" w:rsidP="00FB514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D259CE" w:rsidRPr="006841A5" w:rsidRDefault="00D259CE" w:rsidP="00D259CE">
            <w:pPr>
              <w:pStyle w:val="prilozhenie"/>
              <w:ind w:firstLine="0"/>
              <w:rPr>
                <w:sz w:val="22"/>
                <w:szCs w:val="22"/>
              </w:rPr>
            </w:pPr>
            <w:r>
              <w:rPr>
                <w:sz w:val="22"/>
                <w:szCs w:val="22"/>
              </w:rPr>
              <w:t>29.09.2017</w:t>
            </w:r>
          </w:p>
        </w:tc>
      </w:tr>
      <w:tr w:rsidR="00D259CE" w:rsidRPr="006841A5" w:rsidTr="00FB5149">
        <w:trPr>
          <w:trHeight w:val="70"/>
        </w:trPr>
        <w:tc>
          <w:tcPr>
            <w:tcW w:w="4786" w:type="dxa"/>
          </w:tcPr>
          <w:p w:rsidR="00D259CE" w:rsidRPr="006841A5" w:rsidRDefault="00D259CE" w:rsidP="00FB514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D259CE" w:rsidRPr="006841A5" w:rsidRDefault="00D259CE" w:rsidP="00FB5149">
            <w:pPr>
              <w:pStyle w:val="prilozhenie"/>
              <w:ind w:firstLine="0"/>
              <w:rPr>
                <w:sz w:val="22"/>
                <w:szCs w:val="22"/>
              </w:rPr>
            </w:pPr>
            <w:r w:rsidRPr="006841A5">
              <w:rPr>
                <w:sz w:val="22"/>
                <w:szCs w:val="22"/>
              </w:rPr>
              <w:t>Иные сведения отсутствуют</w:t>
            </w:r>
          </w:p>
        </w:tc>
      </w:tr>
    </w:tbl>
    <w:p w:rsidR="007B3A1F" w:rsidRDefault="007B3A1F" w:rsidP="00154F50">
      <w:pPr>
        <w:rPr>
          <w:sz w:val="22"/>
          <w:szCs w:val="22"/>
        </w:rPr>
      </w:pPr>
    </w:p>
    <w:p w:rsidR="0094643D" w:rsidRDefault="0094643D" w:rsidP="007F207B">
      <w:pPr>
        <w:pStyle w:val="prilozhenie"/>
        <w:rPr>
          <w:sz w:val="22"/>
          <w:szCs w:val="22"/>
          <w:lang w:val="en-US"/>
        </w:rPr>
      </w:pPr>
    </w:p>
    <w:p w:rsidR="0094643D" w:rsidRDefault="0094643D" w:rsidP="007F207B">
      <w:pPr>
        <w:pStyle w:val="prilozhenie"/>
        <w:rPr>
          <w:sz w:val="22"/>
          <w:szCs w:val="22"/>
          <w:lang w:val="en-US"/>
        </w:rPr>
      </w:pPr>
    </w:p>
    <w:p w:rsidR="0094643D" w:rsidRDefault="0094643D" w:rsidP="007F207B">
      <w:pPr>
        <w:pStyle w:val="prilozhenie"/>
        <w:rPr>
          <w:sz w:val="22"/>
          <w:szCs w:val="22"/>
          <w:lang w:val="en-US"/>
        </w:rPr>
      </w:pPr>
    </w:p>
    <w:p w:rsidR="007F207B" w:rsidRPr="006841A5" w:rsidRDefault="007F207B" w:rsidP="007F207B">
      <w:pPr>
        <w:pStyle w:val="prilozhenie"/>
        <w:rPr>
          <w:sz w:val="22"/>
          <w:szCs w:val="22"/>
        </w:rPr>
      </w:pPr>
      <w:r>
        <w:rPr>
          <w:sz w:val="22"/>
          <w:szCs w:val="22"/>
        </w:rPr>
        <w:lastRenderedPageBreak/>
        <w:t>18</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7F207B" w:rsidRPr="006841A5" w:rsidTr="00943EF9">
        <w:tc>
          <w:tcPr>
            <w:tcW w:w="9570" w:type="dxa"/>
            <w:gridSpan w:val="2"/>
          </w:tcPr>
          <w:p w:rsidR="007F207B" w:rsidRPr="006841A5" w:rsidRDefault="007F207B" w:rsidP="00943EF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7F207B" w:rsidRPr="006841A5" w:rsidTr="00943EF9">
        <w:tc>
          <w:tcPr>
            <w:tcW w:w="9570" w:type="dxa"/>
            <w:gridSpan w:val="2"/>
          </w:tcPr>
          <w:p w:rsidR="007F207B" w:rsidRPr="006841A5" w:rsidRDefault="005E0449" w:rsidP="00943EF9">
            <w:pPr>
              <w:pStyle w:val="prilozhenie"/>
              <w:ind w:firstLine="0"/>
              <w:rPr>
                <w:sz w:val="22"/>
                <w:szCs w:val="22"/>
              </w:rPr>
            </w:pPr>
            <w:r w:rsidRPr="006841A5">
              <w:rPr>
                <w:sz w:val="22"/>
                <w:szCs w:val="22"/>
              </w:rPr>
              <w:t>Д</w:t>
            </w:r>
            <w:r w:rsidR="007F207B" w:rsidRPr="006841A5">
              <w:rPr>
                <w:sz w:val="22"/>
                <w:szCs w:val="22"/>
              </w:rPr>
              <w:t>епозит</w:t>
            </w:r>
          </w:p>
        </w:tc>
      </w:tr>
      <w:tr w:rsidR="007F207B" w:rsidRPr="006841A5" w:rsidTr="00943EF9">
        <w:tc>
          <w:tcPr>
            <w:tcW w:w="9570" w:type="dxa"/>
            <w:gridSpan w:val="2"/>
          </w:tcPr>
          <w:p w:rsidR="007F207B" w:rsidRPr="006841A5" w:rsidRDefault="007F207B" w:rsidP="00943EF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7F207B" w:rsidRPr="006841A5" w:rsidTr="00943EF9">
        <w:tc>
          <w:tcPr>
            <w:tcW w:w="4786" w:type="dxa"/>
          </w:tcPr>
          <w:p w:rsidR="007F207B" w:rsidRPr="006841A5" w:rsidRDefault="007F207B" w:rsidP="00943EF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7F207B" w:rsidRPr="006841A5" w:rsidRDefault="007F207B" w:rsidP="00943EF9">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446305" w:rsidRPr="006841A5" w:rsidTr="00943EF9">
        <w:tc>
          <w:tcPr>
            <w:tcW w:w="4786" w:type="dxa"/>
          </w:tcPr>
          <w:p w:rsidR="00446305" w:rsidRPr="006841A5" w:rsidRDefault="00446305" w:rsidP="00943EF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446305" w:rsidRPr="006841A5" w:rsidRDefault="00446305" w:rsidP="00943EF9">
            <w:pPr>
              <w:pStyle w:val="prilozhenie"/>
              <w:ind w:firstLine="0"/>
              <w:rPr>
                <w:sz w:val="22"/>
                <w:szCs w:val="22"/>
              </w:rPr>
            </w:pPr>
            <w:r>
              <w:rPr>
                <w:sz w:val="22"/>
                <w:szCs w:val="22"/>
              </w:rPr>
              <w:t>3 000 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446305" w:rsidRPr="006841A5" w:rsidTr="00943EF9">
        <w:tc>
          <w:tcPr>
            <w:tcW w:w="4786" w:type="dxa"/>
          </w:tcPr>
          <w:p w:rsidR="00446305" w:rsidRPr="006841A5" w:rsidRDefault="00446305" w:rsidP="00943EF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446305" w:rsidRPr="006841A5" w:rsidRDefault="00446305" w:rsidP="00943EF9">
            <w:pPr>
              <w:pStyle w:val="prilozhenie"/>
              <w:ind w:firstLine="0"/>
              <w:rPr>
                <w:sz w:val="22"/>
                <w:szCs w:val="22"/>
              </w:rPr>
            </w:pPr>
            <w:r w:rsidRPr="006841A5">
              <w:rPr>
                <w:sz w:val="22"/>
                <w:szCs w:val="22"/>
              </w:rPr>
              <w:t>0,00 руб.</w:t>
            </w:r>
          </w:p>
        </w:tc>
      </w:tr>
      <w:tr w:rsidR="00446305" w:rsidRPr="006841A5" w:rsidTr="00943EF9">
        <w:tc>
          <w:tcPr>
            <w:tcW w:w="4786" w:type="dxa"/>
          </w:tcPr>
          <w:p w:rsidR="00446305" w:rsidRPr="006841A5" w:rsidRDefault="00446305" w:rsidP="00943EF9">
            <w:pPr>
              <w:pStyle w:val="prilozhenie"/>
              <w:ind w:firstLine="0"/>
              <w:rPr>
                <w:sz w:val="22"/>
                <w:szCs w:val="22"/>
              </w:rPr>
            </w:pPr>
            <w:r w:rsidRPr="006841A5">
              <w:rPr>
                <w:sz w:val="22"/>
                <w:szCs w:val="22"/>
              </w:rPr>
              <w:t>Срок кредита (займа), дней</w:t>
            </w:r>
          </w:p>
        </w:tc>
        <w:tc>
          <w:tcPr>
            <w:tcW w:w="4784" w:type="dxa"/>
          </w:tcPr>
          <w:p w:rsidR="00446305" w:rsidRPr="006841A5" w:rsidRDefault="00446305" w:rsidP="00943EF9">
            <w:pPr>
              <w:pStyle w:val="prilozhenie"/>
              <w:ind w:firstLine="0"/>
              <w:rPr>
                <w:sz w:val="22"/>
                <w:szCs w:val="22"/>
              </w:rPr>
            </w:pPr>
            <w:r>
              <w:rPr>
                <w:sz w:val="22"/>
                <w:szCs w:val="22"/>
              </w:rPr>
              <w:t>1</w:t>
            </w:r>
          </w:p>
        </w:tc>
      </w:tr>
      <w:tr w:rsidR="00446305" w:rsidRPr="006841A5" w:rsidTr="00943EF9">
        <w:tc>
          <w:tcPr>
            <w:tcW w:w="4786" w:type="dxa"/>
          </w:tcPr>
          <w:p w:rsidR="00446305" w:rsidRPr="006841A5" w:rsidRDefault="00446305" w:rsidP="00943EF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446305" w:rsidRPr="006841A5" w:rsidRDefault="00446305" w:rsidP="00943EF9">
            <w:pPr>
              <w:pStyle w:val="prilozhenie"/>
              <w:ind w:firstLine="0"/>
              <w:rPr>
                <w:sz w:val="22"/>
                <w:szCs w:val="22"/>
              </w:rPr>
            </w:pPr>
            <w:r>
              <w:rPr>
                <w:sz w:val="22"/>
                <w:szCs w:val="22"/>
              </w:rPr>
              <w:t>6,62</w:t>
            </w:r>
          </w:p>
        </w:tc>
      </w:tr>
      <w:tr w:rsidR="00446305" w:rsidRPr="006841A5" w:rsidTr="00943EF9">
        <w:tc>
          <w:tcPr>
            <w:tcW w:w="4786" w:type="dxa"/>
          </w:tcPr>
          <w:p w:rsidR="00446305" w:rsidRPr="006841A5" w:rsidRDefault="00446305" w:rsidP="00943EF9">
            <w:pPr>
              <w:pStyle w:val="prilozhenie"/>
              <w:ind w:firstLine="0"/>
              <w:rPr>
                <w:sz w:val="22"/>
                <w:szCs w:val="22"/>
              </w:rPr>
            </w:pPr>
            <w:r w:rsidRPr="006841A5">
              <w:rPr>
                <w:sz w:val="22"/>
                <w:szCs w:val="22"/>
              </w:rPr>
              <w:t>Количество процентных (купонных) периодов</w:t>
            </w:r>
          </w:p>
        </w:tc>
        <w:tc>
          <w:tcPr>
            <w:tcW w:w="4784" w:type="dxa"/>
          </w:tcPr>
          <w:p w:rsidR="00446305" w:rsidRPr="006841A5" w:rsidRDefault="00446305" w:rsidP="00943EF9">
            <w:pPr>
              <w:pStyle w:val="prilozhenie"/>
              <w:ind w:firstLine="0"/>
              <w:rPr>
                <w:sz w:val="22"/>
                <w:szCs w:val="22"/>
              </w:rPr>
            </w:pPr>
            <w:r w:rsidRPr="006841A5">
              <w:rPr>
                <w:sz w:val="22"/>
                <w:szCs w:val="22"/>
              </w:rPr>
              <w:t>-</w:t>
            </w:r>
          </w:p>
        </w:tc>
      </w:tr>
      <w:tr w:rsidR="00446305" w:rsidRPr="006841A5" w:rsidTr="00943EF9">
        <w:tc>
          <w:tcPr>
            <w:tcW w:w="4786" w:type="dxa"/>
          </w:tcPr>
          <w:p w:rsidR="00446305" w:rsidRPr="006841A5" w:rsidRDefault="00446305" w:rsidP="00943EF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446305" w:rsidRPr="006841A5" w:rsidRDefault="00446305" w:rsidP="00943EF9">
            <w:pPr>
              <w:pStyle w:val="prilozhenie"/>
              <w:ind w:firstLine="0"/>
              <w:rPr>
                <w:sz w:val="22"/>
                <w:szCs w:val="22"/>
              </w:rPr>
            </w:pPr>
            <w:r w:rsidRPr="006841A5">
              <w:rPr>
                <w:sz w:val="22"/>
                <w:szCs w:val="22"/>
              </w:rPr>
              <w:t>Просроченные обязательства отсутствуют</w:t>
            </w:r>
          </w:p>
        </w:tc>
      </w:tr>
      <w:tr w:rsidR="00446305" w:rsidRPr="006841A5" w:rsidTr="00943EF9">
        <w:tc>
          <w:tcPr>
            <w:tcW w:w="4786" w:type="dxa"/>
          </w:tcPr>
          <w:p w:rsidR="00446305" w:rsidRPr="006841A5" w:rsidRDefault="00446305" w:rsidP="00943EF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446305" w:rsidRPr="006841A5" w:rsidRDefault="00446305" w:rsidP="00943EF9">
            <w:pPr>
              <w:pStyle w:val="prilozhenie"/>
              <w:ind w:firstLine="0"/>
              <w:rPr>
                <w:sz w:val="22"/>
                <w:szCs w:val="22"/>
              </w:rPr>
            </w:pPr>
            <w:r>
              <w:rPr>
                <w:sz w:val="22"/>
                <w:szCs w:val="22"/>
              </w:rPr>
              <w:t>28.12.2017</w:t>
            </w:r>
          </w:p>
        </w:tc>
      </w:tr>
      <w:tr w:rsidR="00446305" w:rsidRPr="006841A5" w:rsidTr="00943EF9">
        <w:tc>
          <w:tcPr>
            <w:tcW w:w="4786" w:type="dxa"/>
          </w:tcPr>
          <w:p w:rsidR="00446305" w:rsidRPr="006841A5" w:rsidRDefault="00446305" w:rsidP="00943EF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446305" w:rsidRPr="006841A5" w:rsidRDefault="00446305" w:rsidP="00943EF9">
            <w:pPr>
              <w:pStyle w:val="prilozhenie"/>
              <w:ind w:firstLine="0"/>
              <w:rPr>
                <w:sz w:val="22"/>
                <w:szCs w:val="22"/>
              </w:rPr>
            </w:pPr>
            <w:r>
              <w:rPr>
                <w:sz w:val="22"/>
                <w:szCs w:val="22"/>
              </w:rPr>
              <w:t>28.12.2017</w:t>
            </w:r>
          </w:p>
        </w:tc>
      </w:tr>
      <w:tr w:rsidR="00446305" w:rsidRPr="006841A5" w:rsidTr="00943EF9">
        <w:trPr>
          <w:trHeight w:val="70"/>
        </w:trPr>
        <w:tc>
          <w:tcPr>
            <w:tcW w:w="4786" w:type="dxa"/>
          </w:tcPr>
          <w:p w:rsidR="00446305" w:rsidRPr="006841A5" w:rsidRDefault="00446305" w:rsidP="00943EF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446305" w:rsidRPr="006841A5" w:rsidRDefault="00446305" w:rsidP="00943EF9">
            <w:pPr>
              <w:pStyle w:val="prilozhenie"/>
              <w:ind w:firstLine="0"/>
              <w:rPr>
                <w:sz w:val="22"/>
                <w:szCs w:val="22"/>
              </w:rPr>
            </w:pPr>
            <w:r w:rsidRPr="006841A5">
              <w:rPr>
                <w:sz w:val="22"/>
                <w:szCs w:val="22"/>
              </w:rPr>
              <w:t>Иные сведения отсутствуют</w:t>
            </w:r>
          </w:p>
        </w:tc>
      </w:tr>
    </w:tbl>
    <w:p w:rsidR="00D64E2F" w:rsidRDefault="00D64E2F" w:rsidP="007F207B">
      <w:pPr>
        <w:pStyle w:val="prilozhenie"/>
        <w:rPr>
          <w:sz w:val="22"/>
          <w:szCs w:val="22"/>
          <w:lang w:val="en-US"/>
        </w:rPr>
      </w:pPr>
    </w:p>
    <w:p w:rsidR="00034D68" w:rsidRDefault="00034D68" w:rsidP="007F207B">
      <w:pPr>
        <w:pStyle w:val="prilozhenie"/>
        <w:rPr>
          <w:sz w:val="22"/>
          <w:szCs w:val="22"/>
        </w:rPr>
      </w:pPr>
    </w:p>
    <w:p w:rsidR="00E0637B" w:rsidRDefault="00E0637B" w:rsidP="007F207B">
      <w:pPr>
        <w:pStyle w:val="prilozhenie"/>
        <w:rPr>
          <w:sz w:val="22"/>
          <w:szCs w:val="22"/>
        </w:rPr>
      </w:pPr>
    </w:p>
    <w:p w:rsidR="00034D68" w:rsidRPr="00034D68" w:rsidRDefault="00034D68" w:rsidP="007F207B">
      <w:pPr>
        <w:pStyle w:val="prilozhenie"/>
        <w:rPr>
          <w:sz w:val="22"/>
          <w:szCs w:val="22"/>
          <w:lang w:val="en-US"/>
        </w:rPr>
      </w:pPr>
    </w:p>
    <w:p w:rsidR="007F207B" w:rsidRPr="006841A5" w:rsidRDefault="007F207B" w:rsidP="007F207B">
      <w:pPr>
        <w:pStyle w:val="prilozhenie"/>
        <w:rPr>
          <w:sz w:val="22"/>
          <w:szCs w:val="22"/>
        </w:rPr>
      </w:pPr>
      <w:r>
        <w:rPr>
          <w:sz w:val="22"/>
          <w:szCs w:val="22"/>
        </w:rPr>
        <w:t>19</w:t>
      </w:r>
      <w:r w:rsidRPr="006841A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7F207B" w:rsidRPr="006841A5" w:rsidTr="00943EF9">
        <w:tc>
          <w:tcPr>
            <w:tcW w:w="9570" w:type="dxa"/>
            <w:gridSpan w:val="2"/>
          </w:tcPr>
          <w:p w:rsidR="007F207B" w:rsidRPr="006841A5" w:rsidRDefault="007F207B" w:rsidP="00943EF9">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7F207B" w:rsidRPr="006841A5" w:rsidTr="00943EF9">
        <w:tc>
          <w:tcPr>
            <w:tcW w:w="9570" w:type="dxa"/>
            <w:gridSpan w:val="2"/>
          </w:tcPr>
          <w:p w:rsidR="007F207B" w:rsidRPr="006841A5" w:rsidRDefault="00821696" w:rsidP="00943EF9">
            <w:pPr>
              <w:pStyle w:val="prilozhenie"/>
              <w:ind w:firstLine="0"/>
              <w:rPr>
                <w:sz w:val="22"/>
                <w:szCs w:val="22"/>
              </w:rPr>
            </w:pPr>
            <w:r w:rsidRPr="006841A5">
              <w:rPr>
                <w:sz w:val="22"/>
                <w:szCs w:val="22"/>
              </w:rPr>
              <w:t>Д</w:t>
            </w:r>
            <w:r w:rsidR="007F207B" w:rsidRPr="006841A5">
              <w:rPr>
                <w:sz w:val="22"/>
                <w:szCs w:val="22"/>
              </w:rPr>
              <w:t>епозит</w:t>
            </w:r>
          </w:p>
        </w:tc>
      </w:tr>
      <w:tr w:rsidR="007F207B" w:rsidRPr="006841A5" w:rsidTr="00943EF9">
        <w:tc>
          <w:tcPr>
            <w:tcW w:w="9570" w:type="dxa"/>
            <w:gridSpan w:val="2"/>
          </w:tcPr>
          <w:p w:rsidR="007F207B" w:rsidRPr="006841A5" w:rsidRDefault="007F207B" w:rsidP="00943EF9">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7F207B" w:rsidRPr="006841A5" w:rsidTr="00943EF9">
        <w:tc>
          <w:tcPr>
            <w:tcW w:w="4786" w:type="dxa"/>
          </w:tcPr>
          <w:p w:rsidR="007F207B" w:rsidRPr="006841A5" w:rsidRDefault="007F207B" w:rsidP="00943EF9">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7F207B" w:rsidRPr="006841A5" w:rsidRDefault="007F207B" w:rsidP="00943EF9">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7F207B" w:rsidRPr="006841A5" w:rsidTr="00943EF9">
        <w:tc>
          <w:tcPr>
            <w:tcW w:w="4786" w:type="dxa"/>
          </w:tcPr>
          <w:p w:rsidR="007F207B" w:rsidRPr="006841A5" w:rsidRDefault="007F207B" w:rsidP="00943EF9">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7F207B" w:rsidRPr="006841A5" w:rsidRDefault="00446305" w:rsidP="00446305">
            <w:pPr>
              <w:pStyle w:val="prilozhenie"/>
              <w:ind w:firstLine="0"/>
              <w:rPr>
                <w:sz w:val="22"/>
                <w:szCs w:val="22"/>
              </w:rPr>
            </w:pPr>
            <w:r>
              <w:rPr>
                <w:sz w:val="22"/>
                <w:szCs w:val="22"/>
              </w:rPr>
              <w:t>5</w:t>
            </w:r>
            <w:r w:rsidR="007F207B">
              <w:rPr>
                <w:sz w:val="22"/>
                <w:szCs w:val="22"/>
              </w:rPr>
              <w:t> </w:t>
            </w:r>
            <w:r>
              <w:rPr>
                <w:sz w:val="22"/>
                <w:szCs w:val="22"/>
              </w:rPr>
              <w:t>4</w:t>
            </w:r>
            <w:r w:rsidR="007F207B">
              <w:rPr>
                <w:sz w:val="22"/>
                <w:szCs w:val="22"/>
              </w:rPr>
              <w:t>00 </w:t>
            </w:r>
            <w:r w:rsidR="007F207B" w:rsidRPr="0027491C">
              <w:rPr>
                <w:sz w:val="22"/>
                <w:szCs w:val="22"/>
              </w:rPr>
              <w:t>000</w:t>
            </w:r>
            <w:r w:rsidR="007F207B">
              <w:rPr>
                <w:sz w:val="22"/>
                <w:szCs w:val="22"/>
              </w:rPr>
              <w:t> </w:t>
            </w:r>
            <w:r w:rsidR="007F207B" w:rsidRPr="0027491C">
              <w:rPr>
                <w:sz w:val="22"/>
                <w:szCs w:val="22"/>
              </w:rPr>
              <w:t>000</w:t>
            </w:r>
            <w:r w:rsidR="007F207B">
              <w:rPr>
                <w:sz w:val="22"/>
                <w:szCs w:val="22"/>
              </w:rPr>
              <w:t>,00 </w:t>
            </w:r>
            <w:r w:rsidR="007F207B" w:rsidRPr="006841A5">
              <w:rPr>
                <w:sz w:val="22"/>
                <w:szCs w:val="22"/>
              </w:rPr>
              <w:t>руб.</w:t>
            </w:r>
          </w:p>
        </w:tc>
      </w:tr>
      <w:tr w:rsidR="007F207B" w:rsidRPr="006841A5" w:rsidTr="00943EF9">
        <w:tc>
          <w:tcPr>
            <w:tcW w:w="4786" w:type="dxa"/>
          </w:tcPr>
          <w:p w:rsidR="007F207B" w:rsidRPr="006841A5" w:rsidRDefault="007F207B" w:rsidP="00943EF9">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7F207B" w:rsidRPr="006841A5" w:rsidRDefault="00446305" w:rsidP="00943EF9">
            <w:pPr>
              <w:pStyle w:val="prilozhenie"/>
              <w:ind w:firstLine="0"/>
              <w:rPr>
                <w:sz w:val="22"/>
                <w:szCs w:val="22"/>
              </w:rPr>
            </w:pPr>
            <w:r>
              <w:rPr>
                <w:sz w:val="22"/>
                <w:szCs w:val="22"/>
              </w:rPr>
              <w:t>5 400 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7F207B" w:rsidRPr="006841A5" w:rsidTr="00943EF9">
        <w:tc>
          <w:tcPr>
            <w:tcW w:w="4786" w:type="dxa"/>
          </w:tcPr>
          <w:p w:rsidR="007F207B" w:rsidRPr="006841A5" w:rsidRDefault="007F207B" w:rsidP="00943EF9">
            <w:pPr>
              <w:pStyle w:val="prilozhenie"/>
              <w:ind w:firstLine="0"/>
              <w:rPr>
                <w:sz w:val="22"/>
                <w:szCs w:val="22"/>
              </w:rPr>
            </w:pPr>
            <w:r w:rsidRPr="006841A5">
              <w:rPr>
                <w:sz w:val="22"/>
                <w:szCs w:val="22"/>
              </w:rPr>
              <w:t>Срок кредита (займа), дней</w:t>
            </w:r>
          </w:p>
        </w:tc>
        <w:tc>
          <w:tcPr>
            <w:tcW w:w="4784" w:type="dxa"/>
          </w:tcPr>
          <w:p w:rsidR="007F207B" w:rsidRPr="006841A5" w:rsidRDefault="007F207B" w:rsidP="00943EF9">
            <w:pPr>
              <w:pStyle w:val="prilozhenie"/>
              <w:ind w:firstLine="0"/>
              <w:rPr>
                <w:sz w:val="22"/>
                <w:szCs w:val="22"/>
              </w:rPr>
            </w:pPr>
            <w:r>
              <w:rPr>
                <w:sz w:val="22"/>
                <w:szCs w:val="22"/>
              </w:rPr>
              <w:t>1</w:t>
            </w:r>
            <w:r w:rsidR="00446305">
              <w:rPr>
                <w:sz w:val="22"/>
                <w:szCs w:val="22"/>
              </w:rPr>
              <w:t>1</w:t>
            </w:r>
          </w:p>
        </w:tc>
      </w:tr>
      <w:tr w:rsidR="007F207B" w:rsidRPr="006841A5" w:rsidTr="00943EF9">
        <w:tc>
          <w:tcPr>
            <w:tcW w:w="4786" w:type="dxa"/>
          </w:tcPr>
          <w:p w:rsidR="007F207B" w:rsidRPr="006841A5" w:rsidRDefault="007F207B" w:rsidP="00943EF9">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7F207B" w:rsidRPr="006841A5" w:rsidRDefault="007F207B" w:rsidP="007F207B">
            <w:pPr>
              <w:pStyle w:val="prilozhenie"/>
              <w:ind w:firstLine="0"/>
              <w:rPr>
                <w:sz w:val="22"/>
                <w:szCs w:val="22"/>
              </w:rPr>
            </w:pPr>
            <w:r>
              <w:rPr>
                <w:sz w:val="22"/>
                <w:szCs w:val="22"/>
              </w:rPr>
              <w:t>6,62</w:t>
            </w:r>
          </w:p>
        </w:tc>
      </w:tr>
      <w:tr w:rsidR="007F207B" w:rsidRPr="006841A5" w:rsidTr="00943EF9">
        <w:tc>
          <w:tcPr>
            <w:tcW w:w="4786" w:type="dxa"/>
          </w:tcPr>
          <w:p w:rsidR="007F207B" w:rsidRPr="006841A5" w:rsidRDefault="007F207B" w:rsidP="00943EF9">
            <w:pPr>
              <w:pStyle w:val="prilozhenie"/>
              <w:ind w:firstLine="0"/>
              <w:rPr>
                <w:sz w:val="22"/>
                <w:szCs w:val="22"/>
              </w:rPr>
            </w:pPr>
            <w:r w:rsidRPr="006841A5">
              <w:rPr>
                <w:sz w:val="22"/>
                <w:szCs w:val="22"/>
              </w:rPr>
              <w:t>Количество процентных (купонных) периодов</w:t>
            </w:r>
          </w:p>
        </w:tc>
        <w:tc>
          <w:tcPr>
            <w:tcW w:w="4784" w:type="dxa"/>
          </w:tcPr>
          <w:p w:rsidR="007F207B" w:rsidRPr="006841A5" w:rsidRDefault="007F207B" w:rsidP="00943EF9">
            <w:pPr>
              <w:pStyle w:val="prilozhenie"/>
              <w:ind w:firstLine="0"/>
              <w:rPr>
                <w:sz w:val="22"/>
                <w:szCs w:val="22"/>
              </w:rPr>
            </w:pPr>
            <w:r w:rsidRPr="006841A5">
              <w:rPr>
                <w:sz w:val="22"/>
                <w:szCs w:val="22"/>
              </w:rPr>
              <w:t>-</w:t>
            </w:r>
          </w:p>
        </w:tc>
      </w:tr>
      <w:tr w:rsidR="007F207B" w:rsidRPr="006841A5" w:rsidTr="00943EF9">
        <w:tc>
          <w:tcPr>
            <w:tcW w:w="4786" w:type="dxa"/>
          </w:tcPr>
          <w:p w:rsidR="007F207B" w:rsidRPr="006841A5" w:rsidRDefault="007F207B" w:rsidP="00943EF9">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7F207B" w:rsidRPr="006841A5" w:rsidRDefault="007F207B" w:rsidP="00943EF9">
            <w:pPr>
              <w:pStyle w:val="prilozhenie"/>
              <w:ind w:firstLine="0"/>
              <w:rPr>
                <w:sz w:val="22"/>
                <w:szCs w:val="22"/>
              </w:rPr>
            </w:pPr>
            <w:r w:rsidRPr="006841A5">
              <w:rPr>
                <w:sz w:val="22"/>
                <w:szCs w:val="22"/>
              </w:rPr>
              <w:t>Просроченные обязательства отсутствуют</w:t>
            </w:r>
          </w:p>
        </w:tc>
      </w:tr>
      <w:tr w:rsidR="007F207B" w:rsidRPr="006841A5" w:rsidTr="00943EF9">
        <w:tc>
          <w:tcPr>
            <w:tcW w:w="4786" w:type="dxa"/>
          </w:tcPr>
          <w:p w:rsidR="007F207B" w:rsidRPr="006841A5" w:rsidRDefault="007F207B" w:rsidP="00943EF9">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7F207B" w:rsidRPr="006841A5" w:rsidRDefault="00446305" w:rsidP="00446305">
            <w:pPr>
              <w:pStyle w:val="prilozhenie"/>
              <w:ind w:firstLine="0"/>
              <w:rPr>
                <w:sz w:val="22"/>
                <w:szCs w:val="22"/>
              </w:rPr>
            </w:pPr>
            <w:r>
              <w:rPr>
                <w:sz w:val="22"/>
                <w:szCs w:val="22"/>
              </w:rPr>
              <w:t>09</w:t>
            </w:r>
            <w:r w:rsidR="007F207B">
              <w:rPr>
                <w:sz w:val="22"/>
                <w:szCs w:val="22"/>
              </w:rPr>
              <w:t>.</w:t>
            </w:r>
            <w:r>
              <w:rPr>
                <w:sz w:val="22"/>
                <w:szCs w:val="22"/>
              </w:rPr>
              <w:t>01.</w:t>
            </w:r>
            <w:r w:rsidR="007F207B">
              <w:rPr>
                <w:sz w:val="22"/>
                <w:szCs w:val="22"/>
              </w:rPr>
              <w:t>201</w:t>
            </w:r>
            <w:r>
              <w:rPr>
                <w:sz w:val="22"/>
                <w:szCs w:val="22"/>
              </w:rPr>
              <w:t>8</w:t>
            </w:r>
          </w:p>
        </w:tc>
      </w:tr>
      <w:tr w:rsidR="007F207B" w:rsidRPr="006841A5" w:rsidTr="00943EF9">
        <w:tc>
          <w:tcPr>
            <w:tcW w:w="4786" w:type="dxa"/>
          </w:tcPr>
          <w:p w:rsidR="007F207B" w:rsidRPr="006841A5" w:rsidRDefault="007F207B" w:rsidP="00943EF9">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7F207B" w:rsidRPr="006841A5" w:rsidRDefault="00446305" w:rsidP="00943EF9">
            <w:pPr>
              <w:pStyle w:val="prilozhenie"/>
              <w:ind w:firstLine="0"/>
              <w:rPr>
                <w:sz w:val="22"/>
                <w:szCs w:val="22"/>
              </w:rPr>
            </w:pPr>
            <w:r>
              <w:rPr>
                <w:sz w:val="22"/>
                <w:szCs w:val="22"/>
              </w:rPr>
              <w:t>09.01.2018</w:t>
            </w:r>
          </w:p>
        </w:tc>
      </w:tr>
      <w:tr w:rsidR="007F207B" w:rsidRPr="006841A5" w:rsidTr="00943EF9">
        <w:trPr>
          <w:trHeight w:val="70"/>
        </w:trPr>
        <w:tc>
          <w:tcPr>
            <w:tcW w:w="4786" w:type="dxa"/>
          </w:tcPr>
          <w:p w:rsidR="007F207B" w:rsidRPr="006841A5" w:rsidRDefault="007F207B" w:rsidP="00943EF9">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7F207B" w:rsidRPr="006841A5" w:rsidRDefault="007F207B" w:rsidP="00943EF9">
            <w:pPr>
              <w:pStyle w:val="prilozhenie"/>
              <w:ind w:firstLine="0"/>
              <w:rPr>
                <w:sz w:val="22"/>
                <w:szCs w:val="22"/>
              </w:rPr>
            </w:pPr>
            <w:r w:rsidRPr="006841A5">
              <w:rPr>
                <w:sz w:val="22"/>
                <w:szCs w:val="22"/>
              </w:rPr>
              <w:t>Иные сведения отсутствуют</w:t>
            </w:r>
          </w:p>
        </w:tc>
      </w:tr>
    </w:tbl>
    <w:p w:rsidR="00D90280" w:rsidRDefault="00D90280" w:rsidP="00D90280">
      <w:pPr>
        <w:pStyle w:val="prilozhenie"/>
        <w:rPr>
          <w:sz w:val="22"/>
          <w:szCs w:val="22"/>
          <w:lang w:val="en-US"/>
        </w:rPr>
      </w:pPr>
    </w:p>
    <w:p w:rsidR="0094643D" w:rsidRDefault="0094643D" w:rsidP="00D90280">
      <w:pPr>
        <w:pStyle w:val="prilozhenie"/>
        <w:rPr>
          <w:sz w:val="22"/>
          <w:szCs w:val="22"/>
          <w:lang w:val="en-US"/>
        </w:rPr>
      </w:pPr>
    </w:p>
    <w:p w:rsidR="0094643D" w:rsidRDefault="0094643D" w:rsidP="00D90280">
      <w:pPr>
        <w:pStyle w:val="prilozhenie"/>
        <w:rPr>
          <w:sz w:val="22"/>
          <w:szCs w:val="22"/>
          <w:lang w:val="en-US"/>
        </w:rPr>
      </w:pPr>
    </w:p>
    <w:p w:rsidR="0094643D" w:rsidRPr="0094643D" w:rsidRDefault="0094643D" w:rsidP="00D90280">
      <w:pPr>
        <w:pStyle w:val="prilozhenie"/>
        <w:rPr>
          <w:sz w:val="22"/>
          <w:szCs w:val="22"/>
          <w:lang w:val="en-US"/>
        </w:rPr>
      </w:pPr>
    </w:p>
    <w:p w:rsidR="00C96B44" w:rsidRDefault="00C96B44" w:rsidP="004B397B">
      <w:pPr>
        <w:rPr>
          <w:sz w:val="22"/>
          <w:szCs w:val="22"/>
        </w:rPr>
      </w:pPr>
      <w:r>
        <w:rPr>
          <w:sz w:val="22"/>
          <w:szCs w:val="22"/>
        </w:rPr>
        <w:lastRenderedPageBreak/>
        <w:t>2018 год:</w:t>
      </w:r>
    </w:p>
    <w:p w:rsidR="00C96B44" w:rsidRDefault="00C96B44" w:rsidP="004B397B">
      <w:pPr>
        <w:rPr>
          <w:sz w:val="22"/>
          <w:szCs w:val="22"/>
        </w:rPr>
      </w:pPr>
    </w:p>
    <w:p w:rsidR="00C96B44" w:rsidRDefault="00C96B44" w:rsidP="004B397B">
      <w:pPr>
        <w:rPr>
          <w:sz w:val="22"/>
          <w:szCs w:val="22"/>
        </w:rPr>
      </w:pPr>
      <w:r>
        <w:rPr>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C96B44" w:rsidRPr="006841A5" w:rsidTr="00BF01DC">
        <w:tc>
          <w:tcPr>
            <w:tcW w:w="9570" w:type="dxa"/>
            <w:gridSpan w:val="2"/>
          </w:tcPr>
          <w:p w:rsidR="00C96B44" w:rsidRPr="006841A5" w:rsidRDefault="00C96B44" w:rsidP="00BF01DC">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C96B44" w:rsidRPr="006841A5" w:rsidTr="00BF01DC">
        <w:tc>
          <w:tcPr>
            <w:tcW w:w="9570" w:type="dxa"/>
            <w:gridSpan w:val="2"/>
          </w:tcPr>
          <w:p w:rsidR="00C96B44" w:rsidRPr="006841A5" w:rsidRDefault="00821696" w:rsidP="00BF01DC">
            <w:pPr>
              <w:pStyle w:val="prilozhenie"/>
              <w:ind w:firstLine="0"/>
              <w:rPr>
                <w:sz w:val="22"/>
                <w:szCs w:val="22"/>
              </w:rPr>
            </w:pPr>
            <w:r w:rsidRPr="006841A5">
              <w:rPr>
                <w:sz w:val="22"/>
                <w:szCs w:val="22"/>
              </w:rPr>
              <w:t>Д</w:t>
            </w:r>
            <w:r w:rsidR="00C96B44" w:rsidRPr="006841A5">
              <w:rPr>
                <w:sz w:val="22"/>
                <w:szCs w:val="22"/>
              </w:rPr>
              <w:t>епозит</w:t>
            </w:r>
          </w:p>
        </w:tc>
      </w:tr>
      <w:tr w:rsidR="00C96B44" w:rsidRPr="006841A5" w:rsidTr="00BF01DC">
        <w:tc>
          <w:tcPr>
            <w:tcW w:w="9570" w:type="dxa"/>
            <w:gridSpan w:val="2"/>
          </w:tcPr>
          <w:p w:rsidR="00C96B44" w:rsidRPr="006841A5" w:rsidRDefault="00C96B44" w:rsidP="00BF01DC">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C96B44" w:rsidRPr="006841A5" w:rsidTr="00BF01DC">
        <w:tc>
          <w:tcPr>
            <w:tcW w:w="4786" w:type="dxa"/>
          </w:tcPr>
          <w:p w:rsidR="00C96B44" w:rsidRPr="006841A5" w:rsidRDefault="00C96B44" w:rsidP="00BF01DC">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C96B44" w:rsidRPr="006841A5" w:rsidRDefault="00C96B44" w:rsidP="00BF01DC">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C96B44" w:rsidRPr="006841A5" w:rsidTr="00BF01DC">
        <w:tc>
          <w:tcPr>
            <w:tcW w:w="4786" w:type="dxa"/>
          </w:tcPr>
          <w:p w:rsidR="00C96B44" w:rsidRPr="006841A5" w:rsidRDefault="00C96B44" w:rsidP="00BF01DC">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C96B44" w:rsidRPr="006841A5" w:rsidRDefault="008925A9" w:rsidP="008925A9">
            <w:pPr>
              <w:pStyle w:val="prilozhenie"/>
              <w:ind w:firstLine="0"/>
              <w:rPr>
                <w:sz w:val="22"/>
                <w:szCs w:val="22"/>
              </w:rPr>
            </w:pPr>
            <w:r>
              <w:rPr>
                <w:sz w:val="22"/>
                <w:szCs w:val="22"/>
              </w:rPr>
              <w:t>4 050</w:t>
            </w:r>
            <w:r w:rsidR="00C96B44">
              <w:rPr>
                <w:sz w:val="22"/>
                <w:szCs w:val="22"/>
              </w:rPr>
              <w:t> </w:t>
            </w:r>
            <w:r w:rsidR="00C96B44" w:rsidRPr="0027491C">
              <w:rPr>
                <w:sz w:val="22"/>
                <w:szCs w:val="22"/>
              </w:rPr>
              <w:t>000</w:t>
            </w:r>
            <w:r w:rsidR="00C96B44">
              <w:rPr>
                <w:sz w:val="22"/>
                <w:szCs w:val="22"/>
              </w:rPr>
              <w:t> </w:t>
            </w:r>
            <w:r w:rsidR="00C96B44" w:rsidRPr="0027491C">
              <w:rPr>
                <w:sz w:val="22"/>
                <w:szCs w:val="22"/>
              </w:rPr>
              <w:t>000</w:t>
            </w:r>
            <w:r w:rsidR="00C96B44">
              <w:rPr>
                <w:sz w:val="22"/>
                <w:szCs w:val="22"/>
              </w:rPr>
              <w:t>,00 </w:t>
            </w:r>
            <w:r w:rsidR="00C96B44" w:rsidRPr="006841A5">
              <w:rPr>
                <w:sz w:val="22"/>
                <w:szCs w:val="22"/>
              </w:rPr>
              <w:t>руб.</w:t>
            </w:r>
          </w:p>
        </w:tc>
      </w:tr>
      <w:tr w:rsidR="00C96B44" w:rsidRPr="006841A5" w:rsidTr="00BF01DC">
        <w:tc>
          <w:tcPr>
            <w:tcW w:w="4786" w:type="dxa"/>
          </w:tcPr>
          <w:p w:rsidR="00C96B44" w:rsidRPr="006841A5" w:rsidRDefault="00C96B44" w:rsidP="00BF01DC">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C96B44" w:rsidRPr="006841A5" w:rsidRDefault="00E44EDE" w:rsidP="00BF01DC">
            <w:pPr>
              <w:pStyle w:val="prilozhenie"/>
              <w:ind w:firstLine="0"/>
              <w:rPr>
                <w:sz w:val="22"/>
                <w:szCs w:val="22"/>
              </w:rPr>
            </w:pPr>
            <w:r w:rsidRPr="006841A5">
              <w:rPr>
                <w:sz w:val="22"/>
                <w:szCs w:val="22"/>
              </w:rPr>
              <w:t>0,00 руб.</w:t>
            </w:r>
          </w:p>
        </w:tc>
      </w:tr>
      <w:tr w:rsidR="00C96B44" w:rsidRPr="006841A5" w:rsidTr="00BF01DC">
        <w:tc>
          <w:tcPr>
            <w:tcW w:w="4786" w:type="dxa"/>
          </w:tcPr>
          <w:p w:rsidR="00C96B44" w:rsidRPr="006841A5" w:rsidRDefault="00C96B44" w:rsidP="00BF01DC">
            <w:pPr>
              <w:pStyle w:val="prilozhenie"/>
              <w:ind w:firstLine="0"/>
              <w:rPr>
                <w:sz w:val="22"/>
                <w:szCs w:val="22"/>
              </w:rPr>
            </w:pPr>
            <w:r w:rsidRPr="006841A5">
              <w:rPr>
                <w:sz w:val="22"/>
                <w:szCs w:val="22"/>
              </w:rPr>
              <w:t>Срок кредита (займа), дней</w:t>
            </w:r>
          </w:p>
        </w:tc>
        <w:tc>
          <w:tcPr>
            <w:tcW w:w="4784" w:type="dxa"/>
          </w:tcPr>
          <w:p w:rsidR="00C96B44" w:rsidRPr="006841A5" w:rsidRDefault="00C96B44" w:rsidP="00BF01DC">
            <w:pPr>
              <w:pStyle w:val="prilozhenie"/>
              <w:ind w:firstLine="0"/>
              <w:rPr>
                <w:sz w:val="22"/>
                <w:szCs w:val="22"/>
              </w:rPr>
            </w:pPr>
          </w:p>
        </w:tc>
      </w:tr>
      <w:tr w:rsidR="00C96B44" w:rsidRPr="006841A5" w:rsidTr="00BF01DC">
        <w:tc>
          <w:tcPr>
            <w:tcW w:w="4786" w:type="dxa"/>
          </w:tcPr>
          <w:p w:rsidR="00C96B44" w:rsidRPr="006841A5" w:rsidRDefault="00C96B44" w:rsidP="00BF01DC">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C96B44" w:rsidRPr="006841A5" w:rsidRDefault="00E44EDE" w:rsidP="00BF01DC">
            <w:pPr>
              <w:pStyle w:val="prilozhenie"/>
              <w:ind w:firstLine="0"/>
              <w:rPr>
                <w:sz w:val="22"/>
                <w:szCs w:val="22"/>
              </w:rPr>
            </w:pPr>
            <w:r>
              <w:rPr>
                <w:sz w:val="22"/>
                <w:szCs w:val="22"/>
              </w:rPr>
              <w:t>5,51</w:t>
            </w:r>
          </w:p>
        </w:tc>
      </w:tr>
      <w:tr w:rsidR="00C96B44" w:rsidRPr="006841A5" w:rsidTr="00BF01DC">
        <w:tc>
          <w:tcPr>
            <w:tcW w:w="4786" w:type="dxa"/>
          </w:tcPr>
          <w:p w:rsidR="00C96B44" w:rsidRPr="006841A5" w:rsidRDefault="00C96B44" w:rsidP="00BF01DC">
            <w:pPr>
              <w:pStyle w:val="prilozhenie"/>
              <w:ind w:firstLine="0"/>
              <w:rPr>
                <w:sz w:val="22"/>
                <w:szCs w:val="22"/>
              </w:rPr>
            </w:pPr>
            <w:r w:rsidRPr="006841A5">
              <w:rPr>
                <w:sz w:val="22"/>
                <w:szCs w:val="22"/>
              </w:rPr>
              <w:t>Количество процентных (купонных) периодов</w:t>
            </w:r>
          </w:p>
        </w:tc>
        <w:tc>
          <w:tcPr>
            <w:tcW w:w="4784" w:type="dxa"/>
          </w:tcPr>
          <w:p w:rsidR="00C96B44" w:rsidRPr="006841A5" w:rsidRDefault="00C96B44" w:rsidP="00BF01DC">
            <w:pPr>
              <w:pStyle w:val="prilozhenie"/>
              <w:ind w:firstLine="0"/>
              <w:rPr>
                <w:sz w:val="22"/>
                <w:szCs w:val="22"/>
              </w:rPr>
            </w:pPr>
            <w:r w:rsidRPr="006841A5">
              <w:rPr>
                <w:sz w:val="22"/>
                <w:szCs w:val="22"/>
              </w:rPr>
              <w:t>-</w:t>
            </w:r>
          </w:p>
        </w:tc>
      </w:tr>
      <w:tr w:rsidR="00C96B44" w:rsidRPr="006841A5" w:rsidTr="00BF01DC">
        <w:tc>
          <w:tcPr>
            <w:tcW w:w="4786" w:type="dxa"/>
          </w:tcPr>
          <w:p w:rsidR="00C96B44" w:rsidRPr="006841A5" w:rsidRDefault="00C96B44" w:rsidP="00BF01DC">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C96B44" w:rsidRPr="006841A5" w:rsidRDefault="00C96B44" w:rsidP="00BF01DC">
            <w:pPr>
              <w:pStyle w:val="prilozhenie"/>
              <w:ind w:firstLine="0"/>
              <w:rPr>
                <w:sz w:val="22"/>
                <w:szCs w:val="22"/>
              </w:rPr>
            </w:pPr>
            <w:r w:rsidRPr="006841A5">
              <w:rPr>
                <w:sz w:val="22"/>
                <w:szCs w:val="22"/>
              </w:rPr>
              <w:t>Просроченные обязательства отсутствуют</w:t>
            </w:r>
          </w:p>
        </w:tc>
      </w:tr>
      <w:tr w:rsidR="00C96B44" w:rsidRPr="006841A5" w:rsidTr="00BF01DC">
        <w:tc>
          <w:tcPr>
            <w:tcW w:w="4786" w:type="dxa"/>
          </w:tcPr>
          <w:p w:rsidR="00C96B44" w:rsidRPr="006841A5" w:rsidRDefault="00C96B44" w:rsidP="00BF01DC">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C96B44" w:rsidRPr="006841A5" w:rsidRDefault="00E44EDE" w:rsidP="00BF01DC">
            <w:pPr>
              <w:pStyle w:val="prilozhenie"/>
              <w:ind w:firstLine="0"/>
              <w:rPr>
                <w:sz w:val="22"/>
                <w:szCs w:val="22"/>
              </w:rPr>
            </w:pPr>
            <w:r>
              <w:rPr>
                <w:sz w:val="22"/>
                <w:szCs w:val="22"/>
              </w:rPr>
              <w:t>15.01.2018</w:t>
            </w:r>
          </w:p>
        </w:tc>
      </w:tr>
      <w:tr w:rsidR="00C96B44" w:rsidRPr="006841A5" w:rsidTr="00BF01DC">
        <w:tc>
          <w:tcPr>
            <w:tcW w:w="4786" w:type="dxa"/>
          </w:tcPr>
          <w:p w:rsidR="00C96B44" w:rsidRPr="006841A5" w:rsidRDefault="00C96B44" w:rsidP="00BF01DC">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C96B44" w:rsidRPr="006841A5" w:rsidRDefault="00E44EDE" w:rsidP="00BF01DC">
            <w:pPr>
              <w:pStyle w:val="prilozhenie"/>
              <w:ind w:firstLine="0"/>
              <w:rPr>
                <w:sz w:val="22"/>
                <w:szCs w:val="22"/>
              </w:rPr>
            </w:pPr>
            <w:r>
              <w:rPr>
                <w:sz w:val="22"/>
                <w:szCs w:val="22"/>
              </w:rPr>
              <w:t>15.01.2018</w:t>
            </w:r>
          </w:p>
        </w:tc>
      </w:tr>
      <w:tr w:rsidR="00C96B44" w:rsidRPr="006841A5" w:rsidTr="00BF01DC">
        <w:trPr>
          <w:trHeight w:val="70"/>
        </w:trPr>
        <w:tc>
          <w:tcPr>
            <w:tcW w:w="4786" w:type="dxa"/>
          </w:tcPr>
          <w:p w:rsidR="00C96B44" w:rsidRPr="006841A5" w:rsidRDefault="00C96B44" w:rsidP="00BF01DC">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C96B44" w:rsidRPr="006841A5" w:rsidRDefault="00C96B44" w:rsidP="00BF01DC">
            <w:pPr>
              <w:pStyle w:val="prilozhenie"/>
              <w:ind w:firstLine="0"/>
              <w:rPr>
                <w:sz w:val="22"/>
                <w:szCs w:val="22"/>
              </w:rPr>
            </w:pPr>
            <w:r w:rsidRPr="006841A5">
              <w:rPr>
                <w:sz w:val="22"/>
                <w:szCs w:val="22"/>
              </w:rPr>
              <w:t>Иные сведения отсутствуют</w:t>
            </w:r>
          </w:p>
        </w:tc>
      </w:tr>
    </w:tbl>
    <w:p w:rsidR="0037480F" w:rsidRDefault="0037480F" w:rsidP="0037480F">
      <w:pPr>
        <w:rPr>
          <w:sz w:val="22"/>
          <w:szCs w:val="22"/>
        </w:rPr>
      </w:pPr>
    </w:p>
    <w:p w:rsidR="00154F50" w:rsidRDefault="00154F50" w:rsidP="0037480F">
      <w:pPr>
        <w:rPr>
          <w:sz w:val="22"/>
          <w:szCs w:val="22"/>
        </w:rPr>
      </w:pPr>
    </w:p>
    <w:p w:rsidR="00E0637B" w:rsidRDefault="00E0637B" w:rsidP="0037480F">
      <w:pPr>
        <w:rPr>
          <w:sz w:val="22"/>
          <w:szCs w:val="22"/>
        </w:rPr>
      </w:pPr>
    </w:p>
    <w:p w:rsidR="0037480F" w:rsidRDefault="0037480F" w:rsidP="0037480F">
      <w:pPr>
        <w:rPr>
          <w:sz w:val="22"/>
          <w:szCs w:val="22"/>
        </w:rPr>
      </w:pPr>
      <w:r>
        <w:rPr>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37480F" w:rsidRPr="006841A5" w:rsidTr="00BF01DC">
        <w:tc>
          <w:tcPr>
            <w:tcW w:w="9570" w:type="dxa"/>
            <w:gridSpan w:val="2"/>
          </w:tcPr>
          <w:p w:rsidR="0037480F" w:rsidRPr="006841A5" w:rsidRDefault="0037480F" w:rsidP="00BF01DC">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37480F" w:rsidRPr="006841A5" w:rsidTr="00BF01DC">
        <w:tc>
          <w:tcPr>
            <w:tcW w:w="9570" w:type="dxa"/>
            <w:gridSpan w:val="2"/>
          </w:tcPr>
          <w:p w:rsidR="0037480F" w:rsidRPr="006841A5" w:rsidRDefault="00821696" w:rsidP="00BF01DC">
            <w:pPr>
              <w:pStyle w:val="prilozhenie"/>
              <w:ind w:firstLine="0"/>
              <w:rPr>
                <w:sz w:val="22"/>
                <w:szCs w:val="22"/>
              </w:rPr>
            </w:pPr>
            <w:r w:rsidRPr="006841A5">
              <w:rPr>
                <w:sz w:val="22"/>
                <w:szCs w:val="22"/>
              </w:rPr>
              <w:t>Д</w:t>
            </w:r>
            <w:r w:rsidR="0037480F" w:rsidRPr="006841A5">
              <w:rPr>
                <w:sz w:val="22"/>
                <w:szCs w:val="22"/>
              </w:rPr>
              <w:t>епозит</w:t>
            </w:r>
          </w:p>
        </w:tc>
      </w:tr>
      <w:tr w:rsidR="0037480F" w:rsidRPr="006841A5" w:rsidTr="00BF01DC">
        <w:tc>
          <w:tcPr>
            <w:tcW w:w="9570" w:type="dxa"/>
            <w:gridSpan w:val="2"/>
          </w:tcPr>
          <w:p w:rsidR="0037480F" w:rsidRPr="006841A5" w:rsidRDefault="0037480F" w:rsidP="00BF01DC">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37480F" w:rsidRPr="006841A5" w:rsidRDefault="0037480F" w:rsidP="00BF01DC">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37480F" w:rsidRPr="006841A5" w:rsidRDefault="0037480F" w:rsidP="0037480F">
            <w:pPr>
              <w:pStyle w:val="prilozhenie"/>
              <w:ind w:firstLine="0"/>
              <w:rPr>
                <w:sz w:val="22"/>
                <w:szCs w:val="22"/>
              </w:rPr>
            </w:pPr>
            <w:r>
              <w:rPr>
                <w:sz w:val="22"/>
                <w:szCs w:val="22"/>
              </w:rPr>
              <w:t>1 850 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37480F" w:rsidRPr="006841A5" w:rsidRDefault="00E44EDE" w:rsidP="0037480F">
            <w:pPr>
              <w:pStyle w:val="prilozhenie"/>
              <w:ind w:firstLine="0"/>
              <w:rPr>
                <w:sz w:val="22"/>
                <w:szCs w:val="22"/>
              </w:rPr>
            </w:pPr>
            <w:r w:rsidRPr="006841A5">
              <w:rPr>
                <w:sz w:val="22"/>
                <w:szCs w:val="22"/>
              </w:rPr>
              <w:t>0,00 руб.</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Срок кредита (займа), дней</w:t>
            </w:r>
          </w:p>
        </w:tc>
        <w:tc>
          <w:tcPr>
            <w:tcW w:w="4784" w:type="dxa"/>
          </w:tcPr>
          <w:p w:rsidR="0037480F" w:rsidRPr="006841A5" w:rsidRDefault="0037480F" w:rsidP="00BF01DC">
            <w:pPr>
              <w:pStyle w:val="prilozhenie"/>
              <w:ind w:firstLine="0"/>
              <w:rPr>
                <w:sz w:val="22"/>
                <w:szCs w:val="22"/>
              </w:rPr>
            </w:pP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37480F" w:rsidRPr="006841A5" w:rsidRDefault="00E44EDE" w:rsidP="00BF01DC">
            <w:pPr>
              <w:pStyle w:val="prilozhenie"/>
              <w:ind w:firstLine="0"/>
              <w:rPr>
                <w:sz w:val="22"/>
                <w:szCs w:val="22"/>
              </w:rPr>
            </w:pPr>
            <w:r>
              <w:rPr>
                <w:sz w:val="22"/>
                <w:szCs w:val="22"/>
              </w:rPr>
              <w:t>5,47</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Количество процентных (купонных) периодов</w:t>
            </w:r>
          </w:p>
        </w:tc>
        <w:tc>
          <w:tcPr>
            <w:tcW w:w="4784" w:type="dxa"/>
          </w:tcPr>
          <w:p w:rsidR="0037480F" w:rsidRPr="006841A5" w:rsidRDefault="0037480F" w:rsidP="00BF01DC">
            <w:pPr>
              <w:pStyle w:val="prilozhenie"/>
              <w:ind w:firstLine="0"/>
              <w:rPr>
                <w:sz w:val="22"/>
                <w:szCs w:val="22"/>
              </w:rPr>
            </w:pPr>
            <w:r w:rsidRPr="006841A5">
              <w:rPr>
                <w:sz w:val="22"/>
                <w:szCs w:val="22"/>
              </w:rPr>
              <w:t>-</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37480F" w:rsidRPr="006841A5" w:rsidRDefault="0037480F" w:rsidP="00BF01DC">
            <w:pPr>
              <w:pStyle w:val="prilozhenie"/>
              <w:ind w:firstLine="0"/>
              <w:rPr>
                <w:sz w:val="22"/>
                <w:szCs w:val="22"/>
              </w:rPr>
            </w:pPr>
            <w:r w:rsidRPr="006841A5">
              <w:rPr>
                <w:sz w:val="22"/>
                <w:szCs w:val="22"/>
              </w:rPr>
              <w:t>Просроченные обязательства отсутствуют</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E44EDE" w:rsidRDefault="00E44EDE" w:rsidP="00E44EDE">
            <w:pPr>
              <w:jc w:val="both"/>
              <w:rPr>
                <w:rFonts w:ascii="Calibri" w:hAnsi="Calibri"/>
                <w:color w:val="000000"/>
                <w:sz w:val="22"/>
                <w:szCs w:val="22"/>
              </w:rPr>
            </w:pPr>
            <w:r>
              <w:rPr>
                <w:sz w:val="22"/>
                <w:szCs w:val="22"/>
              </w:rPr>
              <w:t>16.01.2018</w:t>
            </w:r>
          </w:p>
          <w:p w:rsidR="0037480F" w:rsidRPr="006841A5" w:rsidRDefault="0037480F" w:rsidP="00BF01DC">
            <w:pPr>
              <w:pStyle w:val="prilozhenie"/>
              <w:ind w:firstLine="0"/>
              <w:rPr>
                <w:sz w:val="22"/>
                <w:szCs w:val="22"/>
              </w:rPr>
            </w:pP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37480F" w:rsidRPr="006841A5" w:rsidRDefault="00E44EDE" w:rsidP="00E44EDE">
            <w:pPr>
              <w:pStyle w:val="prilozhenie"/>
              <w:ind w:firstLine="0"/>
              <w:rPr>
                <w:sz w:val="22"/>
                <w:szCs w:val="22"/>
              </w:rPr>
            </w:pPr>
            <w:r>
              <w:rPr>
                <w:sz w:val="22"/>
                <w:szCs w:val="22"/>
              </w:rPr>
              <w:t>16.01.2018</w:t>
            </w:r>
          </w:p>
        </w:tc>
      </w:tr>
      <w:tr w:rsidR="0037480F" w:rsidRPr="006841A5" w:rsidTr="00BF01DC">
        <w:trPr>
          <w:trHeight w:val="70"/>
        </w:trPr>
        <w:tc>
          <w:tcPr>
            <w:tcW w:w="4786" w:type="dxa"/>
          </w:tcPr>
          <w:p w:rsidR="0037480F" w:rsidRPr="006841A5" w:rsidRDefault="0037480F" w:rsidP="00BF01DC">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37480F" w:rsidRPr="006841A5" w:rsidRDefault="0037480F" w:rsidP="00BF01DC">
            <w:pPr>
              <w:pStyle w:val="prilozhenie"/>
              <w:ind w:firstLine="0"/>
              <w:rPr>
                <w:sz w:val="22"/>
                <w:szCs w:val="22"/>
              </w:rPr>
            </w:pPr>
            <w:r w:rsidRPr="006841A5">
              <w:rPr>
                <w:sz w:val="22"/>
                <w:szCs w:val="22"/>
              </w:rPr>
              <w:t>Иные сведения отсутствуют</w:t>
            </w:r>
          </w:p>
        </w:tc>
      </w:tr>
    </w:tbl>
    <w:p w:rsidR="008925A9" w:rsidRDefault="008925A9" w:rsidP="004B397B">
      <w:pPr>
        <w:rPr>
          <w:sz w:val="22"/>
          <w:szCs w:val="22"/>
          <w:lang w:val="en-US"/>
        </w:rPr>
      </w:pPr>
    </w:p>
    <w:p w:rsidR="0094643D" w:rsidRDefault="0094643D" w:rsidP="004B397B">
      <w:pPr>
        <w:rPr>
          <w:sz w:val="22"/>
          <w:szCs w:val="22"/>
          <w:lang w:val="en-US"/>
        </w:rPr>
      </w:pPr>
    </w:p>
    <w:p w:rsidR="0094643D" w:rsidRPr="0094643D" w:rsidRDefault="0094643D" w:rsidP="004B397B">
      <w:pPr>
        <w:rPr>
          <w:sz w:val="22"/>
          <w:szCs w:val="22"/>
          <w:lang w:val="en-US"/>
        </w:rPr>
      </w:pPr>
    </w:p>
    <w:p w:rsidR="0037480F" w:rsidRDefault="0037480F" w:rsidP="0037480F">
      <w:pPr>
        <w:rPr>
          <w:sz w:val="22"/>
          <w:szCs w:val="22"/>
        </w:rPr>
      </w:pPr>
      <w:bookmarkStart w:id="43" w:name="_Toc322702131"/>
      <w:bookmarkStart w:id="44" w:name="_Toc496012787"/>
      <w:r>
        <w:rPr>
          <w:sz w:val="22"/>
          <w:szCs w:val="22"/>
        </w:rPr>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37480F" w:rsidRPr="006841A5" w:rsidTr="00BF01DC">
        <w:tc>
          <w:tcPr>
            <w:tcW w:w="9570" w:type="dxa"/>
            <w:gridSpan w:val="2"/>
          </w:tcPr>
          <w:p w:rsidR="0037480F" w:rsidRPr="006841A5" w:rsidRDefault="0037480F" w:rsidP="00BF01DC">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37480F" w:rsidRPr="006841A5" w:rsidTr="00BF01DC">
        <w:tc>
          <w:tcPr>
            <w:tcW w:w="9570" w:type="dxa"/>
            <w:gridSpan w:val="2"/>
          </w:tcPr>
          <w:p w:rsidR="0037480F" w:rsidRPr="006841A5" w:rsidRDefault="00821696" w:rsidP="00BF01DC">
            <w:pPr>
              <w:pStyle w:val="prilozhenie"/>
              <w:ind w:firstLine="0"/>
              <w:rPr>
                <w:sz w:val="22"/>
                <w:szCs w:val="22"/>
              </w:rPr>
            </w:pPr>
            <w:r w:rsidRPr="006841A5">
              <w:rPr>
                <w:sz w:val="22"/>
                <w:szCs w:val="22"/>
              </w:rPr>
              <w:t>Д</w:t>
            </w:r>
            <w:r w:rsidR="0037480F" w:rsidRPr="006841A5">
              <w:rPr>
                <w:sz w:val="22"/>
                <w:szCs w:val="22"/>
              </w:rPr>
              <w:t>епозит</w:t>
            </w:r>
          </w:p>
        </w:tc>
      </w:tr>
      <w:tr w:rsidR="0037480F" w:rsidRPr="006841A5" w:rsidTr="00BF01DC">
        <w:tc>
          <w:tcPr>
            <w:tcW w:w="9570" w:type="dxa"/>
            <w:gridSpan w:val="2"/>
          </w:tcPr>
          <w:p w:rsidR="0037480F" w:rsidRPr="006841A5" w:rsidRDefault="0037480F" w:rsidP="00BF01DC">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37480F" w:rsidRPr="006841A5" w:rsidRDefault="0037480F" w:rsidP="00BF01DC">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37480F" w:rsidRPr="006841A5" w:rsidRDefault="0037480F" w:rsidP="0037480F">
            <w:pPr>
              <w:pStyle w:val="prilozhenie"/>
              <w:ind w:firstLine="0"/>
              <w:rPr>
                <w:sz w:val="22"/>
                <w:szCs w:val="22"/>
              </w:rPr>
            </w:pPr>
            <w:r>
              <w:rPr>
                <w:sz w:val="22"/>
                <w:szCs w:val="22"/>
              </w:rPr>
              <w:t>3 000 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37480F" w:rsidRPr="006841A5" w:rsidRDefault="00E44EDE" w:rsidP="0037480F">
            <w:pPr>
              <w:pStyle w:val="prilozhenie"/>
              <w:ind w:firstLine="0"/>
              <w:rPr>
                <w:sz w:val="22"/>
                <w:szCs w:val="22"/>
              </w:rPr>
            </w:pPr>
            <w:r w:rsidRPr="006841A5">
              <w:rPr>
                <w:sz w:val="22"/>
                <w:szCs w:val="22"/>
              </w:rPr>
              <w:t>0,00 руб.</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Срок кредита (займа), дней</w:t>
            </w:r>
          </w:p>
        </w:tc>
        <w:tc>
          <w:tcPr>
            <w:tcW w:w="4784" w:type="dxa"/>
          </w:tcPr>
          <w:p w:rsidR="0037480F" w:rsidRPr="006841A5" w:rsidRDefault="0037480F" w:rsidP="00BF01DC">
            <w:pPr>
              <w:pStyle w:val="prilozhenie"/>
              <w:ind w:firstLine="0"/>
              <w:rPr>
                <w:sz w:val="22"/>
                <w:szCs w:val="22"/>
              </w:rPr>
            </w:pP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37480F" w:rsidRPr="006841A5" w:rsidRDefault="00E44EDE" w:rsidP="00BF01DC">
            <w:pPr>
              <w:pStyle w:val="prilozhenie"/>
              <w:ind w:firstLine="0"/>
              <w:rPr>
                <w:sz w:val="22"/>
                <w:szCs w:val="22"/>
              </w:rPr>
            </w:pPr>
            <w:r>
              <w:rPr>
                <w:sz w:val="22"/>
                <w:szCs w:val="22"/>
              </w:rPr>
              <w:t>5,45</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Количество процентных (купонных) периодов</w:t>
            </w:r>
          </w:p>
        </w:tc>
        <w:tc>
          <w:tcPr>
            <w:tcW w:w="4784" w:type="dxa"/>
          </w:tcPr>
          <w:p w:rsidR="0037480F" w:rsidRPr="006841A5" w:rsidRDefault="0037480F" w:rsidP="00BF01DC">
            <w:pPr>
              <w:pStyle w:val="prilozhenie"/>
              <w:ind w:firstLine="0"/>
              <w:rPr>
                <w:sz w:val="22"/>
                <w:szCs w:val="22"/>
              </w:rPr>
            </w:pPr>
            <w:r w:rsidRPr="006841A5">
              <w:rPr>
                <w:sz w:val="22"/>
                <w:szCs w:val="22"/>
              </w:rPr>
              <w:t>-</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37480F" w:rsidRPr="006841A5" w:rsidRDefault="0037480F" w:rsidP="00BF01DC">
            <w:pPr>
              <w:pStyle w:val="prilozhenie"/>
              <w:ind w:firstLine="0"/>
              <w:rPr>
                <w:sz w:val="22"/>
                <w:szCs w:val="22"/>
              </w:rPr>
            </w:pPr>
            <w:r w:rsidRPr="006841A5">
              <w:rPr>
                <w:sz w:val="22"/>
                <w:szCs w:val="22"/>
              </w:rPr>
              <w:t>Просроченные обязательства отсутствуют</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37480F" w:rsidRPr="006841A5" w:rsidRDefault="00E44EDE" w:rsidP="00E44EDE">
            <w:pPr>
              <w:pStyle w:val="prilozhenie"/>
              <w:ind w:firstLine="0"/>
              <w:rPr>
                <w:sz w:val="22"/>
                <w:szCs w:val="22"/>
              </w:rPr>
            </w:pPr>
            <w:r>
              <w:rPr>
                <w:sz w:val="22"/>
                <w:szCs w:val="22"/>
              </w:rPr>
              <w:t>17.01.2018</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37480F" w:rsidRPr="006841A5" w:rsidRDefault="00E44EDE" w:rsidP="00E44EDE">
            <w:pPr>
              <w:pStyle w:val="prilozhenie"/>
              <w:ind w:firstLine="0"/>
              <w:rPr>
                <w:sz w:val="22"/>
                <w:szCs w:val="22"/>
              </w:rPr>
            </w:pPr>
            <w:r>
              <w:rPr>
                <w:sz w:val="22"/>
                <w:szCs w:val="22"/>
              </w:rPr>
              <w:t>17.01.2018</w:t>
            </w:r>
          </w:p>
        </w:tc>
      </w:tr>
      <w:tr w:rsidR="0037480F" w:rsidRPr="006841A5" w:rsidTr="00BF01DC">
        <w:trPr>
          <w:trHeight w:val="70"/>
        </w:trPr>
        <w:tc>
          <w:tcPr>
            <w:tcW w:w="4786" w:type="dxa"/>
          </w:tcPr>
          <w:p w:rsidR="0037480F" w:rsidRPr="006841A5" w:rsidRDefault="0037480F" w:rsidP="00BF01DC">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37480F" w:rsidRPr="006841A5" w:rsidRDefault="0037480F" w:rsidP="00BF01DC">
            <w:pPr>
              <w:pStyle w:val="prilozhenie"/>
              <w:ind w:firstLine="0"/>
              <w:rPr>
                <w:sz w:val="22"/>
                <w:szCs w:val="22"/>
              </w:rPr>
            </w:pPr>
            <w:r w:rsidRPr="006841A5">
              <w:rPr>
                <w:sz w:val="22"/>
                <w:szCs w:val="22"/>
              </w:rPr>
              <w:t>Иные сведения отсутствуют</w:t>
            </w:r>
          </w:p>
        </w:tc>
      </w:tr>
    </w:tbl>
    <w:p w:rsidR="00D64E2F" w:rsidRDefault="00D64E2F" w:rsidP="0037480F">
      <w:pPr>
        <w:rPr>
          <w:sz w:val="22"/>
          <w:szCs w:val="22"/>
        </w:rPr>
      </w:pPr>
    </w:p>
    <w:p w:rsidR="00E0637B" w:rsidRDefault="00E0637B" w:rsidP="0037480F">
      <w:pPr>
        <w:rPr>
          <w:sz w:val="22"/>
          <w:szCs w:val="22"/>
        </w:rPr>
      </w:pPr>
    </w:p>
    <w:p w:rsidR="00E0637B" w:rsidRDefault="00E0637B" w:rsidP="0037480F">
      <w:pPr>
        <w:rPr>
          <w:sz w:val="22"/>
          <w:szCs w:val="22"/>
        </w:rPr>
      </w:pPr>
    </w:p>
    <w:p w:rsidR="0037480F" w:rsidRDefault="0037480F" w:rsidP="0037480F">
      <w:pPr>
        <w:rPr>
          <w:sz w:val="22"/>
          <w:szCs w:val="22"/>
        </w:rPr>
      </w:pPr>
      <w:r>
        <w:rPr>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37480F" w:rsidRPr="006841A5" w:rsidTr="00BF01DC">
        <w:tc>
          <w:tcPr>
            <w:tcW w:w="9570" w:type="dxa"/>
            <w:gridSpan w:val="2"/>
          </w:tcPr>
          <w:p w:rsidR="0037480F" w:rsidRPr="006841A5" w:rsidRDefault="0037480F" w:rsidP="00BF01DC">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37480F" w:rsidRPr="006841A5" w:rsidTr="00BF01DC">
        <w:tc>
          <w:tcPr>
            <w:tcW w:w="9570" w:type="dxa"/>
            <w:gridSpan w:val="2"/>
          </w:tcPr>
          <w:p w:rsidR="0037480F" w:rsidRPr="006841A5" w:rsidRDefault="005E0449" w:rsidP="00BF01DC">
            <w:pPr>
              <w:pStyle w:val="prilozhenie"/>
              <w:ind w:firstLine="0"/>
              <w:rPr>
                <w:sz w:val="22"/>
                <w:szCs w:val="22"/>
              </w:rPr>
            </w:pPr>
            <w:r w:rsidRPr="006841A5">
              <w:rPr>
                <w:sz w:val="22"/>
                <w:szCs w:val="22"/>
              </w:rPr>
              <w:t>Д</w:t>
            </w:r>
            <w:r w:rsidR="0037480F" w:rsidRPr="006841A5">
              <w:rPr>
                <w:sz w:val="22"/>
                <w:szCs w:val="22"/>
              </w:rPr>
              <w:t>епозит</w:t>
            </w:r>
          </w:p>
        </w:tc>
      </w:tr>
      <w:tr w:rsidR="0037480F" w:rsidRPr="006841A5" w:rsidTr="00BF01DC">
        <w:tc>
          <w:tcPr>
            <w:tcW w:w="9570" w:type="dxa"/>
            <w:gridSpan w:val="2"/>
          </w:tcPr>
          <w:p w:rsidR="0037480F" w:rsidRPr="006841A5" w:rsidRDefault="0037480F" w:rsidP="00BF01DC">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37480F" w:rsidRPr="006841A5" w:rsidRDefault="0037480F" w:rsidP="00BF01DC">
            <w:pPr>
              <w:pStyle w:val="prilozhenie"/>
              <w:ind w:firstLine="0"/>
              <w:rPr>
                <w:sz w:val="22"/>
                <w:szCs w:val="22"/>
              </w:rPr>
            </w:pPr>
            <w:r w:rsidRPr="006841A5">
              <w:rPr>
                <w:sz w:val="22"/>
                <w:szCs w:val="22"/>
              </w:rPr>
              <w:t>Общество с ограниченной ответственностью «Фольксваген Финансовые Услуги РУС»</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37480F" w:rsidRPr="006841A5" w:rsidRDefault="0037480F" w:rsidP="0037480F">
            <w:pPr>
              <w:pStyle w:val="prilozhenie"/>
              <w:ind w:firstLine="0"/>
              <w:rPr>
                <w:sz w:val="22"/>
                <w:szCs w:val="22"/>
              </w:rPr>
            </w:pPr>
            <w:r>
              <w:rPr>
                <w:sz w:val="22"/>
                <w:szCs w:val="22"/>
              </w:rPr>
              <w:t>3 400 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37480F" w:rsidRPr="006841A5" w:rsidRDefault="00E44EDE" w:rsidP="0037480F">
            <w:pPr>
              <w:pStyle w:val="prilozhenie"/>
              <w:ind w:firstLine="0"/>
              <w:rPr>
                <w:sz w:val="22"/>
                <w:szCs w:val="22"/>
              </w:rPr>
            </w:pPr>
            <w:r w:rsidRPr="006841A5">
              <w:rPr>
                <w:sz w:val="22"/>
                <w:szCs w:val="22"/>
              </w:rPr>
              <w:t>0,00 руб.</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Срок кредита (займа), дней</w:t>
            </w:r>
          </w:p>
        </w:tc>
        <w:tc>
          <w:tcPr>
            <w:tcW w:w="4784" w:type="dxa"/>
          </w:tcPr>
          <w:p w:rsidR="0037480F" w:rsidRPr="006841A5" w:rsidRDefault="0037480F" w:rsidP="00BF01DC">
            <w:pPr>
              <w:pStyle w:val="prilozhenie"/>
              <w:ind w:firstLine="0"/>
              <w:rPr>
                <w:sz w:val="22"/>
                <w:szCs w:val="22"/>
              </w:rPr>
            </w:pP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Средний размер процентов по кредиту (займу), % годовых</w:t>
            </w:r>
          </w:p>
        </w:tc>
        <w:tc>
          <w:tcPr>
            <w:tcW w:w="4784" w:type="dxa"/>
          </w:tcPr>
          <w:p w:rsidR="0037480F" w:rsidRPr="006841A5" w:rsidRDefault="00BF01DC" w:rsidP="00BF01DC">
            <w:pPr>
              <w:pStyle w:val="prilozhenie"/>
              <w:ind w:firstLine="0"/>
              <w:rPr>
                <w:sz w:val="22"/>
                <w:szCs w:val="22"/>
              </w:rPr>
            </w:pPr>
            <w:r>
              <w:rPr>
                <w:sz w:val="22"/>
                <w:szCs w:val="22"/>
              </w:rPr>
              <w:t>5,51</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Количество процентных (купонных) периодов</w:t>
            </w:r>
          </w:p>
        </w:tc>
        <w:tc>
          <w:tcPr>
            <w:tcW w:w="4784" w:type="dxa"/>
          </w:tcPr>
          <w:p w:rsidR="0037480F" w:rsidRPr="006841A5" w:rsidRDefault="0037480F" w:rsidP="00BF01DC">
            <w:pPr>
              <w:pStyle w:val="prilozhenie"/>
              <w:ind w:firstLine="0"/>
              <w:rPr>
                <w:sz w:val="22"/>
                <w:szCs w:val="22"/>
              </w:rPr>
            </w:pPr>
            <w:r w:rsidRPr="006841A5">
              <w:rPr>
                <w:sz w:val="22"/>
                <w:szCs w:val="22"/>
              </w:rPr>
              <w:t>-</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37480F" w:rsidRPr="006841A5" w:rsidRDefault="0037480F" w:rsidP="00BF01DC">
            <w:pPr>
              <w:pStyle w:val="prilozhenie"/>
              <w:ind w:firstLine="0"/>
              <w:rPr>
                <w:sz w:val="22"/>
                <w:szCs w:val="22"/>
              </w:rPr>
            </w:pPr>
            <w:r w:rsidRPr="006841A5">
              <w:rPr>
                <w:sz w:val="22"/>
                <w:szCs w:val="22"/>
              </w:rPr>
              <w:t>Просроченные обязательства отсутствуют</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Плановый срок (дата) погашения кредита (займа)</w:t>
            </w:r>
          </w:p>
        </w:tc>
        <w:tc>
          <w:tcPr>
            <w:tcW w:w="4784" w:type="dxa"/>
          </w:tcPr>
          <w:p w:rsidR="0037480F" w:rsidRPr="006841A5" w:rsidRDefault="00E44EDE" w:rsidP="00BF01DC">
            <w:pPr>
              <w:pStyle w:val="prilozhenie"/>
              <w:ind w:firstLine="0"/>
              <w:rPr>
                <w:sz w:val="22"/>
                <w:szCs w:val="22"/>
              </w:rPr>
            </w:pPr>
            <w:r>
              <w:rPr>
                <w:sz w:val="22"/>
                <w:szCs w:val="22"/>
              </w:rPr>
              <w:t>22.01.2018</w:t>
            </w:r>
          </w:p>
        </w:tc>
      </w:tr>
      <w:tr w:rsidR="0037480F" w:rsidRPr="006841A5" w:rsidTr="00BF01DC">
        <w:tc>
          <w:tcPr>
            <w:tcW w:w="4786" w:type="dxa"/>
          </w:tcPr>
          <w:p w:rsidR="0037480F" w:rsidRPr="006841A5" w:rsidRDefault="0037480F" w:rsidP="00BF01DC">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37480F" w:rsidRPr="006841A5" w:rsidRDefault="00E44EDE" w:rsidP="00BF01DC">
            <w:pPr>
              <w:pStyle w:val="prilozhenie"/>
              <w:ind w:firstLine="0"/>
              <w:rPr>
                <w:sz w:val="22"/>
                <w:szCs w:val="22"/>
              </w:rPr>
            </w:pPr>
            <w:r>
              <w:rPr>
                <w:sz w:val="22"/>
                <w:szCs w:val="22"/>
              </w:rPr>
              <w:t>22.01.2018</w:t>
            </w:r>
          </w:p>
        </w:tc>
      </w:tr>
      <w:tr w:rsidR="0037480F" w:rsidRPr="006841A5" w:rsidTr="00BF01DC">
        <w:trPr>
          <w:trHeight w:val="70"/>
        </w:trPr>
        <w:tc>
          <w:tcPr>
            <w:tcW w:w="4786" w:type="dxa"/>
          </w:tcPr>
          <w:p w:rsidR="0037480F" w:rsidRPr="006841A5" w:rsidRDefault="0037480F" w:rsidP="00BF01DC">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37480F" w:rsidRPr="006841A5" w:rsidRDefault="0037480F" w:rsidP="00BF01DC">
            <w:pPr>
              <w:pStyle w:val="prilozhenie"/>
              <w:ind w:firstLine="0"/>
              <w:rPr>
                <w:sz w:val="22"/>
                <w:szCs w:val="22"/>
              </w:rPr>
            </w:pPr>
            <w:r w:rsidRPr="006841A5">
              <w:rPr>
                <w:sz w:val="22"/>
                <w:szCs w:val="22"/>
              </w:rPr>
              <w:t>Иные сведения отсутствуют</w:t>
            </w:r>
          </w:p>
        </w:tc>
      </w:tr>
    </w:tbl>
    <w:p w:rsidR="00D64E2F" w:rsidRDefault="00D64E2F" w:rsidP="000479CF">
      <w:pPr>
        <w:rPr>
          <w:sz w:val="22"/>
          <w:szCs w:val="22"/>
          <w:lang w:val="en-US"/>
        </w:rPr>
      </w:pPr>
    </w:p>
    <w:p w:rsidR="0094643D" w:rsidRDefault="0094643D" w:rsidP="000479CF">
      <w:pPr>
        <w:rPr>
          <w:sz w:val="22"/>
          <w:szCs w:val="22"/>
          <w:lang w:val="en-US"/>
        </w:rPr>
      </w:pPr>
    </w:p>
    <w:p w:rsidR="0094643D" w:rsidRDefault="0094643D" w:rsidP="000479CF">
      <w:pPr>
        <w:rPr>
          <w:sz w:val="22"/>
          <w:szCs w:val="22"/>
          <w:lang w:val="en-US"/>
        </w:rPr>
      </w:pPr>
    </w:p>
    <w:p w:rsidR="0094643D" w:rsidRDefault="0094643D" w:rsidP="000479CF">
      <w:pPr>
        <w:rPr>
          <w:sz w:val="22"/>
          <w:szCs w:val="22"/>
          <w:lang w:val="en-US"/>
        </w:rPr>
      </w:pPr>
    </w:p>
    <w:p w:rsidR="0094643D" w:rsidRPr="0094643D" w:rsidRDefault="0094643D" w:rsidP="000479CF">
      <w:pPr>
        <w:rPr>
          <w:sz w:val="22"/>
          <w:szCs w:val="22"/>
          <w:lang w:val="en-US"/>
        </w:rPr>
      </w:pPr>
    </w:p>
    <w:p w:rsidR="000479CF" w:rsidRDefault="000479CF" w:rsidP="000479CF">
      <w:pPr>
        <w:rPr>
          <w:sz w:val="22"/>
          <w:szCs w:val="22"/>
        </w:rPr>
      </w:pPr>
      <w:r>
        <w:rPr>
          <w:sz w:val="22"/>
          <w:szCs w:val="22"/>
        </w:rPr>
        <w:lastRenderedPageBreak/>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0479CF" w:rsidRPr="006841A5" w:rsidTr="00C930FA">
        <w:tc>
          <w:tcPr>
            <w:tcW w:w="9570" w:type="dxa"/>
            <w:gridSpan w:val="2"/>
          </w:tcPr>
          <w:p w:rsidR="000479CF" w:rsidRPr="006841A5" w:rsidRDefault="000479CF" w:rsidP="00C930FA">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0479CF" w:rsidRPr="006841A5" w:rsidTr="00C930FA">
        <w:tc>
          <w:tcPr>
            <w:tcW w:w="9570" w:type="dxa"/>
            <w:gridSpan w:val="2"/>
          </w:tcPr>
          <w:p w:rsidR="000479CF" w:rsidRPr="006841A5" w:rsidRDefault="00B27B47" w:rsidP="00C930FA">
            <w:pPr>
              <w:pStyle w:val="prilozhenie"/>
              <w:ind w:firstLine="0"/>
              <w:rPr>
                <w:sz w:val="22"/>
                <w:szCs w:val="22"/>
              </w:rPr>
            </w:pPr>
            <w:r>
              <w:rPr>
                <w:sz w:val="22"/>
                <w:szCs w:val="22"/>
              </w:rPr>
              <w:t xml:space="preserve">Облигации серии </w:t>
            </w:r>
            <w:r w:rsidRPr="006841A5">
              <w:rPr>
                <w:sz w:val="22"/>
                <w:szCs w:val="22"/>
              </w:rPr>
              <w:t>001Р-01</w:t>
            </w:r>
            <w:r>
              <w:rPr>
                <w:sz w:val="22"/>
                <w:szCs w:val="22"/>
              </w:rPr>
              <w:t xml:space="preserve">, </w:t>
            </w:r>
            <w:r w:rsidRPr="006841A5">
              <w:rPr>
                <w:sz w:val="22"/>
                <w:szCs w:val="22"/>
              </w:rPr>
              <w:t>Номер государственной регистрации</w:t>
            </w:r>
            <w:r>
              <w:rPr>
                <w:sz w:val="22"/>
                <w:szCs w:val="22"/>
              </w:rPr>
              <w:t xml:space="preserve"> </w:t>
            </w:r>
            <w:r w:rsidRPr="006841A5">
              <w:rPr>
                <w:sz w:val="22"/>
                <w:szCs w:val="22"/>
              </w:rPr>
              <w:t>4B020103500В001Р</w:t>
            </w:r>
          </w:p>
        </w:tc>
      </w:tr>
      <w:tr w:rsidR="000479CF" w:rsidRPr="006841A5" w:rsidTr="00C930FA">
        <w:tc>
          <w:tcPr>
            <w:tcW w:w="9570" w:type="dxa"/>
            <w:gridSpan w:val="2"/>
          </w:tcPr>
          <w:p w:rsidR="000479CF" w:rsidRPr="006841A5" w:rsidRDefault="000479CF" w:rsidP="00C930FA">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0479CF" w:rsidRPr="006841A5" w:rsidTr="00C930FA">
        <w:tc>
          <w:tcPr>
            <w:tcW w:w="4786" w:type="dxa"/>
          </w:tcPr>
          <w:p w:rsidR="000479CF" w:rsidRPr="006841A5" w:rsidRDefault="000479CF" w:rsidP="00C930FA">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0479CF" w:rsidRPr="006841A5" w:rsidRDefault="00B27B47" w:rsidP="00C930FA">
            <w:pPr>
              <w:pStyle w:val="prilozhenie"/>
              <w:ind w:firstLine="0"/>
              <w:rPr>
                <w:sz w:val="22"/>
                <w:szCs w:val="22"/>
              </w:rPr>
            </w:pPr>
            <w:r w:rsidRPr="006841A5">
              <w:rPr>
                <w:sz w:val="22"/>
                <w:szCs w:val="22"/>
              </w:rPr>
              <w:t>Владельцы облигаций, неограниченный круг лиц</w:t>
            </w:r>
          </w:p>
        </w:tc>
      </w:tr>
      <w:tr w:rsidR="000479CF" w:rsidRPr="006841A5" w:rsidTr="00C930FA">
        <w:tc>
          <w:tcPr>
            <w:tcW w:w="4786" w:type="dxa"/>
          </w:tcPr>
          <w:p w:rsidR="000479CF" w:rsidRPr="006841A5" w:rsidRDefault="000479CF" w:rsidP="00C930FA">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0479CF" w:rsidRPr="006841A5" w:rsidRDefault="00B27B47" w:rsidP="00B27B47">
            <w:pPr>
              <w:pStyle w:val="prilozhenie"/>
              <w:ind w:firstLine="0"/>
              <w:rPr>
                <w:sz w:val="22"/>
                <w:szCs w:val="22"/>
              </w:rPr>
            </w:pPr>
            <w:r>
              <w:rPr>
                <w:sz w:val="22"/>
                <w:szCs w:val="22"/>
              </w:rPr>
              <w:t>5</w:t>
            </w:r>
            <w:r w:rsidR="000479CF">
              <w:rPr>
                <w:sz w:val="22"/>
                <w:szCs w:val="22"/>
              </w:rPr>
              <w:t xml:space="preserve"> </w:t>
            </w:r>
            <w:r>
              <w:rPr>
                <w:sz w:val="22"/>
                <w:szCs w:val="22"/>
              </w:rPr>
              <w:t>0</w:t>
            </w:r>
            <w:r w:rsidR="000479CF">
              <w:rPr>
                <w:sz w:val="22"/>
                <w:szCs w:val="22"/>
              </w:rPr>
              <w:t>00 </w:t>
            </w:r>
            <w:r w:rsidR="000479CF" w:rsidRPr="0027491C">
              <w:rPr>
                <w:sz w:val="22"/>
                <w:szCs w:val="22"/>
              </w:rPr>
              <w:t>000</w:t>
            </w:r>
            <w:r w:rsidR="000479CF">
              <w:rPr>
                <w:sz w:val="22"/>
                <w:szCs w:val="22"/>
              </w:rPr>
              <w:t> </w:t>
            </w:r>
            <w:r w:rsidR="000479CF" w:rsidRPr="0027491C">
              <w:rPr>
                <w:sz w:val="22"/>
                <w:szCs w:val="22"/>
              </w:rPr>
              <w:t>000</w:t>
            </w:r>
            <w:r w:rsidR="000479CF">
              <w:rPr>
                <w:sz w:val="22"/>
                <w:szCs w:val="22"/>
              </w:rPr>
              <w:t>,00 </w:t>
            </w:r>
            <w:r w:rsidR="000479CF" w:rsidRPr="006841A5">
              <w:rPr>
                <w:sz w:val="22"/>
                <w:szCs w:val="22"/>
              </w:rPr>
              <w:t>руб.</w:t>
            </w:r>
          </w:p>
        </w:tc>
      </w:tr>
      <w:tr w:rsidR="000479CF" w:rsidRPr="006841A5" w:rsidTr="00C930FA">
        <w:tc>
          <w:tcPr>
            <w:tcW w:w="4786" w:type="dxa"/>
          </w:tcPr>
          <w:p w:rsidR="000479CF" w:rsidRPr="006841A5" w:rsidRDefault="000479CF" w:rsidP="00C930FA">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0479CF" w:rsidRPr="006841A5" w:rsidRDefault="00B27B47" w:rsidP="00C930FA">
            <w:pPr>
              <w:pStyle w:val="prilozhenie"/>
              <w:ind w:firstLine="0"/>
              <w:rPr>
                <w:sz w:val="22"/>
                <w:szCs w:val="22"/>
              </w:rPr>
            </w:pPr>
            <w:r w:rsidRPr="006841A5">
              <w:rPr>
                <w:sz w:val="22"/>
                <w:szCs w:val="22"/>
              </w:rPr>
              <w:t>5 000 000 000,00 руб.</w:t>
            </w:r>
          </w:p>
        </w:tc>
      </w:tr>
      <w:tr w:rsidR="000479CF" w:rsidRPr="006841A5" w:rsidTr="00C930FA">
        <w:tc>
          <w:tcPr>
            <w:tcW w:w="4786" w:type="dxa"/>
          </w:tcPr>
          <w:p w:rsidR="000479CF" w:rsidRPr="006841A5" w:rsidRDefault="000479CF" w:rsidP="00B27B47">
            <w:pPr>
              <w:pStyle w:val="prilozhenie"/>
              <w:ind w:firstLine="0"/>
              <w:rPr>
                <w:sz w:val="22"/>
                <w:szCs w:val="22"/>
              </w:rPr>
            </w:pPr>
            <w:r w:rsidRPr="006841A5">
              <w:rPr>
                <w:sz w:val="22"/>
                <w:szCs w:val="22"/>
              </w:rPr>
              <w:t xml:space="preserve">Срок кредита (займа), </w:t>
            </w:r>
            <w:r w:rsidR="00B27B47">
              <w:rPr>
                <w:sz w:val="22"/>
                <w:szCs w:val="22"/>
              </w:rPr>
              <w:t>лет</w:t>
            </w:r>
          </w:p>
        </w:tc>
        <w:tc>
          <w:tcPr>
            <w:tcW w:w="4784" w:type="dxa"/>
          </w:tcPr>
          <w:p w:rsidR="000479CF" w:rsidRPr="006841A5" w:rsidRDefault="00B27B47" w:rsidP="00C930FA">
            <w:pPr>
              <w:pStyle w:val="prilozhenie"/>
              <w:ind w:firstLine="0"/>
              <w:rPr>
                <w:sz w:val="22"/>
                <w:szCs w:val="22"/>
              </w:rPr>
            </w:pPr>
            <w:r>
              <w:rPr>
                <w:sz w:val="22"/>
                <w:szCs w:val="22"/>
              </w:rPr>
              <w:t>7</w:t>
            </w:r>
          </w:p>
        </w:tc>
      </w:tr>
      <w:tr w:rsidR="000479CF" w:rsidRPr="006841A5" w:rsidTr="00C930FA">
        <w:tc>
          <w:tcPr>
            <w:tcW w:w="4786" w:type="dxa"/>
          </w:tcPr>
          <w:p w:rsidR="000479CF" w:rsidRPr="00EE7E8E" w:rsidRDefault="000479CF" w:rsidP="00C930FA">
            <w:pPr>
              <w:pStyle w:val="prilozhenie"/>
              <w:ind w:firstLine="0"/>
              <w:rPr>
                <w:sz w:val="22"/>
                <w:szCs w:val="22"/>
              </w:rPr>
            </w:pPr>
            <w:r w:rsidRPr="00EE7E8E">
              <w:rPr>
                <w:sz w:val="22"/>
                <w:szCs w:val="22"/>
              </w:rPr>
              <w:t>Средний размер процентов по кредиту (займу), % годовых</w:t>
            </w:r>
          </w:p>
        </w:tc>
        <w:tc>
          <w:tcPr>
            <w:tcW w:w="4784" w:type="dxa"/>
          </w:tcPr>
          <w:p w:rsidR="000479CF" w:rsidRPr="00EE7E8E" w:rsidRDefault="00B27B47" w:rsidP="00C930FA">
            <w:pPr>
              <w:pStyle w:val="prilozhenie"/>
              <w:ind w:firstLine="0"/>
              <w:rPr>
                <w:sz w:val="22"/>
                <w:szCs w:val="22"/>
              </w:rPr>
            </w:pPr>
            <w:r w:rsidRPr="00EE7E8E">
              <w:rPr>
                <w:sz w:val="22"/>
                <w:szCs w:val="22"/>
              </w:rPr>
              <w:t>9,80</w:t>
            </w:r>
          </w:p>
        </w:tc>
      </w:tr>
      <w:tr w:rsidR="000479CF" w:rsidRPr="006841A5" w:rsidTr="00C930FA">
        <w:tc>
          <w:tcPr>
            <w:tcW w:w="4786" w:type="dxa"/>
          </w:tcPr>
          <w:p w:rsidR="000479CF" w:rsidRPr="006841A5" w:rsidRDefault="000479CF" w:rsidP="00C930FA">
            <w:pPr>
              <w:pStyle w:val="prilozhenie"/>
              <w:ind w:firstLine="0"/>
              <w:rPr>
                <w:sz w:val="22"/>
                <w:szCs w:val="22"/>
              </w:rPr>
            </w:pPr>
            <w:r w:rsidRPr="006841A5">
              <w:rPr>
                <w:sz w:val="22"/>
                <w:szCs w:val="22"/>
              </w:rPr>
              <w:t>Количество процентных (купонных) периодов</w:t>
            </w:r>
          </w:p>
        </w:tc>
        <w:tc>
          <w:tcPr>
            <w:tcW w:w="4784" w:type="dxa"/>
          </w:tcPr>
          <w:p w:rsidR="000479CF" w:rsidRPr="006841A5" w:rsidRDefault="00B27B47" w:rsidP="00C930FA">
            <w:pPr>
              <w:pStyle w:val="prilozhenie"/>
              <w:ind w:firstLine="0"/>
              <w:rPr>
                <w:sz w:val="22"/>
                <w:szCs w:val="22"/>
              </w:rPr>
            </w:pPr>
            <w:r>
              <w:rPr>
                <w:sz w:val="22"/>
                <w:szCs w:val="22"/>
              </w:rPr>
              <w:t>14</w:t>
            </w:r>
          </w:p>
        </w:tc>
      </w:tr>
      <w:tr w:rsidR="000479CF" w:rsidRPr="006841A5" w:rsidTr="00C930FA">
        <w:tc>
          <w:tcPr>
            <w:tcW w:w="4786" w:type="dxa"/>
          </w:tcPr>
          <w:p w:rsidR="000479CF" w:rsidRPr="006841A5" w:rsidRDefault="000479CF" w:rsidP="00C930FA">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0479CF" w:rsidRPr="006841A5" w:rsidRDefault="000479CF" w:rsidP="00C930FA">
            <w:pPr>
              <w:pStyle w:val="prilozhenie"/>
              <w:ind w:firstLine="0"/>
              <w:rPr>
                <w:sz w:val="22"/>
                <w:szCs w:val="22"/>
              </w:rPr>
            </w:pPr>
            <w:r w:rsidRPr="006841A5">
              <w:rPr>
                <w:sz w:val="22"/>
                <w:szCs w:val="22"/>
              </w:rPr>
              <w:t>Просроченные обязательства отсутствуют</w:t>
            </w:r>
          </w:p>
        </w:tc>
      </w:tr>
      <w:tr w:rsidR="000479CF" w:rsidRPr="006841A5" w:rsidTr="00C930FA">
        <w:tc>
          <w:tcPr>
            <w:tcW w:w="4786" w:type="dxa"/>
          </w:tcPr>
          <w:p w:rsidR="000479CF" w:rsidRPr="00EE7E8E" w:rsidRDefault="000479CF" w:rsidP="00C930FA">
            <w:pPr>
              <w:pStyle w:val="prilozhenie"/>
              <w:ind w:firstLine="0"/>
              <w:rPr>
                <w:sz w:val="22"/>
                <w:szCs w:val="22"/>
              </w:rPr>
            </w:pPr>
            <w:r w:rsidRPr="00EE7E8E">
              <w:rPr>
                <w:sz w:val="22"/>
                <w:szCs w:val="22"/>
              </w:rPr>
              <w:t>Плановый срок (дата) погашения кредита (займа)</w:t>
            </w:r>
          </w:p>
        </w:tc>
        <w:tc>
          <w:tcPr>
            <w:tcW w:w="4784" w:type="dxa"/>
          </w:tcPr>
          <w:p w:rsidR="000479CF" w:rsidRPr="00EE7E8E" w:rsidRDefault="00B27B47" w:rsidP="00C930FA">
            <w:pPr>
              <w:pStyle w:val="prilozhenie"/>
              <w:ind w:firstLine="0"/>
              <w:rPr>
                <w:sz w:val="22"/>
                <w:szCs w:val="22"/>
              </w:rPr>
            </w:pPr>
            <w:r w:rsidRPr="00EE7E8E">
              <w:rPr>
                <w:sz w:val="22"/>
                <w:szCs w:val="22"/>
              </w:rPr>
              <w:t>17.10.2023</w:t>
            </w:r>
          </w:p>
        </w:tc>
      </w:tr>
      <w:tr w:rsidR="000479CF" w:rsidRPr="006841A5" w:rsidTr="00C930FA">
        <w:tc>
          <w:tcPr>
            <w:tcW w:w="4786" w:type="dxa"/>
          </w:tcPr>
          <w:p w:rsidR="000479CF" w:rsidRPr="006841A5" w:rsidRDefault="000479CF" w:rsidP="00C930FA">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0479CF" w:rsidRPr="00AD7F3E" w:rsidRDefault="00AD7F3E" w:rsidP="00C930FA">
            <w:pPr>
              <w:pStyle w:val="prilozhenie"/>
              <w:ind w:firstLine="0"/>
              <w:rPr>
                <w:sz w:val="22"/>
                <w:szCs w:val="22"/>
              </w:rPr>
            </w:pPr>
            <w:r>
              <w:rPr>
                <w:sz w:val="22"/>
                <w:szCs w:val="22"/>
              </w:rPr>
              <w:t>13.04.2018</w:t>
            </w:r>
          </w:p>
        </w:tc>
      </w:tr>
      <w:tr w:rsidR="000479CF" w:rsidRPr="006841A5" w:rsidTr="00C930FA">
        <w:trPr>
          <w:trHeight w:val="70"/>
        </w:trPr>
        <w:tc>
          <w:tcPr>
            <w:tcW w:w="4786" w:type="dxa"/>
          </w:tcPr>
          <w:p w:rsidR="000479CF" w:rsidRPr="006841A5" w:rsidRDefault="000479CF" w:rsidP="00C930FA">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0479CF" w:rsidRPr="006841A5" w:rsidRDefault="000479CF" w:rsidP="00C930FA">
            <w:pPr>
              <w:pStyle w:val="prilozhenie"/>
              <w:ind w:firstLine="0"/>
              <w:rPr>
                <w:sz w:val="22"/>
                <w:szCs w:val="22"/>
              </w:rPr>
            </w:pPr>
            <w:r w:rsidRPr="006841A5">
              <w:rPr>
                <w:sz w:val="22"/>
                <w:szCs w:val="22"/>
              </w:rPr>
              <w:t>Иные сведения отсутствуют</w:t>
            </w:r>
          </w:p>
        </w:tc>
      </w:tr>
    </w:tbl>
    <w:p w:rsidR="00BE2376" w:rsidRDefault="00BE2376">
      <w:r>
        <w:rPr>
          <w:lang w:val="en-US"/>
        </w:rPr>
        <w:t xml:space="preserve"> </w:t>
      </w:r>
    </w:p>
    <w:p w:rsidR="00E0637B" w:rsidRDefault="00E0637B"/>
    <w:p w:rsidR="00BE2376" w:rsidRDefault="00BE2376">
      <w:pPr>
        <w:rPr>
          <w:lang w:val="en-US"/>
        </w:rPr>
      </w:pPr>
      <w:r>
        <w:rPr>
          <w:lang w:val="en-US"/>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BE2376" w:rsidRPr="006841A5" w:rsidTr="00BE2376">
        <w:tc>
          <w:tcPr>
            <w:tcW w:w="9570" w:type="dxa"/>
            <w:gridSpan w:val="2"/>
          </w:tcPr>
          <w:p w:rsidR="00BE2376" w:rsidRPr="006841A5" w:rsidRDefault="00BE2376" w:rsidP="00BE2376">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BE2376" w:rsidRPr="006841A5" w:rsidTr="00BE2376">
        <w:tc>
          <w:tcPr>
            <w:tcW w:w="9570" w:type="dxa"/>
            <w:gridSpan w:val="2"/>
          </w:tcPr>
          <w:p w:rsidR="00BE2376" w:rsidRPr="006841A5" w:rsidRDefault="00AE3FEF" w:rsidP="00BE2376">
            <w:pPr>
              <w:pStyle w:val="prilozhenie"/>
              <w:ind w:firstLine="0"/>
              <w:rPr>
                <w:sz w:val="22"/>
                <w:szCs w:val="22"/>
              </w:rPr>
            </w:pPr>
            <w:r w:rsidRPr="00AE3FEF">
              <w:rPr>
                <w:sz w:val="22"/>
                <w:szCs w:val="22"/>
              </w:rPr>
              <w:t>Облигации серии 001Р-02, Номер государственной регистрации 4B020203500B001P</w:t>
            </w:r>
          </w:p>
        </w:tc>
      </w:tr>
      <w:tr w:rsidR="00BE2376" w:rsidRPr="006841A5" w:rsidTr="00BE2376">
        <w:tc>
          <w:tcPr>
            <w:tcW w:w="9570" w:type="dxa"/>
            <w:gridSpan w:val="2"/>
          </w:tcPr>
          <w:p w:rsidR="00BE2376" w:rsidRPr="006841A5" w:rsidRDefault="00BE2376" w:rsidP="00BE2376">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BE2376" w:rsidRPr="006841A5" w:rsidTr="00BE2376">
        <w:tc>
          <w:tcPr>
            <w:tcW w:w="4786" w:type="dxa"/>
          </w:tcPr>
          <w:p w:rsidR="00BE2376" w:rsidRPr="006841A5" w:rsidRDefault="00BE2376" w:rsidP="00BE2376">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BE2376" w:rsidRPr="006841A5" w:rsidRDefault="00BE2376" w:rsidP="00BE2376">
            <w:pPr>
              <w:pStyle w:val="prilozhenie"/>
              <w:ind w:firstLine="0"/>
              <w:rPr>
                <w:sz w:val="22"/>
                <w:szCs w:val="22"/>
              </w:rPr>
            </w:pPr>
            <w:r w:rsidRPr="006841A5">
              <w:rPr>
                <w:sz w:val="22"/>
                <w:szCs w:val="22"/>
              </w:rPr>
              <w:t>Владельцы облигаций, неограниченный круг лиц</w:t>
            </w:r>
          </w:p>
        </w:tc>
      </w:tr>
      <w:tr w:rsidR="00BE2376" w:rsidRPr="006841A5" w:rsidTr="00BE2376">
        <w:tc>
          <w:tcPr>
            <w:tcW w:w="4786" w:type="dxa"/>
          </w:tcPr>
          <w:p w:rsidR="00BE2376" w:rsidRPr="006841A5" w:rsidRDefault="00BE2376" w:rsidP="00BE2376">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BE2376" w:rsidRPr="006841A5" w:rsidRDefault="00BE2376" w:rsidP="00BE2376">
            <w:pPr>
              <w:pStyle w:val="prilozhenie"/>
              <w:ind w:firstLine="0"/>
              <w:rPr>
                <w:sz w:val="22"/>
                <w:szCs w:val="22"/>
              </w:rPr>
            </w:pPr>
            <w:r>
              <w:rPr>
                <w:sz w:val="22"/>
                <w:szCs w:val="22"/>
              </w:rPr>
              <w:t>5 000 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BE2376" w:rsidRPr="006841A5" w:rsidTr="00BE2376">
        <w:tc>
          <w:tcPr>
            <w:tcW w:w="4786" w:type="dxa"/>
          </w:tcPr>
          <w:p w:rsidR="00BE2376" w:rsidRPr="006841A5" w:rsidRDefault="00BE2376" w:rsidP="00BE2376">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BE2376" w:rsidRPr="006841A5" w:rsidRDefault="00BE2376" w:rsidP="00BE2376">
            <w:pPr>
              <w:pStyle w:val="prilozhenie"/>
              <w:ind w:firstLine="0"/>
              <w:rPr>
                <w:sz w:val="22"/>
                <w:szCs w:val="22"/>
              </w:rPr>
            </w:pPr>
            <w:r w:rsidRPr="006841A5">
              <w:rPr>
                <w:sz w:val="22"/>
                <w:szCs w:val="22"/>
              </w:rPr>
              <w:t>5 000 000 000,00 руб.</w:t>
            </w:r>
          </w:p>
        </w:tc>
      </w:tr>
      <w:tr w:rsidR="00BE2376" w:rsidRPr="006841A5" w:rsidTr="00BE2376">
        <w:tc>
          <w:tcPr>
            <w:tcW w:w="4786" w:type="dxa"/>
          </w:tcPr>
          <w:p w:rsidR="00BE2376" w:rsidRPr="006841A5" w:rsidRDefault="00BE2376" w:rsidP="00BE2376">
            <w:pPr>
              <w:pStyle w:val="prilozhenie"/>
              <w:ind w:firstLine="0"/>
              <w:rPr>
                <w:sz w:val="22"/>
                <w:szCs w:val="22"/>
              </w:rPr>
            </w:pPr>
            <w:r w:rsidRPr="006841A5">
              <w:rPr>
                <w:sz w:val="22"/>
                <w:szCs w:val="22"/>
              </w:rPr>
              <w:t xml:space="preserve">Срок кредита (займа), </w:t>
            </w:r>
            <w:r>
              <w:rPr>
                <w:sz w:val="22"/>
                <w:szCs w:val="22"/>
              </w:rPr>
              <w:t>лет</w:t>
            </w:r>
          </w:p>
        </w:tc>
        <w:tc>
          <w:tcPr>
            <w:tcW w:w="4784" w:type="dxa"/>
          </w:tcPr>
          <w:p w:rsidR="00BE2376" w:rsidRPr="006841A5" w:rsidRDefault="00AE3FEF" w:rsidP="00BE2376">
            <w:pPr>
              <w:pStyle w:val="prilozhenie"/>
              <w:ind w:firstLine="0"/>
              <w:rPr>
                <w:sz w:val="22"/>
                <w:szCs w:val="22"/>
              </w:rPr>
            </w:pPr>
            <w:r>
              <w:rPr>
                <w:sz w:val="22"/>
                <w:szCs w:val="22"/>
              </w:rPr>
              <w:t>3</w:t>
            </w:r>
          </w:p>
        </w:tc>
      </w:tr>
      <w:tr w:rsidR="00BE2376" w:rsidRPr="006841A5" w:rsidTr="00BE2376">
        <w:tc>
          <w:tcPr>
            <w:tcW w:w="4786" w:type="dxa"/>
          </w:tcPr>
          <w:p w:rsidR="00BE2376" w:rsidRPr="00EE7E8E" w:rsidRDefault="00BE2376" w:rsidP="00BE2376">
            <w:pPr>
              <w:pStyle w:val="prilozhenie"/>
              <w:ind w:firstLine="0"/>
              <w:rPr>
                <w:sz w:val="22"/>
                <w:szCs w:val="22"/>
              </w:rPr>
            </w:pPr>
            <w:r w:rsidRPr="00EE7E8E">
              <w:rPr>
                <w:sz w:val="22"/>
                <w:szCs w:val="22"/>
              </w:rPr>
              <w:t>Средний размер процентов по кредиту (займу), % годовых</w:t>
            </w:r>
          </w:p>
        </w:tc>
        <w:tc>
          <w:tcPr>
            <w:tcW w:w="4784" w:type="dxa"/>
          </w:tcPr>
          <w:p w:rsidR="00BE2376" w:rsidRPr="00EE7E8E" w:rsidRDefault="00AE3FEF" w:rsidP="00BE2376">
            <w:pPr>
              <w:pStyle w:val="prilozhenie"/>
              <w:ind w:firstLine="0"/>
              <w:rPr>
                <w:sz w:val="22"/>
                <w:szCs w:val="22"/>
              </w:rPr>
            </w:pPr>
            <w:r>
              <w:rPr>
                <w:sz w:val="22"/>
                <w:szCs w:val="22"/>
              </w:rPr>
              <w:t>8,60</w:t>
            </w:r>
          </w:p>
        </w:tc>
      </w:tr>
      <w:tr w:rsidR="00BE2376" w:rsidRPr="006841A5" w:rsidTr="00BE2376">
        <w:tc>
          <w:tcPr>
            <w:tcW w:w="4786" w:type="dxa"/>
          </w:tcPr>
          <w:p w:rsidR="00BE2376" w:rsidRPr="006841A5" w:rsidRDefault="00BE2376" w:rsidP="00BE2376">
            <w:pPr>
              <w:pStyle w:val="prilozhenie"/>
              <w:ind w:firstLine="0"/>
              <w:rPr>
                <w:sz w:val="22"/>
                <w:szCs w:val="22"/>
              </w:rPr>
            </w:pPr>
            <w:r w:rsidRPr="006841A5">
              <w:rPr>
                <w:sz w:val="22"/>
                <w:szCs w:val="22"/>
              </w:rPr>
              <w:t>Количество процентных (купонных) периодов</w:t>
            </w:r>
          </w:p>
        </w:tc>
        <w:tc>
          <w:tcPr>
            <w:tcW w:w="4784" w:type="dxa"/>
          </w:tcPr>
          <w:p w:rsidR="00BE2376" w:rsidRPr="006841A5" w:rsidRDefault="00AE3FEF" w:rsidP="00BE2376">
            <w:pPr>
              <w:pStyle w:val="prilozhenie"/>
              <w:ind w:firstLine="0"/>
              <w:rPr>
                <w:sz w:val="22"/>
                <w:szCs w:val="22"/>
              </w:rPr>
            </w:pPr>
            <w:r>
              <w:rPr>
                <w:sz w:val="22"/>
                <w:szCs w:val="22"/>
              </w:rPr>
              <w:t>6</w:t>
            </w:r>
          </w:p>
        </w:tc>
      </w:tr>
      <w:tr w:rsidR="00BE2376" w:rsidRPr="006841A5" w:rsidTr="00BE2376">
        <w:tc>
          <w:tcPr>
            <w:tcW w:w="4786" w:type="dxa"/>
          </w:tcPr>
          <w:p w:rsidR="00BE2376" w:rsidRPr="006841A5" w:rsidRDefault="00BE2376" w:rsidP="00BE2376">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BE2376" w:rsidRPr="006841A5" w:rsidRDefault="00BE2376" w:rsidP="00BE2376">
            <w:pPr>
              <w:pStyle w:val="prilozhenie"/>
              <w:ind w:firstLine="0"/>
              <w:rPr>
                <w:sz w:val="22"/>
                <w:szCs w:val="22"/>
              </w:rPr>
            </w:pPr>
            <w:r w:rsidRPr="006841A5">
              <w:rPr>
                <w:sz w:val="22"/>
                <w:szCs w:val="22"/>
              </w:rPr>
              <w:t>Просроченные обязательства отсутствуют</w:t>
            </w:r>
          </w:p>
        </w:tc>
      </w:tr>
      <w:tr w:rsidR="00BE2376" w:rsidRPr="006841A5" w:rsidTr="00BE2376">
        <w:tc>
          <w:tcPr>
            <w:tcW w:w="4786" w:type="dxa"/>
          </w:tcPr>
          <w:p w:rsidR="00BE2376" w:rsidRPr="00EE7E8E" w:rsidRDefault="00BE2376" w:rsidP="00BE2376">
            <w:pPr>
              <w:pStyle w:val="prilozhenie"/>
              <w:ind w:firstLine="0"/>
              <w:rPr>
                <w:sz w:val="22"/>
                <w:szCs w:val="22"/>
              </w:rPr>
            </w:pPr>
            <w:r w:rsidRPr="00EE7E8E">
              <w:rPr>
                <w:sz w:val="22"/>
                <w:szCs w:val="22"/>
              </w:rPr>
              <w:t>Плановый срок (дата) погашения кредита (займа)</w:t>
            </w:r>
          </w:p>
        </w:tc>
        <w:tc>
          <w:tcPr>
            <w:tcW w:w="4784" w:type="dxa"/>
          </w:tcPr>
          <w:p w:rsidR="00BE2376" w:rsidRPr="00EE7E8E" w:rsidRDefault="00AE3FEF" w:rsidP="00BE2376">
            <w:pPr>
              <w:pStyle w:val="prilozhenie"/>
              <w:ind w:firstLine="0"/>
              <w:rPr>
                <w:sz w:val="22"/>
                <w:szCs w:val="22"/>
              </w:rPr>
            </w:pPr>
            <w:r w:rsidRPr="00AE3FEF">
              <w:rPr>
                <w:sz w:val="22"/>
                <w:szCs w:val="22"/>
              </w:rPr>
              <w:t>17.08.2021</w:t>
            </w:r>
          </w:p>
        </w:tc>
      </w:tr>
      <w:tr w:rsidR="00BE2376" w:rsidRPr="006841A5" w:rsidTr="00BE2376">
        <w:tc>
          <w:tcPr>
            <w:tcW w:w="4786" w:type="dxa"/>
          </w:tcPr>
          <w:p w:rsidR="00BE2376" w:rsidRPr="006841A5" w:rsidRDefault="00BE2376" w:rsidP="00BE2376">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BE2376" w:rsidRPr="00AD7F3E" w:rsidRDefault="00AE3FEF" w:rsidP="00BE2376">
            <w:pPr>
              <w:pStyle w:val="prilozhenie"/>
              <w:ind w:firstLine="0"/>
              <w:rPr>
                <w:sz w:val="22"/>
                <w:szCs w:val="22"/>
              </w:rPr>
            </w:pPr>
            <w:r w:rsidRPr="00AE3FEF">
              <w:rPr>
                <w:sz w:val="22"/>
                <w:szCs w:val="22"/>
              </w:rPr>
              <w:t>Срок не наступил</w:t>
            </w:r>
          </w:p>
        </w:tc>
      </w:tr>
      <w:tr w:rsidR="00BE2376" w:rsidRPr="006841A5" w:rsidTr="00BE2376">
        <w:trPr>
          <w:trHeight w:val="70"/>
        </w:trPr>
        <w:tc>
          <w:tcPr>
            <w:tcW w:w="4786" w:type="dxa"/>
          </w:tcPr>
          <w:p w:rsidR="00BE2376" w:rsidRPr="006841A5" w:rsidRDefault="00BE2376" w:rsidP="00BE2376">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BE2376" w:rsidRPr="006841A5" w:rsidRDefault="00BE2376" w:rsidP="00BE2376">
            <w:pPr>
              <w:pStyle w:val="prilozhenie"/>
              <w:ind w:firstLine="0"/>
              <w:rPr>
                <w:sz w:val="22"/>
                <w:szCs w:val="22"/>
              </w:rPr>
            </w:pPr>
            <w:r w:rsidRPr="006841A5">
              <w:rPr>
                <w:sz w:val="22"/>
                <w:szCs w:val="22"/>
              </w:rPr>
              <w:t>Иные сведения отсутствуют</w:t>
            </w:r>
          </w:p>
        </w:tc>
      </w:tr>
    </w:tbl>
    <w:p w:rsidR="00216783" w:rsidRDefault="00216783">
      <w:pPr>
        <w:rPr>
          <w:lang w:val="en-US"/>
        </w:rPr>
      </w:pPr>
    </w:p>
    <w:p w:rsidR="0094643D" w:rsidRDefault="0094643D">
      <w:pPr>
        <w:rPr>
          <w:lang w:val="en-US"/>
        </w:rPr>
      </w:pPr>
    </w:p>
    <w:p w:rsidR="0094643D" w:rsidRDefault="0094643D">
      <w:pPr>
        <w:rPr>
          <w:lang w:val="en-US"/>
        </w:rPr>
      </w:pPr>
    </w:p>
    <w:p w:rsidR="0094643D" w:rsidRDefault="0094643D">
      <w:pPr>
        <w:rPr>
          <w:lang w:val="en-US"/>
        </w:rPr>
      </w:pPr>
    </w:p>
    <w:p w:rsidR="0094643D" w:rsidRPr="0094643D" w:rsidRDefault="0094643D">
      <w:pPr>
        <w:rPr>
          <w:lang w:val="en-US"/>
        </w:rPr>
      </w:pPr>
    </w:p>
    <w:p w:rsidR="00216783" w:rsidRPr="00056DF1" w:rsidRDefault="00216783" w:rsidP="00216783">
      <w:r>
        <w:lastRenderedPageBreak/>
        <w:t xml:space="preserve">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216783" w:rsidRPr="006841A5" w:rsidTr="00481BA2">
        <w:tc>
          <w:tcPr>
            <w:tcW w:w="9570" w:type="dxa"/>
            <w:gridSpan w:val="2"/>
          </w:tcPr>
          <w:p w:rsidR="00216783" w:rsidRPr="006841A5" w:rsidRDefault="00216783" w:rsidP="00481BA2">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216783" w:rsidRPr="006841A5" w:rsidTr="00481BA2">
        <w:tc>
          <w:tcPr>
            <w:tcW w:w="9570" w:type="dxa"/>
            <w:gridSpan w:val="2"/>
          </w:tcPr>
          <w:p w:rsidR="00216783" w:rsidRPr="006841A5" w:rsidRDefault="00216783" w:rsidP="00481BA2">
            <w:pPr>
              <w:pStyle w:val="prilozhenie"/>
              <w:ind w:firstLine="0"/>
              <w:rPr>
                <w:sz w:val="22"/>
                <w:szCs w:val="22"/>
              </w:rPr>
            </w:pPr>
            <w:r>
              <w:rPr>
                <w:sz w:val="22"/>
                <w:szCs w:val="22"/>
              </w:rPr>
              <w:t xml:space="preserve">Облигации серии 10, </w:t>
            </w:r>
            <w:r w:rsidRPr="006841A5">
              <w:rPr>
                <w:sz w:val="22"/>
                <w:szCs w:val="22"/>
              </w:rPr>
              <w:t>Номер государственной регистрации</w:t>
            </w:r>
            <w:r>
              <w:rPr>
                <w:sz w:val="22"/>
                <w:szCs w:val="22"/>
              </w:rPr>
              <w:t xml:space="preserve"> </w:t>
            </w:r>
            <w:r w:rsidRPr="00056DF1">
              <w:rPr>
                <w:sz w:val="22"/>
                <w:szCs w:val="22"/>
              </w:rPr>
              <w:t>41003500B</w:t>
            </w:r>
          </w:p>
        </w:tc>
      </w:tr>
      <w:tr w:rsidR="00216783" w:rsidRPr="006841A5" w:rsidTr="00481BA2">
        <w:tc>
          <w:tcPr>
            <w:tcW w:w="9570" w:type="dxa"/>
            <w:gridSpan w:val="2"/>
          </w:tcPr>
          <w:p w:rsidR="00216783" w:rsidRPr="006841A5" w:rsidRDefault="00216783" w:rsidP="00481BA2">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216783" w:rsidRPr="006841A5" w:rsidTr="00481BA2">
        <w:tc>
          <w:tcPr>
            <w:tcW w:w="4786" w:type="dxa"/>
          </w:tcPr>
          <w:p w:rsidR="00216783" w:rsidRPr="006841A5" w:rsidRDefault="00216783" w:rsidP="00481BA2">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216783" w:rsidRPr="006841A5" w:rsidRDefault="00216783" w:rsidP="00481BA2">
            <w:pPr>
              <w:pStyle w:val="prilozhenie"/>
              <w:ind w:firstLine="0"/>
              <w:rPr>
                <w:sz w:val="22"/>
                <w:szCs w:val="22"/>
              </w:rPr>
            </w:pPr>
            <w:r w:rsidRPr="006841A5">
              <w:rPr>
                <w:sz w:val="22"/>
                <w:szCs w:val="22"/>
              </w:rPr>
              <w:t>Владельцы облигаций, неограниченный круг лиц</w:t>
            </w:r>
          </w:p>
        </w:tc>
      </w:tr>
      <w:tr w:rsidR="00216783" w:rsidRPr="006841A5" w:rsidTr="00481BA2">
        <w:tc>
          <w:tcPr>
            <w:tcW w:w="4786" w:type="dxa"/>
          </w:tcPr>
          <w:p w:rsidR="00216783" w:rsidRPr="006841A5" w:rsidRDefault="00216783" w:rsidP="00481BA2">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216783" w:rsidRPr="006841A5" w:rsidRDefault="00216783" w:rsidP="00481BA2">
            <w:pPr>
              <w:pStyle w:val="prilozhenie"/>
              <w:ind w:firstLine="0"/>
              <w:rPr>
                <w:sz w:val="22"/>
                <w:szCs w:val="22"/>
              </w:rPr>
            </w:pPr>
            <w:r>
              <w:rPr>
                <w:sz w:val="22"/>
                <w:szCs w:val="22"/>
              </w:rPr>
              <w:t>5 000 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216783" w:rsidRPr="006841A5" w:rsidTr="00481BA2">
        <w:tc>
          <w:tcPr>
            <w:tcW w:w="4786" w:type="dxa"/>
          </w:tcPr>
          <w:p w:rsidR="00216783" w:rsidRPr="006841A5" w:rsidRDefault="00216783" w:rsidP="00481BA2">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216783" w:rsidRPr="006841A5" w:rsidRDefault="00216783" w:rsidP="00481BA2">
            <w:pPr>
              <w:pStyle w:val="prilozhenie"/>
              <w:ind w:firstLine="0"/>
              <w:rPr>
                <w:sz w:val="22"/>
                <w:szCs w:val="22"/>
              </w:rPr>
            </w:pPr>
            <w:r w:rsidRPr="006841A5">
              <w:rPr>
                <w:sz w:val="22"/>
                <w:szCs w:val="22"/>
              </w:rPr>
              <w:t>5 000 000 000,00 руб.</w:t>
            </w:r>
          </w:p>
        </w:tc>
      </w:tr>
      <w:tr w:rsidR="00216783" w:rsidRPr="006841A5" w:rsidTr="00481BA2">
        <w:tc>
          <w:tcPr>
            <w:tcW w:w="4786" w:type="dxa"/>
          </w:tcPr>
          <w:p w:rsidR="00216783" w:rsidRPr="006841A5" w:rsidRDefault="00216783" w:rsidP="00481BA2">
            <w:pPr>
              <w:pStyle w:val="prilozhenie"/>
              <w:ind w:firstLine="0"/>
              <w:rPr>
                <w:sz w:val="22"/>
                <w:szCs w:val="22"/>
              </w:rPr>
            </w:pPr>
            <w:r w:rsidRPr="006841A5">
              <w:rPr>
                <w:sz w:val="22"/>
                <w:szCs w:val="22"/>
              </w:rPr>
              <w:t xml:space="preserve">Срок кредита (займа), </w:t>
            </w:r>
            <w:r>
              <w:rPr>
                <w:sz w:val="22"/>
                <w:szCs w:val="22"/>
              </w:rPr>
              <w:t>лет</w:t>
            </w:r>
          </w:p>
        </w:tc>
        <w:tc>
          <w:tcPr>
            <w:tcW w:w="4784" w:type="dxa"/>
          </w:tcPr>
          <w:p w:rsidR="00216783" w:rsidRPr="006841A5" w:rsidRDefault="00216783" w:rsidP="00481BA2">
            <w:pPr>
              <w:pStyle w:val="prilozhenie"/>
              <w:ind w:firstLine="0"/>
              <w:rPr>
                <w:sz w:val="22"/>
                <w:szCs w:val="22"/>
              </w:rPr>
            </w:pPr>
            <w:r>
              <w:rPr>
                <w:sz w:val="22"/>
                <w:szCs w:val="22"/>
              </w:rPr>
              <w:t>5</w:t>
            </w:r>
          </w:p>
        </w:tc>
      </w:tr>
      <w:tr w:rsidR="00216783" w:rsidRPr="00EE7E8E" w:rsidTr="00481BA2">
        <w:tc>
          <w:tcPr>
            <w:tcW w:w="4786" w:type="dxa"/>
          </w:tcPr>
          <w:p w:rsidR="00216783" w:rsidRPr="00EE7E8E" w:rsidRDefault="00216783" w:rsidP="00481BA2">
            <w:pPr>
              <w:pStyle w:val="prilozhenie"/>
              <w:ind w:firstLine="0"/>
              <w:rPr>
                <w:sz w:val="22"/>
                <w:szCs w:val="22"/>
              </w:rPr>
            </w:pPr>
            <w:r w:rsidRPr="00EE7E8E">
              <w:rPr>
                <w:sz w:val="22"/>
                <w:szCs w:val="22"/>
              </w:rPr>
              <w:t>Средний размер процентов по кредиту (займу), % годовых</w:t>
            </w:r>
          </w:p>
        </w:tc>
        <w:tc>
          <w:tcPr>
            <w:tcW w:w="4784" w:type="dxa"/>
          </w:tcPr>
          <w:p w:rsidR="00216783" w:rsidRPr="00EE7E8E" w:rsidRDefault="00216783" w:rsidP="00481BA2">
            <w:pPr>
              <w:pStyle w:val="prilozhenie"/>
              <w:ind w:firstLine="0"/>
              <w:rPr>
                <w:sz w:val="22"/>
                <w:szCs w:val="22"/>
              </w:rPr>
            </w:pPr>
            <w:r w:rsidRPr="00EE7E8E">
              <w:rPr>
                <w:sz w:val="22"/>
                <w:szCs w:val="22"/>
              </w:rPr>
              <w:t>9,</w:t>
            </w:r>
            <w:r>
              <w:rPr>
                <w:sz w:val="22"/>
                <w:szCs w:val="22"/>
              </w:rPr>
              <w:t>95</w:t>
            </w:r>
          </w:p>
        </w:tc>
      </w:tr>
      <w:tr w:rsidR="00216783" w:rsidRPr="006841A5" w:rsidTr="00481BA2">
        <w:tc>
          <w:tcPr>
            <w:tcW w:w="4786" w:type="dxa"/>
          </w:tcPr>
          <w:p w:rsidR="00216783" w:rsidRPr="006841A5" w:rsidRDefault="00216783" w:rsidP="00481BA2">
            <w:pPr>
              <w:pStyle w:val="prilozhenie"/>
              <w:ind w:firstLine="0"/>
              <w:rPr>
                <w:sz w:val="22"/>
                <w:szCs w:val="22"/>
              </w:rPr>
            </w:pPr>
            <w:r w:rsidRPr="006841A5">
              <w:rPr>
                <w:sz w:val="22"/>
                <w:szCs w:val="22"/>
              </w:rPr>
              <w:t>Количество процентных (купонных) периодов</w:t>
            </w:r>
          </w:p>
        </w:tc>
        <w:tc>
          <w:tcPr>
            <w:tcW w:w="4784" w:type="dxa"/>
          </w:tcPr>
          <w:p w:rsidR="00216783" w:rsidRPr="006841A5" w:rsidRDefault="00216783" w:rsidP="00481BA2">
            <w:pPr>
              <w:pStyle w:val="prilozhenie"/>
              <w:ind w:firstLine="0"/>
              <w:rPr>
                <w:sz w:val="22"/>
                <w:szCs w:val="22"/>
              </w:rPr>
            </w:pPr>
            <w:r>
              <w:rPr>
                <w:sz w:val="22"/>
                <w:szCs w:val="22"/>
              </w:rPr>
              <w:t>10</w:t>
            </w:r>
          </w:p>
        </w:tc>
      </w:tr>
      <w:tr w:rsidR="00216783" w:rsidRPr="006841A5" w:rsidTr="00481BA2">
        <w:tc>
          <w:tcPr>
            <w:tcW w:w="4786" w:type="dxa"/>
          </w:tcPr>
          <w:p w:rsidR="00216783" w:rsidRPr="006841A5" w:rsidRDefault="00216783" w:rsidP="00481BA2">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216783" w:rsidRPr="006841A5" w:rsidRDefault="00216783" w:rsidP="00481BA2">
            <w:pPr>
              <w:pStyle w:val="prilozhenie"/>
              <w:ind w:firstLine="0"/>
              <w:rPr>
                <w:sz w:val="22"/>
                <w:szCs w:val="22"/>
              </w:rPr>
            </w:pPr>
            <w:r w:rsidRPr="006841A5">
              <w:rPr>
                <w:sz w:val="22"/>
                <w:szCs w:val="22"/>
              </w:rPr>
              <w:t>Просроченные обязательства отсутствуют</w:t>
            </w:r>
          </w:p>
        </w:tc>
      </w:tr>
      <w:tr w:rsidR="00216783" w:rsidRPr="00EE7E8E" w:rsidTr="00481BA2">
        <w:tc>
          <w:tcPr>
            <w:tcW w:w="4786" w:type="dxa"/>
          </w:tcPr>
          <w:p w:rsidR="00216783" w:rsidRPr="00EE7E8E" w:rsidRDefault="00216783" w:rsidP="00481BA2">
            <w:pPr>
              <w:pStyle w:val="prilozhenie"/>
              <w:ind w:firstLine="0"/>
              <w:rPr>
                <w:sz w:val="22"/>
                <w:szCs w:val="22"/>
              </w:rPr>
            </w:pPr>
            <w:r w:rsidRPr="00EE7E8E">
              <w:rPr>
                <w:sz w:val="22"/>
                <w:szCs w:val="22"/>
              </w:rPr>
              <w:t>Плановый срок (дата) погашения кредита (займа)</w:t>
            </w:r>
          </w:p>
        </w:tc>
        <w:tc>
          <w:tcPr>
            <w:tcW w:w="4784" w:type="dxa"/>
          </w:tcPr>
          <w:p w:rsidR="00216783" w:rsidRPr="00EE7E8E" w:rsidRDefault="00216783" w:rsidP="00481BA2">
            <w:pPr>
              <w:pStyle w:val="prilozhenie"/>
              <w:ind w:firstLine="0"/>
              <w:rPr>
                <w:sz w:val="22"/>
                <w:szCs w:val="22"/>
              </w:rPr>
            </w:pPr>
            <w:r w:rsidRPr="00EE7E8E">
              <w:rPr>
                <w:sz w:val="22"/>
                <w:szCs w:val="22"/>
              </w:rPr>
              <w:t>1</w:t>
            </w:r>
            <w:r>
              <w:rPr>
                <w:sz w:val="22"/>
                <w:szCs w:val="22"/>
              </w:rPr>
              <w:t>6</w:t>
            </w:r>
            <w:r w:rsidRPr="00EE7E8E">
              <w:rPr>
                <w:sz w:val="22"/>
                <w:szCs w:val="22"/>
              </w:rPr>
              <w:t>.</w:t>
            </w:r>
            <w:r>
              <w:rPr>
                <w:sz w:val="22"/>
                <w:szCs w:val="22"/>
              </w:rPr>
              <w:t>07.2021</w:t>
            </w:r>
          </w:p>
        </w:tc>
      </w:tr>
      <w:tr w:rsidR="00216783" w:rsidRPr="00AD7F3E" w:rsidTr="00481BA2">
        <w:tc>
          <w:tcPr>
            <w:tcW w:w="4786" w:type="dxa"/>
          </w:tcPr>
          <w:p w:rsidR="00216783" w:rsidRPr="006841A5" w:rsidRDefault="00216783" w:rsidP="00481BA2">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216783" w:rsidRPr="00AD7F3E" w:rsidRDefault="00216783" w:rsidP="00481BA2">
            <w:pPr>
              <w:pStyle w:val="prilozhenie"/>
              <w:ind w:firstLine="0"/>
              <w:rPr>
                <w:sz w:val="22"/>
                <w:szCs w:val="22"/>
              </w:rPr>
            </w:pPr>
            <w:r>
              <w:rPr>
                <w:sz w:val="22"/>
                <w:szCs w:val="22"/>
              </w:rPr>
              <w:t>14.01.2019</w:t>
            </w:r>
          </w:p>
        </w:tc>
      </w:tr>
      <w:tr w:rsidR="00216783" w:rsidRPr="006841A5" w:rsidTr="00481BA2">
        <w:trPr>
          <w:trHeight w:val="70"/>
        </w:trPr>
        <w:tc>
          <w:tcPr>
            <w:tcW w:w="4786" w:type="dxa"/>
          </w:tcPr>
          <w:p w:rsidR="00216783" w:rsidRPr="006841A5" w:rsidRDefault="00216783" w:rsidP="00481BA2">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216783" w:rsidRPr="006841A5" w:rsidRDefault="00216783" w:rsidP="00481BA2">
            <w:pPr>
              <w:pStyle w:val="prilozhenie"/>
              <w:ind w:firstLine="0"/>
              <w:rPr>
                <w:sz w:val="22"/>
                <w:szCs w:val="22"/>
              </w:rPr>
            </w:pPr>
            <w:r w:rsidRPr="006841A5">
              <w:rPr>
                <w:sz w:val="22"/>
                <w:szCs w:val="22"/>
              </w:rPr>
              <w:t>Иные сведения отсутствуют</w:t>
            </w:r>
          </w:p>
        </w:tc>
      </w:tr>
    </w:tbl>
    <w:p w:rsidR="00216783" w:rsidRDefault="00216783" w:rsidP="00216783"/>
    <w:p w:rsidR="00E0637B" w:rsidRDefault="00E0637B" w:rsidP="00216783"/>
    <w:p w:rsidR="00E0637B" w:rsidRPr="00E9496F" w:rsidRDefault="00E0637B" w:rsidP="00216783"/>
    <w:p w:rsidR="00216783" w:rsidRDefault="00216783" w:rsidP="00216783">
      <w:r>
        <w:t>2019 год:</w:t>
      </w:r>
    </w:p>
    <w:p w:rsidR="0094643D" w:rsidRDefault="0094643D" w:rsidP="009B7C69">
      <w:pPr>
        <w:rPr>
          <w:lang w:val="en-US"/>
        </w:rPr>
      </w:pPr>
    </w:p>
    <w:p w:rsidR="009B7C69" w:rsidRPr="00E9496F" w:rsidRDefault="009B7C69" w:rsidP="009B7C69">
      <w:pPr>
        <w:rPr>
          <w:lang w:val="en-US"/>
        </w:rPr>
      </w:pPr>
      <w:r>
        <w:rPr>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9B7C69" w:rsidRPr="006841A5" w:rsidTr="00481BA2">
        <w:tc>
          <w:tcPr>
            <w:tcW w:w="9570" w:type="dxa"/>
            <w:gridSpan w:val="2"/>
          </w:tcPr>
          <w:p w:rsidR="009B7C69" w:rsidRPr="006841A5" w:rsidRDefault="009B7C69" w:rsidP="00481BA2">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9B7C69" w:rsidRPr="006841A5" w:rsidTr="00481BA2">
        <w:tc>
          <w:tcPr>
            <w:tcW w:w="9570" w:type="dxa"/>
            <w:gridSpan w:val="2"/>
          </w:tcPr>
          <w:p w:rsidR="009B7C69" w:rsidRPr="006841A5" w:rsidRDefault="009B7C69" w:rsidP="00481BA2">
            <w:pPr>
              <w:pStyle w:val="prilozhenie"/>
              <w:ind w:firstLine="0"/>
              <w:rPr>
                <w:sz w:val="22"/>
                <w:szCs w:val="22"/>
              </w:rPr>
            </w:pPr>
            <w:r>
              <w:rPr>
                <w:sz w:val="22"/>
                <w:szCs w:val="22"/>
              </w:rPr>
              <w:t xml:space="preserve">Облигации серии 10, </w:t>
            </w:r>
            <w:r w:rsidRPr="006841A5">
              <w:rPr>
                <w:sz w:val="22"/>
                <w:szCs w:val="22"/>
              </w:rPr>
              <w:t>Номер государственной регистрации</w:t>
            </w:r>
            <w:r>
              <w:rPr>
                <w:sz w:val="22"/>
                <w:szCs w:val="22"/>
              </w:rPr>
              <w:t xml:space="preserve"> </w:t>
            </w:r>
            <w:r w:rsidRPr="00056DF1">
              <w:rPr>
                <w:sz w:val="22"/>
                <w:szCs w:val="22"/>
              </w:rPr>
              <w:t>41003500B</w:t>
            </w:r>
          </w:p>
        </w:tc>
      </w:tr>
      <w:tr w:rsidR="009B7C69" w:rsidRPr="006841A5" w:rsidTr="00481BA2">
        <w:tc>
          <w:tcPr>
            <w:tcW w:w="9570" w:type="dxa"/>
            <w:gridSpan w:val="2"/>
          </w:tcPr>
          <w:p w:rsidR="009B7C69" w:rsidRPr="006841A5" w:rsidRDefault="009B7C69" w:rsidP="00481BA2">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9B7C69" w:rsidRPr="006841A5" w:rsidRDefault="009B7C69" w:rsidP="00481BA2">
            <w:pPr>
              <w:pStyle w:val="prilozhenie"/>
              <w:ind w:firstLine="0"/>
              <w:rPr>
                <w:sz w:val="22"/>
                <w:szCs w:val="22"/>
              </w:rPr>
            </w:pPr>
            <w:r w:rsidRPr="006841A5">
              <w:rPr>
                <w:sz w:val="22"/>
                <w:szCs w:val="22"/>
              </w:rPr>
              <w:t>Владельцы облигаций, неограниченный круг лиц</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9B7C69" w:rsidRPr="006841A5" w:rsidRDefault="009B7C69" w:rsidP="00481BA2">
            <w:pPr>
              <w:pStyle w:val="prilozhenie"/>
              <w:ind w:firstLine="0"/>
              <w:rPr>
                <w:sz w:val="22"/>
                <w:szCs w:val="22"/>
              </w:rPr>
            </w:pPr>
            <w:r>
              <w:rPr>
                <w:sz w:val="22"/>
                <w:szCs w:val="22"/>
              </w:rPr>
              <w:t>5 000 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9B7C69" w:rsidRPr="006841A5" w:rsidRDefault="009B7C69" w:rsidP="00481BA2">
            <w:pPr>
              <w:pStyle w:val="prilozhenie"/>
              <w:ind w:firstLine="0"/>
              <w:rPr>
                <w:sz w:val="22"/>
                <w:szCs w:val="22"/>
              </w:rPr>
            </w:pPr>
            <w:r w:rsidRPr="006841A5">
              <w:rPr>
                <w:sz w:val="22"/>
                <w:szCs w:val="22"/>
              </w:rPr>
              <w:t>5 000 000 000,00 руб.</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 xml:space="preserve">Срок кредита (займа), </w:t>
            </w:r>
            <w:r>
              <w:rPr>
                <w:sz w:val="22"/>
                <w:szCs w:val="22"/>
              </w:rPr>
              <w:t>лет</w:t>
            </w:r>
          </w:p>
        </w:tc>
        <w:tc>
          <w:tcPr>
            <w:tcW w:w="4784" w:type="dxa"/>
          </w:tcPr>
          <w:p w:rsidR="009B7C69" w:rsidRPr="006841A5" w:rsidRDefault="009B7C69" w:rsidP="00481BA2">
            <w:pPr>
              <w:pStyle w:val="prilozhenie"/>
              <w:ind w:firstLine="0"/>
              <w:rPr>
                <w:sz w:val="22"/>
                <w:szCs w:val="22"/>
              </w:rPr>
            </w:pPr>
            <w:r>
              <w:rPr>
                <w:sz w:val="22"/>
                <w:szCs w:val="22"/>
              </w:rPr>
              <w:t>5</w:t>
            </w:r>
          </w:p>
        </w:tc>
      </w:tr>
      <w:tr w:rsidR="009B7C69" w:rsidRPr="00EE7E8E" w:rsidTr="00481BA2">
        <w:tc>
          <w:tcPr>
            <w:tcW w:w="4786" w:type="dxa"/>
          </w:tcPr>
          <w:p w:rsidR="009B7C69" w:rsidRPr="00EE7E8E" w:rsidRDefault="009B7C69" w:rsidP="00481BA2">
            <w:pPr>
              <w:pStyle w:val="prilozhenie"/>
              <w:ind w:firstLine="0"/>
              <w:rPr>
                <w:sz w:val="22"/>
                <w:szCs w:val="22"/>
              </w:rPr>
            </w:pPr>
            <w:r w:rsidRPr="00EE7E8E">
              <w:rPr>
                <w:sz w:val="22"/>
                <w:szCs w:val="22"/>
              </w:rPr>
              <w:t>Средний размер процентов по кредиту (займу), % годовых</w:t>
            </w:r>
          </w:p>
        </w:tc>
        <w:tc>
          <w:tcPr>
            <w:tcW w:w="4784" w:type="dxa"/>
          </w:tcPr>
          <w:p w:rsidR="009B7C69" w:rsidRPr="00EE7E8E" w:rsidRDefault="009B7C69" w:rsidP="00481BA2">
            <w:pPr>
              <w:pStyle w:val="prilozhenie"/>
              <w:ind w:firstLine="0"/>
              <w:rPr>
                <w:sz w:val="22"/>
                <w:szCs w:val="22"/>
              </w:rPr>
            </w:pPr>
            <w:r w:rsidRPr="00EE7E8E">
              <w:rPr>
                <w:sz w:val="22"/>
                <w:szCs w:val="22"/>
              </w:rPr>
              <w:t>9,</w:t>
            </w:r>
            <w:r>
              <w:rPr>
                <w:sz w:val="22"/>
                <w:szCs w:val="22"/>
              </w:rPr>
              <w:t>95</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Количество процентных (купонных) периодов</w:t>
            </w:r>
          </w:p>
        </w:tc>
        <w:tc>
          <w:tcPr>
            <w:tcW w:w="4784" w:type="dxa"/>
          </w:tcPr>
          <w:p w:rsidR="009B7C69" w:rsidRPr="006841A5" w:rsidRDefault="009B7C69" w:rsidP="00481BA2">
            <w:pPr>
              <w:pStyle w:val="prilozhenie"/>
              <w:ind w:firstLine="0"/>
              <w:rPr>
                <w:sz w:val="22"/>
                <w:szCs w:val="22"/>
              </w:rPr>
            </w:pPr>
            <w:r>
              <w:rPr>
                <w:sz w:val="22"/>
                <w:szCs w:val="22"/>
              </w:rPr>
              <w:t>10</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9B7C69" w:rsidRPr="006841A5" w:rsidRDefault="009B7C69" w:rsidP="00481BA2">
            <w:pPr>
              <w:pStyle w:val="prilozhenie"/>
              <w:ind w:firstLine="0"/>
              <w:rPr>
                <w:sz w:val="22"/>
                <w:szCs w:val="22"/>
              </w:rPr>
            </w:pPr>
            <w:r w:rsidRPr="006841A5">
              <w:rPr>
                <w:sz w:val="22"/>
                <w:szCs w:val="22"/>
              </w:rPr>
              <w:t>Просроченные обязательства отсутствуют</w:t>
            </w:r>
          </w:p>
        </w:tc>
      </w:tr>
      <w:tr w:rsidR="009B7C69" w:rsidRPr="00EE7E8E" w:rsidTr="00481BA2">
        <w:tc>
          <w:tcPr>
            <w:tcW w:w="4786" w:type="dxa"/>
          </w:tcPr>
          <w:p w:rsidR="009B7C69" w:rsidRPr="00EE7E8E" w:rsidRDefault="009B7C69" w:rsidP="00481BA2">
            <w:pPr>
              <w:pStyle w:val="prilozhenie"/>
              <w:ind w:firstLine="0"/>
              <w:rPr>
                <w:sz w:val="22"/>
                <w:szCs w:val="22"/>
              </w:rPr>
            </w:pPr>
            <w:r w:rsidRPr="00EE7E8E">
              <w:rPr>
                <w:sz w:val="22"/>
                <w:szCs w:val="22"/>
              </w:rPr>
              <w:t>Плановый срок (дата) погашения кредита (займа)</w:t>
            </w:r>
          </w:p>
        </w:tc>
        <w:tc>
          <w:tcPr>
            <w:tcW w:w="4784" w:type="dxa"/>
          </w:tcPr>
          <w:p w:rsidR="009B7C69" w:rsidRPr="00EE7E8E" w:rsidRDefault="009B7C69" w:rsidP="00481BA2">
            <w:pPr>
              <w:pStyle w:val="prilozhenie"/>
              <w:ind w:firstLine="0"/>
              <w:rPr>
                <w:sz w:val="22"/>
                <w:szCs w:val="22"/>
              </w:rPr>
            </w:pPr>
            <w:r w:rsidRPr="00EE7E8E">
              <w:rPr>
                <w:sz w:val="22"/>
                <w:szCs w:val="22"/>
              </w:rPr>
              <w:t>1</w:t>
            </w:r>
            <w:r>
              <w:rPr>
                <w:sz w:val="22"/>
                <w:szCs w:val="22"/>
              </w:rPr>
              <w:t>6</w:t>
            </w:r>
            <w:r w:rsidRPr="00EE7E8E">
              <w:rPr>
                <w:sz w:val="22"/>
                <w:szCs w:val="22"/>
              </w:rPr>
              <w:t>.</w:t>
            </w:r>
            <w:r>
              <w:rPr>
                <w:sz w:val="22"/>
                <w:szCs w:val="22"/>
              </w:rPr>
              <w:t>07.2021</w:t>
            </w:r>
          </w:p>
        </w:tc>
      </w:tr>
      <w:tr w:rsidR="009B7C69" w:rsidRPr="00AD7F3E" w:rsidTr="00481BA2">
        <w:tc>
          <w:tcPr>
            <w:tcW w:w="4786" w:type="dxa"/>
          </w:tcPr>
          <w:p w:rsidR="009B7C69" w:rsidRPr="006841A5" w:rsidRDefault="009B7C69" w:rsidP="00481BA2">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9B7C69" w:rsidRPr="00AD7F3E" w:rsidRDefault="009B7C69" w:rsidP="00481BA2">
            <w:pPr>
              <w:pStyle w:val="prilozhenie"/>
              <w:ind w:firstLine="0"/>
              <w:rPr>
                <w:sz w:val="22"/>
                <w:szCs w:val="22"/>
              </w:rPr>
            </w:pPr>
            <w:r>
              <w:rPr>
                <w:sz w:val="22"/>
                <w:szCs w:val="22"/>
              </w:rPr>
              <w:t>14.01.2019</w:t>
            </w:r>
          </w:p>
        </w:tc>
      </w:tr>
      <w:tr w:rsidR="009B7C69" w:rsidRPr="006841A5" w:rsidTr="00481BA2">
        <w:trPr>
          <w:trHeight w:val="70"/>
        </w:trPr>
        <w:tc>
          <w:tcPr>
            <w:tcW w:w="4786" w:type="dxa"/>
          </w:tcPr>
          <w:p w:rsidR="009B7C69" w:rsidRPr="006841A5" w:rsidRDefault="009B7C69" w:rsidP="00481BA2">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9B7C69" w:rsidRPr="006841A5" w:rsidRDefault="009B7C69" w:rsidP="00481BA2">
            <w:pPr>
              <w:pStyle w:val="prilozhenie"/>
              <w:ind w:firstLine="0"/>
              <w:rPr>
                <w:sz w:val="22"/>
                <w:szCs w:val="22"/>
              </w:rPr>
            </w:pPr>
            <w:r w:rsidRPr="006841A5">
              <w:rPr>
                <w:sz w:val="22"/>
                <w:szCs w:val="22"/>
              </w:rPr>
              <w:t>Иные сведения отсутствуют</w:t>
            </w:r>
          </w:p>
        </w:tc>
      </w:tr>
    </w:tbl>
    <w:p w:rsidR="009B7C69" w:rsidRDefault="009B7C69" w:rsidP="009B7C69">
      <w:pPr>
        <w:rPr>
          <w:lang w:val="en-US"/>
        </w:rPr>
      </w:pPr>
    </w:p>
    <w:p w:rsidR="0094643D" w:rsidRDefault="0094643D" w:rsidP="009B7C69">
      <w:pPr>
        <w:rPr>
          <w:lang w:val="en-US"/>
        </w:rPr>
      </w:pPr>
    </w:p>
    <w:p w:rsidR="009B7C69" w:rsidRPr="00E9496F" w:rsidRDefault="009B7C69" w:rsidP="009B7C69">
      <w:r>
        <w:rPr>
          <w:lang w:val="en-US"/>
        </w:rPr>
        <w:lastRenderedPageBreak/>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9B7C69" w:rsidRPr="006841A5" w:rsidTr="00481BA2">
        <w:tc>
          <w:tcPr>
            <w:tcW w:w="9570" w:type="dxa"/>
            <w:gridSpan w:val="2"/>
          </w:tcPr>
          <w:p w:rsidR="009B7C69" w:rsidRPr="006841A5" w:rsidRDefault="009B7C69" w:rsidP="00481BA2">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9B7C69" w:rsidRPr="006841A5" w:rsidTr="00481BA2">
        <w:tc>
          <w:tcPr>
            <w:tcW w:w="9570" w:type="dxa"/>
            <w:gridSpan w:val="2"/>
          </w:tcPr>
          <w:p w:rsidR="009B7C69" w:rsidRPr="006841A5" w:rsidRDefault="009B7C69" w:rsidP="00481BA2">
            <w:pPr>
              <w:pStyle w:val="prilozhenie"/>
              <w:ind w:firstLine="0"/>
              <w:rPr>
                <w:sz w:val="22"/>
                <w:szCs w:val="22"/>
              </w:rPr>
            </w:pPr>
            <w:r w:rsidRPr="00AE3FEF">
              <w:rPr>
                <w:sz w:val="22"/>
                <w:szCs w:val="22"/>
              </w:rPr>
              <w:t>Облигации серии 001Р-0</w:t>
            </w:r>
            <w:r w:rsidRPr="00E9496F">
              <w:rPr>
                <w:sz w:val="22"/>
                <w:szCs w:val="22"/>
              </w:rPr>
              <w:t>3</w:t>
            </w:r>
            <w:r w:rsidRPr="00AE3FEF">
              <w:rPr>
                <w:sz w:val="22"/>
                <w:szCs w:val="22"/>
              </w:rPr>
              <w:t xml:space="preserve">, Номер государственной регистрации </w:t>
            </w:r>
            <w:r w:rsidRPr="00B328B7">
              <w:rPr>
                <w:sz w:val="22"/>
                <w:szCs w:val="22"/>
              </w:rPr>
              <w:t>4В020303500В001Р</w:t>
            </w:r>
          </w:p>
        </w:tc>
      </w:tr>
      <w:tr w:rsidR="009B7C69" w:rsidRPr="006841A5" w:rsidTr="00481BA2">
        <w:tc>
          <w:tcPr>
            <w:tcW w:w="9570" w:type="dxa"/>
            <w:gridSpan w:val="2"/>
          </w:tcPr>
          <w:p w:rsidR="009B7C69" w:rsidRPr="006841A5" w:rsidRDefault="009B7C69" w:rsidP="00481BA2">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9B7C69" w:rsidRPr="006841A5" w:rsidRDefault="009B7C69" w:rsidP="00481BA2">
            <w:pPr>
              <w:pStyle w:val="prilozhenie"/>
              <w:ind w:firstLine="0"/>
              <w:rPr>
                <w:sz w:val="22"/>
                <w:szCs w:val="22"/>
              </w:rPr>
            </w:pPr>
            <w:r w:rsidRPr="006841A5">
              <w:rPr>
                <w:sz w:val="22"/>
                <w:szCs w:val="22"/>
              </w:rPr>
              <w:t>Владельцы облигаций, неограниченный круг лиц</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9B7C69" w:rsidRPr="006841A5" w:rsidRDefault="009B7C69" w:rsidP="00481BA2">
            <w:pPr>
              <w:pStyle w:val="prilozhenie"/>
              <w:ind w:firstLine="0"/>
              <w:rPr>
                <w:sz w:val="22"/>
                <w:szCs w:val="22"/>
              </w:rPr>
            </w:pPr>
            <w:r>
              <w:rPr>
                <w:sz w:val="22"/>
                <w:szCs w:val="22"/>
                <w:lang w:val="en-US"/>
              </w:rPr>
              <w:t>10</w:t>
            </w:r>
            <w:r>
              <w:rPr>
                <w:sz w:val="22"/>
                <w:szCs w:val="22"/>
              </w:rPr>
              <w:t xml:space="preserve"> 000 </w:t>
            </w:r>
            <w:r w:rsidRPr="0027491C">
              <w:rPr>
                <w:sz w:val="22"/>
                <w:szCs w:val="22"/>
              </w:rPr>
              <w:t>000</w:t>
            </w:r>
            <w:r>
              <w:rPr>
                <w:sz w:val="22"/>
                <w:szCs w:val="22"/>
              </w:rPr>
              <w:t> </w:t>
            </w:r>
            <w:r w:rsidRPr="0027491C">
              <w:rPr>
                <w:sz w:val="22"/>
                <w:szCs w:val="22"/>
              </w:rPr>
              <w:t>000</w:t>
            </w:r>
            <w:proofErr w:type="gramStart"/>
            <w:r>
              <w:rPr>
                <w:sz w:val="22"/>
                <w:szCs w:val="22"/>
              </w:rPr>
              <w:t>,00</w:t>
            </w:r>
            <w:proofErr w:type="gramEnd"/>
            <w:r>
              <w:rPr>
                <w:sz w:val="22"/>
                <w:szCs w:val="22"/>
              </w:rPr>
              <w:t> </w:t>
            </w:r>
            <w:r w:rsidRPr="006841A5">
              <w:rPr>
                <w:sz w:val="22"/>
                <w:szCs w:val="22"/>
              </w:rPr>
              <w:t>руб.</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9B7C69" w:rsidRPr="006841A5" w:rsidRDefault="009B7C69" w:rsidP="00481BA2">
            <w:pPr>
              <w:pStyle w:val="prilozhenie"/>
              <w:ind w:firstLine="0"/>
              <w:rPr>
                <w:sz w:val="22"/>
                <w:szCs w:val="22"/>
              </w:rPr>
            </w:pPr>
            <w:r>
              <w:rPr>
                <w:sz w:val="22"/>
                <w:szCs w:val="22"/>
                <w:lang w:val="en-US"/>
              </w:rPr>
              <w:t>10</w:t>
            </w:r>
            <w:r w:rsidRPr="006841A5">
              <w:rPr>
                <w:sz w:val="22"/>
                <w:szCs w:val="22"/>
              </w:rPr>
              <w:t xml:space="preserve"> 000 000 000</w:t>
            </w:r>
            <w:proofErr w:type="gramStart"/>
            <w:r w:rsidRPr="006841A5">
              <w:rPr>
                <w:sz w:val="22"/>
                <w:szCs w:val="22"/>
              </w:rPr>
              <w:t>,00</w:t>
            </w:r>
            <w:proofErr w:type="gramEnd"/>
            <w:r w:rsidRPr="006841A5">
              <w:rPr>
                <w:sz w:val="22"/>
                <w:szCs w:val="22"/>
              </w:rPr>
              <w:t xml:space="preserve"> руб.</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 xml:space="preserve">Срок кредита (займа), </w:t>
            </w:r>
            <w:r>
              <w:rPr>
                <w:sz w:val="22"/>
                <w:szCs w:val="22"/>
              </w:rPr>
              <w:t>лет</w:t>
            </w:r>
          </w:p>
        </w:tc>
        <w:tc>
          <w:tcPr>
            <w:tcW w:w="4784" w:type="dxa"/>
          </w:tcPr>
          <w:p w:rsidR="009B7C69" w:rsidRPr="006841A5" w:rsidRDefault="009B7C69" w:rsidP="00481BA2">
            <w:pPr>
              <w:pStyle w:val="prilozhenie"/>
              <w:ind w:firstLine="0"/>
              <w:rPr>
                <w:sz w:val="22"/>
                <w:szCs w:val="22"/>
              </w:rPr>
            </w:pPr>
            <w:r>
              <w:rPr>
                <w:sz w:val="22"/>
                <w:szCs w:val="22"/>
              </w:rPr>
              <w:t>3</w:t>
            </w:r>
          </w:p>
        </w:tc>
      </w:tr>
      <w:tr w:rsidR="009B7C69" w:rsidRPr="006841A5" w:rsidTr="00481BA2">
        <w:tc>
          <w:tcPr>
            <w:tcW w:w="4786" w:type="dxa"/>
          </w:tcPr>
          <w:p w:rsidR="009B7C69" w:rsidRPr="00EE7E8E" w:rsidRDefault="009B7C69" w:rsidP="00481BA2">
            <w:pPr>
              <w:pStyle w:val="prilozhenie"/>
              <w:ind w:firstLine="0"/>
              <w:rPr>
                <w:sz w:val="22"/>
                <w:szCs w:val="22"/>
              </w:rPr>
            </w:pPr>
            <w:r w:rsidRPr="00EE7E8E">
              <w:rPr>
                <w:sz w:val="22"/>
                <w:szCs w:val="22"/>
              </w:rPr>
              <w:t>Средний размер процентов по кредиту (займу), % годовых</w:t>
            </w:r>
          </w:p>
        </w:tc>
        <w:tc>
          <w:tcPr>
            <w:tcW w:w="4784" w:type="dxa"/>
          </w:tcPr>
          <w:p w:rsidR="009B7C69" w:rsidRPr="00EE7E8E" w:rsidRDefault="009B7C69" w:rsidP="00481BA2">
            <w:pPr>
              <w:pStyle w:val="prilozhenie"/>
              <w:ind w:firstLine="0"/>
              <w:rPr>
                <w:sz w:val="22"/>
                <w:szCs w:val="22"/>
              </w:rPr>
            </w:pPr>
            <w:r>
              <w:rPr>
                <w:sz w:val="22"/>
                <w:szCs w:val="22"/>
              </w:rPr>
              <w:t>8,</w:t>
            </w:r>
            <w:r>
              <w:rPr>
                <w:sz w:val="22"/>
                <w:szCs w:val="22"/>
                <w:lang w:val="en-US"/>
              </w:rPr>
              <w:t>9</w:t>
            </w:r>
            <w:r>
              <w:rPr>
                <w:sz w:val="22"/>
                <w:szCs w:val="22"/>
              </w:rPr>
              <w:t>0</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Количество процентных (купонных) периодов</w:t>
            </w:r>
          </w:p>
        </w:tc>
        <w:tc>
          <w:tcPr>
            <w:tcW w:w="4784" w:type="dxa"/>
          </w:tcPr>
          <w:p w:rsidR="009B7C69" w:rsidRPr="006841A5" w:rsidRDefault="009B7C69" w:rsidP="00481BA2">
            <w:pPr>
              <w:pStyle w:val="prilozhenie"/>
              <w:ind w:firstLine="0"/>
              <w:rPr>
                <w:sz w:val="22"/>
                <w:szCs w:val="22"/>
              </w:rPr>
            </w:pPr>
            <w:r>
              <w:rPr>
                <w:sz w:val="22"/>
                <w:szCs w:val="22"/>
              </w:rPr>
              <w:t>6</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9B7C69" w:rsidRPr="006841A5" w:rsidRDefault="009B7C69" w:rsidP="00481BA2">
            <w:pPr>
              <w:pStyle w:val="prilozhenie"/>
              <w:ind w:firstLine="0"/>
              <w:rPr>
                <w:sz w:val="22"/>
                <w:szCs w:val="22"/>
              </w:rPr>
            </w:pPr>
            <w:r w:rsidRPr="006841A5">
              <w:rPr>
                <w:sz w:val="22"/>
                <w:szCs w:val="22"/>
              </w:rPr>
              <w:t>Просроченные обязательства отсутствуют</w:t>
            </w:r>
          </w:p>
        </w:tc>
      </w:tr>
      <w:tr w:rsidR="009B7C69" w:rsidRPr="006841A5" w:rsidTr="00481BA2">
        <w:tc>
          <w:tcPr>
            <w:tcW w:w="4786" w:type="dxa"/>
          </w:tcPr>
          <w:p w:rsidR="009B7C69" w:rsidRPr="00EE7E8E" w:rsidRDefault="009B7C69" w:rsidP="00481BA2">
            <w:pPr>
              <w:pStyle w:val="prilozhenie"/>
              <w:ind w:firstLine="0"/>
              <w:rPr>
                <w:sz w:val="22"/>
                <w:szCs w:val="22"/>
              </w:rPr>
            </w:pPr>
            <w:r w:rsidRPr="00EE7E8E">
              <w:rPr>
                <w:sz w:val="22"/>
                <w:szCs w:val="22"/>
              </w:rPr>
              <w:t>Плановый срок (дата) погашения кредита (займа)</w:t>
            </w:r>
          </w:p>
        </w:tc>
        <w:tc>
          <w:tcPr>
            <w:tcW w:w="4784" w:type="dxa"/>
          </w:tcPr>
          <w:p w:rsidR="009B7C69" w:rsidRPr="00E9496F" w:rsidRDefault="009B7C69" w:rsidP="00481BA2">
            <w:pPr>
              <w:pStyle w:val="prilozhenie"/>
              <w:ind w:firstLine="0"/>
              <w:rPr>
                <w:sz w:val="22"/>
                <w:szCs w:val="22"/>
                <w:lang w:val="en-US"/>
              </w:rPr>
            </w:pPr>
            <w:r w:rsidRPr="00AE3FEF">
              <w:rPr>
                <w:sz w:val="22"/>
                <w:szCs w:val="22"/>
              </w:rPr>
              <w:t>1</w:t>
            </w:r>
            <w:r>
              <w:rPr>
                <w:sz w:val="22"/>
                <w:szCs w:val="22"/>
                <w:lang w:val="en-US"/>
              </w:rPr>
              <w:t>5</w:t>
            </w:r>
            <w:r w:rsidRPr="00AE3FEF">
              <w:rPr>
                <w:sz w:val="22"/>
                <w:szCs w:val="22"/>
              </w:rPr>
              <w:t>.0</w:t>
            </w:r>
            <w:r>
              <w:rPr>
                <w:sz w:val="22"/>
                <w:szCs w:val="22"/>
                <w:lang w:val="en-US"/>
              </w:rPr>
              <w:t>2</w:t>
            </w:r>
            <w:r w:rsidRPr="00AE3FEF">
              <w:rPr>
                <w:sz w:val="22"/>
                <w:szCs w:val="22"/>
              </w:rPr>
              <w:t>.202</w:t>
            </w:r>
            <w:r>
              <w:rPr>
                <w:sz w:val="22"/>
                <w:szCs w:val="22"/>
                <w:lang w:val="en-US"/>
              </w:rPr>
              <w:t>2</w:t>
            </w:r>
          </w:p>
        </w:tc>
      </w:tr>
      <w:tr w:rsidR="009B7C69" w:rsidRPr="006841A5" w:rsidTr="00481BA2">
        <w:tc>
          <w:tcPr>
            <w:tcW w:w="4786" w:type="dxa"/>
          </w:tcPr>
          <w:p w:rsidR="009B7C69" w:rsidRPr="006841A5" w:rsidRDefault="009B7C69" w:rsidP="00481BA2">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9B7C69" w:rsidRPr="00AD7F3E" w:rsidRDefault="009B7C69" w:rsidP="00481BA2">
            <w:pPr>
              <w:pStyle w:val="prilozhenie"/>
              <w:ind w:firstLine="0"/>
              <w:rPr>
                <w:sz w:val="22"/>
                <w:szCs w:val="22"/>
              </w:rPr>
            </w:pPr>
            <w:r w:rsidRPr="00AE3FEF">
              <w:rPr>
                <w:sz w:val="22"/>
                <w:szCs w:val="22"/>
              </w:rPr>
              <w:t>Срок не наступил</w:t>
            </w:r>
          </w:p>
        </w:tc>
      </w:tr>
      <w:tr w:rsidR="009B7C69" w:rsidRPr="006841A5" w:rsidTr="00481BA2">
        <w:trPr>
          <w:trHeight w:val="70"/>
        </w:trPr>
        <w:tc>
          <w:tcPr>
            <w:tcW w:w="4786" w:type="dxa"/>
          </w:tcPr>
          <w:p w:rsidR="009B7C69" w:rsidRPr="006841A5" w:rsidRDefault="009B7C69" w:rsidP="00481BA2">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9B7C69" w:rsidRPr="006841A5" w:rsidRDefault="009B7C69" w:rsidP="00481BA2">
            <w:pPr>
              <w:pStyle w:val="prilozhenie"/>
              <w:ind w:firstLine="0"/>
              <w:rPr>
                <w:sz w:val="22"/>
                <w:szCs w:val="22"/>
              </w:rPr>
            </w:pPr>
            <w:r w:rsidRPr="006841A5">
              <w:rPr>
                <w:sz w:val="22"/>
                <w:szCs w:val="22"/>
              </w:rPr>
              <w:t>Иные сведения отсутствуют</w:t>
            </w:r>
          </w:p>
        </w:tc>
      </w:tr>
    </w:tbl>
    <w:p w:rsidR="00DA55A1" w:rsidRDefault="00DA55A1" w:rsidP="00DA55A1"/>
    <w:p w:rsidR="00E0637B" w:rsidRDefault="00E0637B" w:rsidP="00DA55A1"/>
    <w:p w:rsidR="00DA55A1" w:rsidRDefault="00DA55A1" w:rsidP="00DA55A1">
      <w:pPr>
        <w:rPr>
          <w:lang w:val="en-US"/>
        </w:rPr>
      </w:pPr>
      <w:r>
        <w:rPr>
          <w:lang w:val="en-US"/>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DA55A1" w:rsidRPr="006841A5" w:rsidTr="0041199F">
        <w:tc>
          <w:tcPr>
            <w:tcW w:w="9570" w:type="dxa"/>
            <w:gridSpan w:val="2"/>
          </w:tcPr>
          <w:p w:rsidR="00DA55A1" w:rsidRPr="006841A5" w:rsidRDefault="00DA55A1" w:rsidP="0041199F">
            <w:pPr>
              <w:pStyle w:val="prilozhenie"/>
              <w:ind w:firstLine="0"/>
              <w:jc w:val="center"/>
              <w:rPr>
                <w:b/>
                <w:sz w:val="22"/>
                <w:szCs w:val="22"/>
              </w:rPr>
            </w:pPr>
            <w:r w:rsidRPr="006841A5">
              <w:rPr>
                <w:b/>
                <w:sz w:val="22"/>
                <w:szCs w:val="22"/>
              </w:rPr>
              <w:t>Вид и идентификационные признаки обязательства</w:t>
            </w:r>
          </w:p>
        </w:tc>
      </w:tr>
      <w:tr w:rsidR="00DA55A1" w:rsidRPr="006841A5" w:rsidTr="0041199F">
        <w:tc>
          <w:tcPr>
            <w:tcW w:w="9570" w:type="dxa"/>
            <w:gridSpan w:val="2"/>
          </w:tcPr>
          <w:p w:rsidR="00DA55A1" w:rsidRPr="006841A5" w:rsidRDefault="00DA55A1" w:rsidP="0041199F">
            <w:pPr>
              <w:pStyle w:val="prilozhenie"/>
              <w:ind w:firstLine="0"/>
              <w:rPr>
                <w:sz w:val="22"/>
                <w:szCs w:val="22"/>
              </w:rPr>
            </w:pPr>
            <w:r w:rsidRPr="00AE3FEF">
              <w:rPr>
                <w:sz w:val="22"/>
                <w:szCs w:val="22"/>
              </w:rPr>
              <w:t>Облигации серии 001Р-02, Номер государственной регистрации 4B020203500B001P</w:t>
            </w:r>
          </w:p>
        </w:tc>
      </w:tr>
      <w:tr w:rsidR="00DA55A1" w:rsidRPr="006841A5" w:rsidTr="0041199F">
        <w:tc>
          <w:tcPr>
            <w:tcW w:w="9570" w:type="dxa"/>
            <w:gridSpan w:val="2"/>
          </w:tcPr>
          <w:p w:rsidR="00DA55A1" w:rsidRPr="006841A5" w:rsidRDefault="00DA55A1" w:rsidP="0041199F">
            <w:pPr>
              <w:pStyle w:val="prilozhenie"/>
              <w:ind w:firstLine="0"/>
              <w:jc w:val="center"/>
              <w:rPr>
                <w:sz w:val="22"/>
                <w:szCs w:val="22"/>
              </w:rPr>
            </w:pPr>
            <w:r w:rsidRPr="006841A5">
              <w:rPr>
                <w:b/>
                <w:sz w:val="22"/>
                <w:szCs w:val="22"/>
              </w:rPr>
              <w:t xml:space="preserve">Условия обязательства и сведения о его исполнении </w:t>
            </w:r>
          </w:p>
        </w:tc>
      </w:tr>
      <w:tr w:rsidR="00DA55A1" w:rsidRPr="006841A5" w:rsidTr="0041199F">
        <w:tc>
          <w:tcPr>
            <w:tcW w:w="4786" w:type="dxa"/>
          </w:tcPr>
          <w:p w:rsidR="00DA55A1" w:rsidRPr="006841A5" w:rsidRDefault="00DA55A1" w:rsidP="0041199F">
            <w:pPr>
              <w:pStyle w:val="prilozhenie"/>
              <w:ind w:firstLine="0"/>
              <w:rPr>
                <w:sz w:val="22"/>
                <w:szCs w:val="22"/>
              </w:rPr>
            </w:pPr>
            <w:r w:rsidRPr="006841A5">
              <w:rPr>
                <w:sz w:val="22"/>
                <w:szCs w:val="22"/>
              </w:rPr>
              <w:t>Наименование и место нахождения или фамилия, имя, отчество кредитора (займодавца)</w:t>
            </w:r>
          </w:p>
        </w:tc>
        <w:tc>
          <w:tcPr>
            <w:tcW w:w="4784" w:type="dxa"/>
          </w:tcPr>
          <w:p w:rsidR="00DA55A1" w:rsidRPr="006841A5" w:rsidRDefault="00DA55A1" w:rsidP="0041199F">
            <w:pPr>
              <w:pStyle w:val="prilozhenie"/>
              <w:ind w:firstLine="0"/>
              <w:rPr>
                <w:sz w:val="22"/>
                <w:szCs w:val="22"/>
              </w:rPr>
            </w:pPr>
            <w:r w:rsidRPr="006841A5">
              <w:rPr>
                <w:sz w:val="22"/>
                <w:szCs w:val="22"/>
              </w:rPr>
              <w:t>Владельцы облигаций, неограниченный круг лиц</w:t>
            </w:r>
          </w:p>
        </w:tc>
      </w:tr>
      <w:tr w:rsidR="00DA55A1" w:rsidRPr="006841A5" w:rsidTr="0041199F">
        <w:tc>
          <w:tcPr>
            <w:tcW w:w="4786" w:type="dxa"/>
          </w:tcPr>
          <w:p w:rsidR="00DA55A1" w:rsidRPr="006841A5" w:rsidRDefault="00DA55A1" w:rsidP="0041199F">
            <w:pPr>
              <w:pStyle w:val="prilozhenie"/>
              <w:ind w:firstLine="0"/>
              <w:rPr>
                <w:sz w:val="22"/>
                <w:szCs w:val="22"/>
              </w:rPr>
            </w:pPr>
            <w:r w:rsidRPr="006841A5">
              <w:rPr>
                <w:sz w:val="22"/>
                <w:szCs w:val="22"/>
              </w:rPr>
              <w:t>Сумма основного долга на момент возникновения обязательства, руб./иностр. валюта</w:t>
            </w:r>
          </w:p>
        </w:tc>
        <w:tc>
          <w:tcPr>
            <w:tcW w:w="4784" w:type="dxa"/>
          </w:tcPr>
          <w:p w:rsidR="00DA55A1" w:rsidRPr="006841A5" w:rsidRDefault="00DA55A1" w:rsidP="0041199F">
            <w:pPr>
              <w:pStyle w:val="prilozhenie"/>
              <w:ind w:firstLine="0"/>
              <w:rPr>
                <w:sz w:val="22"/>
                <w:szCs w:val="22"/>
              </w:rPr>
            </w:pPr>
            <w:r>
              <w:rPr>
                <w:sz w:val="22"/>
                <w:szCs w:val="22"/>
              </w:rPr>
              <w:t>5 000 </w:t>
            </w:r>
            <w:r w:rsidRPr="0027491C">
              <w:rPr>
                <w:sz w:val="22"/>
                <w:szCs w:val="22"/>
              </w:rPr>
              <w:t>000</w:t>
            </w:r>
            <w:r>
              <w:rPr>
                <w:sz w:val="22"/>
                <w:szCs w:val="22"/>
              </w:rPr>
              <w:t> </w:t>
            </w:r>
            <w:r w:rsidRPr="0027491C">
              <w:rPr>
                <w:sz w:val="22"/>
                <w:szCs w:val="22"/>
              </w:rPr>
              <w:t>000</w:t>
            </w:r>
            <w:r>
              <w:rPr>
                <w:sz w:val="22"/>
                <w:szCs w:val="22"/>
              </w:rPr>
              <w:t>,00 </w:t>
            </w:r>
            <w:r w:rsidRPr="006841A5">
              <w:rPr>
                <w:sz w:val="22"/>
                <w:szCs w:val="22"/>
              </w:rPr>
              <w:t>руб.</w:t>
            </w:r>
          </w:p>
        </w:tc>
      </w:tr>
      <w:tr w:rsidR="00DA55A1" w:rsidRPr="006841A5" w:rsidTr="0041199F">
        <w:tc>
          <w:tcPr>
            <w:tcW w:w="4786" w:type="dxa"/>
          </w:tcPr>
          <w:p w:rsidR="00DA55A1" w:rsidRPr="006841A5" w:rsidRDefault="00DA55A1" w:rsidP="0041199F">
            <w:pPr>
              <w:pStyle w:val="prilozhenie"/>
              <w:ind w:firstLine="0"/>
              <w:rPr>
                <w:sz w:val="22"/>
                <w:szCs w:val="22"/>
              </w:rPr>
            </w:pPr>
            <w:r w:rsidRPr="006841A5">
              <w:rPr>
                <w:sz w:val="22"/>
                <w:szCs w:val="22"/>
              </w:rPr>
              <w:t>Сумма основного долга на дату окончания отчетного квартала, руб./иностр. валюта</w:t>
            </w:r>
          </w:p>
        </w:tc>
        <w:tc>
          <w:tcPr>
            <w:tcW w:w="4784" w:type="dxa"/>
          </w:tcPr>
          <w:p w:rsidR="00DA55A1" w:rsidRPr="006841A5" w:rsidRDefault="00DA55A1" w:rsidP="0041199F">
            <w:pPr>
              <w:pStyle w:val="prilozhenie"/>
              <w:ind w:firstLine="0"/>
              <w:rPr>
                <w:sz w:val="22"/>
                <w:szCs w:val="22"/>
              </w:rPr>
            </w:pPr>
            <w:r w:rsidRPr="006841A5">
              <w:rPr>
                <w:sz w:val="22"/>
                <w:szCs w:val="22"/>
              </w:rPr>
              <w:t>5 000 000 000,00 руб.</w:t>
            </w:r>
          </w:p>
        </w:tc>
      </w:tr>
      <w:tr w:rsidR="00DA55A1" w:rsidRPr="006841A5" w:rsidTr="0041199F">
        <w:tc>
          <w:tcPr>
            <w:tcW w:w="4786" w:type="dxa"/>
          </w:tcPr>
          <w:p w:rsidR="00DA55A1" w:rsidRPr="006841A5" w:rsidRDefault="00DA55A1" w:rsidP="0041199F">
            <w:pPr>
              <w:pStyle w:val="prilozhenie"/>
              <w:ind w:firstLine="0"/>
              <w:rPr>
                <w:sz w:val="22"/>
                <w:szCs w:val="22"/>
              </w:rPr>
            </w:pPr>
            <w:r w:rsidRPr="006841A5">
              <w:rPr>
                <w:sz w:val="22"/>
                <w:szCs w:val="22"/>
              </w:rPr>
              <w:t xml:space="preserve">Срок кредита (займа), </w:t>
            </w:r>
            <w:r>
              <w:rPr>
                <w:sz w:val="22"/>
                <w:szCs w:val="22"/>
              </w:rPr>
              <w:t>лет</w:t>
            </w:r>
          </w:p>
        </w:tc>
        <w:tc>
          <w:tcPr>
            <w:tcW w:w="4784" w:type="dxa"/>
          </w:tcPr>
          <w:p w:rsidR="00DA55A1" w:rsidRPr="006841A5" w:rsidRDefault="00DA55A1" w:rsidP="0041199F">
            <w:pPr>
              <w:pStyle w:val="prilozhenie"/>
              <w:ind w:firstLine="0"/>
              <w:rPr>
                <w:sz w:val="22"/>
                <w:szCs w:val="22"/>
              </w:rPr>
            </w:pPr>
            <w:r>
              <w:rPr>
                <w:sz w:val="22"/>
                <w:szCs w:val="22"/>
              </w:rPr>
              <w:t>3</w:t>
            </w:r>
          </w:p>
        </w:tc>
      </w:tr>
      <w:tr w:rsidR="00DA55A1" w:rsidRPr="006841A5" w:rsidTr="0041199F">
        <w:tc>
          <w:tcPr>
            <w:tcW w:w="4786" w:type="dxa"/>
          </w:tcPr>
          <w:p w:rsidR="00DA55A1" w:rsidRPr="00EE7E8E" w:rsidRDefault="00DA55A1" w:rsidP="0041199F">
            <w:pPr>
              <w:pStyle w:val="prilozhenie"/>
              <w:ind w:firstLine="0"/>
              <w:rPr>
                <w:sz w:val="22"/>
                <w:szCs w:val="22"/>
              </w:rPr>
            </w:pPr>
            <w:r w:rsidRPr="00EE7E8E">
              <w:rPr>
                <w:sz w:val="22"/>
                <w:szCs w:val="22"/>
              </w:rPr>
              <w:t>Средний размер процентов по кредиту (займу), % годовых</w:t>
            </w:r>
          </w:p>
        </w:tc>
        <w:tc>
          <w:tcPr>
            <w:tcW w:w="4784" w:type="dxa"/>
          </w:tcPr>
          <w:p w:rsidR="00DA55A1" w:rsidRPr="00EE7E8E" w:rsidRDefault="00DA55A1" w:rsidP="0041199F">
            <w:pPr>
              <w:pStyle w:val="prilozhenie"/>
              <w:ind w:firstLine="0"/>
              <w:rPr>
                <w:sz w:val="22"/>
                <w:szCs w:val="22"/>
              </w:rPr>
            </w:pPr>
            <w:r>
              <w:rPr>
                <w:sz w:val="22"/>
                <w:szCs w:val="22"/>
              </w:rPr>
              <w:t>8,60</w:t>
            </w:r>
          </w:p>
        </w:tc>
      </w:tr>
      <w:tr w:rsidR="00DA55A1" w:rsidRPr="006841A5" w:rsidTr="0041199F">
        <w:tc>
          <w:tcPr>
            <w:tcW w:w="4786" w:type="dxa"/>
          </w:tcPr>
          <w:p w:rsidR="00DA55A1" w:rsidRPr="006841A5" w:rsidRDefault="00DA55A1" w:rsidP="0041199F">
            <w:pPr>
              <w:pStyle w:val="prilozhenie"/>
              <w:ind w:firstLine="0"/>
              <w:rPr>
                <w:sz w:val="22"/>
                <w:szCs w:val="22"/>
              </w:rPr>
            </w:pPr>
            <w:r w:rsidRPr="006841A5">
              <w:rPr>
                <w:sz w:val="22"/>
                <w:szCs w:val="22"/>
              </w:rPr>
              <w:t>Количество процентных (купонных) периодов</w:t>
            </w:r>
          </w:p>
        </w:tc>
        <w:tc>
          <w:tcPr>
            <w:tcW w:w="4784" w:type="dxa"/>
          </w:tcPr>
          <w:p w:rsidR="00DA55A1" w:rsidRPr="006841A5" w:rsidRDefault="00DA55A1" w:rsidP="0041199F">
            <w:pPr>
              <w:pStyle w:val="prilozhenie"/>
              <w:ind w:firstLine="0"/>
              <w:rPr>
                <w:sz w:val="22"/>
                <w:szCs w:val="22"/>
              </w:rPr>
            </w:pPr>
            <w:r>
              <w:rPr>
                <w:sz w:val="22"/>
                <w:szCs w:val="22"/>
              </w:rPr>
              <w:t>6</w:t>
            </w:r>
          </w:p>
        </w:tc>
      </w:tr>
      <w:tr w:rsidR="00DA55A1" w:rsidRPr="006841A5" w:rsidTr="0041199F">
        <w:tc>
          <w:tcPr>
            <w:tcW w:w="4786" w:type="dxa"/>
          </w:tcPr>
          <w:p w:rsidR="00DA55A1" w:rsidRPr="006841A5" w:rsidRDefault="00DA55A1" w:rsidP="0041199F">
            <w:pPr>
              <w:pStyle w:val="prilozhenie"/>
              <w:ind w:firstLine="0"/>
              <w:rPr>
                <w:sz w:val="22"/>
                <w:szCs w:val="22"/>
              </w:rPr>
            </w:pPr>
            <w:r w:rsidRPr="006841A5">
              <w:rPr>
                <w:sz w:val="22"/>
                <w:szCs w:val="22"/>
              </w:rPr>
              <w:t xml:space="preserve">Наличие просрочек при выплате процентов по кредиту (займу), а в случае их наличия – общее число указанных просрочек и их размер в днях </w:t>
            </w:r>
          </w:p>
        </w:tc>
        <w:tc>
          <w:tcPr>
            <w:tcW w:w="4784" w:type="dxa"/>
          </w:tcPr>
          <w:p w:rsidR="00DA55A1" w:rsidRPr="006841A5" w:rsidRDefault="00DA55A1" w:rsidP="0041199F">
            <w:pPr>
              <w:pStyle w:val="prilozhenie"/>
              <w:ind w:firstLine="0"/>
              <w:rPr>
                <w:sz w:val="22"/>
                <w:szCs w:val="22"/>
              </w:rPr>
            </w:pPr>
            <w:r w:rsidRPr="006841A5">
              <w:rPr>
                <w:sz w:val="22"/>
                <w:szCs w:val="22"/>
              </w:rPr>
              <w:t>Просроченные обязательства отсутствуют</w:t>
            </w:r>
          </w:p>
        </w:tc>
      </w:tr>
      <w:tr w:rsidR="00DA55A1" w:rsidRPr="006841A5" w:rsidTr="0041199F">
        <w:tc>
          <w:tcPr>
            <w:tcW w:w="4786" w:type="dxa"/>
          </w:tcPr>
          <w:p w:rsidR="00DA55A1" w:rsidRPr="00EE7E8E" w:rsidRDefault="00DA55A1" w:rsidP="0041199F">
            <w:pPr>
              <w:pStyle w:val="prilozhenie"/>
              <w:ind w:firstLine="0"/>
              <w:rPr>
                <w:sz w:val="22"/>
                <w:szCs w:val="22"/>
              </w:rPr>
            </w:pPr>
            <w:r w:rsidRPr="00EE7E8E">
              <w:rPr>
                <w:sz w:val="22"/>
                <w:szCs w:val="22"/>
              </w:rPr>
              <w:t>Плановый срок (дата) погашения кредита (займа)</w:t>
            </w:r>
          </w:p>
        </w:tc>
        <w:tc>
          <w:tcPr>
            <w:tcW w:w="4784" w:type="dxa"/>
          </w:tcPr>
          <w:p w:rsidR="00DA55A1" w:rsidRPr="00EE7E8E" w:rsidRDefault="00DA55A1" w:rsidP="0041199F">
            <w:pPr>
              <w:pStyle w:val="prilozhenie"/>
              <w:ind w:firstLine="0"/>
              <w:rPr>
                <w:sz w:val="22"/>
                <w:szCs w:val="22"/>
              </w:rPr>
            </w:pPr>
            <w:r w:rsidRPr="00AE3FEF">
              <w:rPr>
                <w:sz w:val="22"/>
                <w:szCs w:val="22"/>
              </w:rPr>
              <w:t>17.08.2021</w:t>
            </w:r>
          </w:p>
        </w:tc>
      </w:tr>
      <w:tr w:rsidR="00DA55A1" w:rsidRPr="006841A5" w:rsidTr="0041199F">
        <w:tc>
          <w:tcPr>
            <w:tcW w:w="4786" w:type="dxa"/>
          </w:tcPr>
          <w:p w:rsidR="00DA55A1" w:rsidRPr="006841A5" w:rsidRDefault="00DA55A1" w:rsidP="0041199F">
            <w:pPr>
              <w:pStyle w:val="prilozhenie"/>
              <w:ind w:firstLine="0"/>
              <w:rPr>
                <w:sz w:val="22"/>
                <w:szCs w:val="22"/>
              </w:rPr>
            </w:pPr>
            <w:r w:rsidRPr="006841A5">
              <w:rPr>
                <w:sz w:val="22"/>
                <w:szCs w:val="22"/>
              </w:rPr>
              <w:t>Фактический срок (дата) погашения кредита (займа)</w:t>
            </w:r>
          </w:p>
        </w:tc>
        <w:tc>
          <w:tcPr>
            <w:tcW w:w="4784" w:type="dxa"/>
          </w:tcPr>
          <w:p w:rsidR="00DA55A1" w:rsidRPr="00AD7F3E" w:rsidRDefault="00DA55A1" w:rsidP="0041199F">
            <w:pPr>
              <w:pStyle w:val="prilozhenie"/>
              <w:ind w:firstLine="0"/>
              <w:rPr>
                <w:sz w:val="22"/>
                <w:szCs w:val="22"/>
              </w:rPr>
            </w:pPr>
            <w:r w:rsidRPr="00AE3FEF">
              <w:rPr>
                <w:sz w:val="22"/>
                <w:szCs w:val="22"/>
              </w:rPr>
              <w:t>Срок не наступил</w:t>
            </w:r>
          </w:p>
        </w:tc>
      </w:tr>
      <w:tr w:rsidR="00DA55A1" w:rsidRPr="006841A5" w:rsidTr="0041199F">
        <w:trPr>
          <w:trHeight w:val="70"/>
        </w:trPr>
        <w:tc>
          <w:tcPr>
            <w:tcW w:w="4786" w:type="dxa"/>
          </w:tcPr>
          <w:p w:rsidR="00DA55A1" w:rsidRPr="006841A5" w:rsidRDefault="00DA55A1" w:rsidP="0041199F">
            <w:pPr>
              <w:pStyle w:val="prilozhenie"/>
              <w:ind w:firstLine="0"/>
              <w:rPr>
                <w:sz w:val="22"/>
                <w:szCs w:val="22"/>
              </w:rPr>
            </w:pPr>
            <w:r w:rsidRPr="006841A5">
              <w:rPr>
                <w:sz w:val="22"/>
                <w:szCs w:val="22"/>
              </w:rPr>
              <w:t>Иные сведения об обязательстве, указываемые кредитной организацией - эмитентом по собственному усмотрению</w:t>
            </w:r>
          </w:p>
        </w:tc>
        <w:tc>
          <w:tcPr>
            <w:tcW w:w="4784" w:type="dxa"/>
          </w:tcPr>
          <w:p w:rsidR="00DA55A1" w:rsidRPr="006841A5" w:rsidRDefault="00DA55A1" w:rsidP="0041199F">
            <w:pPr>
              <w:pStyle w:val="prilozhenie"/>
              <w:ind w:firstLine="0"/>
              <w:rPr>
                <w:sz w:val="22"/>
                <w:szCs w:val="22"/>
              </w:rPr>
            </w:pPr>
            <w:r w:rsidRPr="006841A5">
              <w:rPr>
                <w:sz w:val="22"/>
                <w:szCs w:val="22"/>
              </w:rPr>
              <w:t>Иные сведения отсутствуют</w:t>
            </w:r>
          </w:p>
        </w:tc>
      </w:tr>
    </w:tbl>
    <w:p w:rsidR="009B7C69" w:rsidRDefault="00DA55A1" w:rsidP="009B7C69">
      <w:pPr>
        <w:rPr>
          <w:b/>
          <w:sz w:val="22"/>
          <w:szCs w:val="22"/>
          <w:lang w:val="en-US"/>
        </w:rPr>
      </w:pPr>
      <w:r>
        <w:rPr>
          <w:lang w:val="en-US"/>
        </w:rPr>
        <w:br w:type="page"/>
      </w:r>
    </w:p>
    <w:p w:rsidR="00B37CA9" w:rsidRPr="006841A5" w:rsidRDefault="00B37CA9" w:rsidP="008B1FC0">
      <w:pPr>
        <w:pStyle w:val="em-7"/>
        <w:ind w:right="566"/>
        <w:outlineLvl w:val="2"/>
      </w:pPr>
      <w:bookmarkStart w:id="45" w:name="_Toc32578062"/>
      <w:r w:rsidRPr="006841A5">
        <w:lastRenderedPageBreak/>
        <w:t xml:space="preserve">2.3.3. Обязательства эмитента из </w:t>
      </w:r>
      <w:r w:rsidR="00AA5ACA" w:rsidRPr="006841A5">
        <w:t xml:space="preserve">предоставленного им </w:t>
      </w:r>
      <w:r w:rsidRPr="006841A5">
        <w:t>обеспечения</w:t>
      </w:r>
      <w:bookmarkEnd w:id="43"/>
      <w:bookmarkEnd w:id="44"/>
      <w:bookmarkEnd w:id="45"/>
    </w:p>
    <w:p w:rsidR="0086291A" w:rsidRPr="006841A5" w:rsidRDefault="0086291A" w:rsidP="008B1FC0">
      <w:pPr>
        <w:pStyle w:val="em-7"/>
        <w:ind w:right="566"/>
      </w:pPr>
    </w:p>
    <w:p w:rsidR="0086291A" w:rsidRPr="006841A5" w:rsidRDefault="0086291A" w:rsidP="001F6654">
      <w:pPr>
        <w:pStyle w:val="em-4"/>
        <w:tabs>
          <w:tab w:val="left" w:pos="9355"/>
        </w:tabs>
        <w:ind w:right="-1"/>
        <w:rPr>
          <w:b/>
          <w:i/>
        </w:rPr>
      </w:pPr>
      <w:r w:rsidRPr="006841A5">
        <w:t xml:space="preserve">Обязательства </w:t>
      </w:r>
      <w:r w:rsidR="00F36EEE" w:rsidRPr="006841A5">
        <w:t>к</w:t>
      </w:r>
      <w:r w:rsidRPr="006841A5">
        <w:t xml:space="preserve">редитной организации – эмитента из </w:t>
      </w:r>
      <w:r w:rsidR="00AB6873" w:rsidRPr="006841A5">
        <w:t>предоставленного ею обеспечения</w:t>
      </w:r>
      <w:r w:rsidRPr="006841A5">
        <w:t xml:space="preserve"> на 01.</w:t>
      </w:r>
      <w:r w:rsidR="00F61A21" w:rsidRPr="006841A5">
        <w:t>01</w:t>
      </w:r>
      <w:r w:rsidRPr="006841A5">
        <w:t>.</w:t>
      </w:r>
      <w:r w:rsidR="00D43DD3" w:rsidRPr="006841A5">
        <w:t>201</w:t>
      </w:r>
      <w:r w:rsidR="00E44EE3" w:rsidRPr="00E44EE3">
        <w:t>9</w:t>
      </w:r>
      <w:r w:rsidR="00D43DD3" w:rsidRPr="006841A5">
        <w:t xml:space="preserve"> </w:t>
      </w:r>
      <w:r w:rsidR="002C21D1" w:rsidRPr="006841A5">
        <w:t>г.</w:t>
      </w:r>
      <w:r w:rsidR="00786C33" w:rsidRPr="006841A5">
        <w:t xml:space="preserve"> и на 01.</w:t>
      </w:r>
      <w:r w:rsidR="00637668">
        <w:t>0</w:t>
      </w:r>
      <w:r w:rsidR="00191535">
        <w:t>1</w:t>
      </w:r>
      <w:r w:rsidR="00B27360">
        <w:t>.</w:t>
      </w:r>
      <w:r w:rsidR="0036762C" w:rsidRPr="006841A5">
        <w:t>20</w:t>
      </w:r>
      <w:r w:rsidR="00191535">
        <w:t>20</w:t>
      </w:r>
      <w:r w:rsidR="0036762C" w:rsidRPr="006841A5">
        <w:t xml:space="preserve"> </w:t>
      </w:r>
      <w:r w:rsidR="00786C33" w:rsidRPr="006841A5">
        <w:t>г.</w:t>
      </w:r>
      <w:r w:rsidR="002C21D1" w:rsidRPr="006841A5">
        <w:t xml:space="preserve"> отсутствуют</w:t>
      </w:r>
      <w:r w:rsidRPr="006841A5">
        <w:t>.</w:t>
      </w:r>
    </w:p>
    <w:p w:rsidR="00B37CA9" w:rsidRPr="006841A5" w:rsidRDefault="00B37CA9" w:rsidP="001F6654">
      <w:pPr>
        <w:pStyle w:val="em-4"/>
        <w:tabs>
          <w:tab w:val="left" w:pos="9355"/>
        </w:tabs>
        <w:ind w:right="-1"/>
      </w:pPr>
      <w:proofErr w:type="gramStart"/>
      <w:r w:rsidRPr="006841A5">
        <w:t>Информация о каждом из обязательств кредитной организации -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составляющем не менее 5 процентов балансовой стоимости активов кредитной организации - эмитента на дату окончания последнего завершенного отчетного периода (квартала, года), предшествующего предоставлению обеспечения:</w:t>
      </w:r>
      <w:proofErr w:type="gramEnd"/>
    </w:p>
    <w:p w:rsidR="00FC5D23" w:rsidRPr="006841A5" w:rsidRDefault="00E26383" w:rsidP="001F6654">
      <w:pPr>
        <w:pStyle w:val="em-4"/>
        <w:tabs>
          <w:tab w:val="left" w:pos="9355"/>
        </w:tabs>
        <w:ind w:right="-1"/>
      </w:pPr>
      <w:proofErr w:type="gramStart"/>
      <w:r w:rsidRPr="006841A5">
        <w:t>о</w:t>
      </w:r>
      <w:r w:rsidR="00FC5D23" w:rsidRPr="006841A5">
        <w:t>бязательства кредитной организации -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составляющем не менее 5 процентов балансовой стоимости активов кредитной организации - эмитента на дату окончания последнего завершенного отчетного периода (квартала, года), предшествующего предоставлению обеспечения, отсутствуют.</w:t>
      </w:r>
      <w:proofErr w:type="gramEnd"/>
    </w:p>
    <w:p w:rsidR="00B37CA9" w:rsidRPr="006841A5" w:rsidRDefault="00B37CA9" w:rsidP="001F6654">
      <w:pPr>
        <w:pStyle w:val="prilozhenie"/>
        <w:tabs>
          <w:tab w:val="left" w:pos="9355"/>
        </w:tabs>
        <w:ind w:right="-1"/>
        <w:rPr>
          <w:sz w:val="22"/>
          <w:szCs w:val="22"/>
        </w:rPr>
      </w:pPr>
    </w:p>
    <w:p w:rsidR="00E92399" w:rsidRPr="006841A5" w:rsidRDefault="00B37CA9" w:rsidP="001F6654">
      <w:pPr>
        <w:pStyle w:val="em-4"/>
        <w:tabs>
          <w:tab w:val="left" w:pos="9355"/>
        </w:tabs>
        <w:ind w:right="-1"/>
      </w:pPr>
      <w:r w:rsidRPr="006841A5">
        <w:t>Оценка риска неисполнения или ненадлежащего исполнения обеспеченных обязатель</w:t>
      </w:r>
      <w:proofErr w:type="gramStart"/>
      <w:r w:rsidRPr="006841A5">
        <w:t>ств тр</w:t>
      </w:r>
      <w:proofErr w:type="gramEnd"/>
      <w:r w:rsidRPr="006841A5">
        <w:t>етьими лицами с указанием факторов, которые могут привести к такому неисполнению или ненадлежащему исполнению, и вероятности возникновения таких факторов</w:t>
      </w:r>
      <w:r w:rsidR="00E26383" w:rsidRPr="006841A5">
        <w:t>:</w:t>
      </w:r>
    </w:p>
    <w:tbl>
      <w:tblPr>
        <w:tblW w:w="0" w:type="auto"/>
        <w:tblLook w:val="01E0" w:firstRow="1" w:lastRow="1" w:firstColumn="1" w:lastColumn="1" w:noHBand="0" w:noVBand="0"/>
      </w:tblPr>
      <w:tblGrid>
        <w:gridCol w:w="9570"/>
      </w:tblGrid>
      <w:tr w:rsidR="00E92399" w:rsidRPr="006841A5" w:rsidTr="00ED0418">
        <w:tc>
          <w:tcPr>
            <w:tcW w:w="9570" w:type="dxa"/>
            <w:shd w:val="clear" w:color="auto" w:fill="auto"/>
          </w:tcPr>
          <w:p w:rsidR="00FC5D23" w:rsidRPr="006841A5" w:rsidRDefault="00E26383" w:rsidP="001F6654">
            <w:pPr>
              <w:pStyle w:val="em-4"/>
              <w:tabs>
                <w:tab w:val="left" w:pos="9355"/>
              </w:tabs>
              <w:ind w:right="-1"/>
            </w:pPr>
            <w:r w:rsidRPr="006841A5">
              <w:t>р</w:t>
            </w:r>
            <w:r w:rsidR="00FC5D23" w:rsidRPr="006841A5">
              <w:t>иск неисполнения или ненадлежащего исполнения обеспеченных обязатель</w:t>
            </w:r>
            <w:proofErr w:type="gramStart"/>
            <w:r w:rsidR="00FC5D23" w:rsidRPr="006841A5">
              <w:t>ств тр</w:t>
            </w:r>
            <w:proofErr w:type="gramEnd"/>
            <w:r w:rsidR="00FC5D23" w:rsidRPr="006841A5">
              <w:t>етьими лицами у кредитной организации-эмитента отсутствует.</w:t>
            </w:r>
          </w:p>
        </w:tc>
      </w:tr>
    </w:tbl>
    <w:p w:rsidR="00E92399" w:rsidRPr="006841A5" w:rsidRDefault="00E92399" w:rsidP="008B1FC0">
      <w:pPr>
        <w:pStyle w:val="em-4"/>
        <w:ind w:right="566"/>
      </w:pPr>
    </w:p>
    <w:p w:rsidR="00B37CA9" w:rsidRPr="006841A5" w:rsidRDefault="00B37CA9" w:rsidP="008B1FC0">
      <w:pPr>
        <w:pStyle w:val="em-7"/>
        <w:ind w:right="566"/>
        <w:outlineLvl w:val="2"/>
      </w:pPr>
      <w:bookmarkStart w:id="46" w:name="_Toc322702132"/>
      <w:bookmarkStart w:id="47" w:name="_Toc496012788"/>
      <w:bookmarkStart w:id="48" w:name="_Toc32578063"/>
      <w:r w:rsidRPr="006841A5">
        <w:t>2.3.4. Прочие обязательства эмитента</w:t>
      </w:r>
      <w:bookmarkEnd w:id="46"/>
      <w:bookmarkEnd w:id="47"/>
      <w:bookmarkEnd w:id="48"/>
    </w:p>
    <w:p w:rsidR="00F83B2D" w:rsidRPr="006841A5" w:rsidRDefault="00F83B2D" w:rsidP="008B1FC0">
      <w:pPr>
        <w:pStyle w:val="em-4"/>
        <w:ind w:right="566"/>
      </w:pPr>
    </w:p>
    <w:p w:rsidR="00F83B2D" w:rsidRDefault="00B37CA9" w:rsidP="001F6654">
      <w:pPr>
        <w:pStyle w:val="em-4"/>
        <w:tabs>
          <w:tab w:val="left" w:pos="9355"/>
        </w:tabs>
        <w:ind w:right="-1"/>
      </w:pPr>
      <w:r w:rsidRPr="006841A5">
        <w:t>Соглашения кредитной организации - эмитента, включая срочные сделки, не отраженные в ее бухгалтерской (финансовой) отчетности, которые могут существенным образом отразиться на финансовом состоянии кредитной организации - эмитента, ее ликвидности, источниках финансирования и условиях их использования, результатах деятельности и расходах:</w:t>
      </w:r>
    </w:p>
    <w:p w:rsidR="008B1FC0" w:rsidRPr="006841A5" w:rsidRDefault="008B1FC0" w:rsidP="001F6654">
      <w:pPr>
        <w:pStyle w:val="em-4"/>
        <w:tabs>
          <w:tab w:val="left" w:pos="9355"/>
        </w:tabs>
        <w:ind w:right="-1"/>
      </w:pPr>
      <w:r w:rsidRPr="008B1FC0">
        <w:t>Соглашения, включая срочные сделки, не отраженные в бухгалтерской и финансовой отчетности, которые могут существенным образом отразиться на финансовом состоянии Кредитной организации-эмитента, ее ликвидности, источниках финансирования и условиях их использования, результатах деятельности и расходах, кредитной организацией - эмитентом не заключались.</w:t>
      </w:r>
    </w:p>
    <w:p w:rsidR="00F83B2D" w:rsidRPr="006841A5" w:rsidRDefault="00F83B2D" w:rsidP="001F6654">
      <w:pPr>
        <w:pStyle w:val="em-4"/>
        <w:tabs>
          <w:tab w:val="left" w:pos="9355"/>
        </w:tabs>
        <w:ind w:right="-1"/>
      </w:pPr>
    </w:p>
    <w:p w:rsidR="00B37CA9" w:rsidRPr="006841A5" w:rsidRDefault="00B37CA9" w:rsidP="001F6654">
      <w:pPr>
        <w:pStyle w:val="em-4"/>
        <w:tabs>
          <w:tab w:val="left" w:pos="9355"/>
        </w:tabs>
        <w:ind w:right="-1"/>
      </w:pPr>
      <w:r w:rsidRPr="006841A5">
        <w:t xml:space="preserve">Факторы, при которых упомянутые выше обязательства могут повлечь перечисленные изменения и вероятность их возникновения: </w:t>
      </w:r>
    </w:p>
    <w:tbl>
      <w:tblPr>
        <w:tblW w:w="0" w:type="auto"/>
        <w:tblLook w:val="01E0" w:firstRow="1" w:lastRow="1" w:firstColumn="1" w:lastColumn="1" w:noHBand="0" w:noVBand="0"/>
      </w:tblPr>
      <w:tblGrid>
        <w:gridCol w:w="9570"/>
      </w:tblGrid>
      <w:tr w:rsidR="00F83B2D" w:rsidRPr="006841A5" w:rsidTr="00ED0418">
        <w:tc>
          <w:tcPr>
            <w:tcW w:w="9570" w:type="dxa"/>
            <w:shd w:val="clear" w:color="auto" w:fill="auto"/>
          </w:tcPr>
          <w:p w:rsidR="00F83B2D" w:rsidRPr="006841A5" w:rsidRDefault="00133D41" w:rsidP="001F6654">
            <w:pPr>
              <w:pStyle w:val="em-4"/>
              <w:tabs>
                <w:tab w:val="left" w:pos="9355"/>
              </w:tabs>
              <w:ind w:right="-1"/>
            </w:pPr>
            <w:r w:rsidRPr="006841A5">
              <w:t>о</w:t>
            </w:r>
            <w:r w:rsidR="004B368F" w:rsidRPr="006841A5">
              <w:t>тсутствуют.</w:t>
            </w:r>
          </w:p>
        </w:tc>
      </w:tr>
    </w:tbl>
    <w:p w:rsidR="00F83B2D" w:rsidRPr="006841A5" w:rsidRDefault="00F83B2D" w:rsidP="001F6654">
      <w:pPr>
        <w:pStyle w:val="em-4"/>
        <w:tabs>
          <w:tab w:val="left" w:pos="9355"/>
        </w:tabs>
        <w:ind w:right="-1"/>
      </w:pPr>
    </w:p>
    <w:p w:rsidR="00B37CA9" w:rsidRPr="006841A5" w:rsidRDefault="00B37CA9" w:rsidP="001F6654">
      <w:pPr>
        <w:pStyle w:val="em-4"/>
        <w:tabs>
          <w:tab w:val="left" w:pos="9355"/>
        </w:tabs>
        <w:ind w:right="-1"/>
      </w:pPr>
      <w:r w:rsidRPr="006841A5">
        <w:t>Причины заключения кредитной организацией - эмитентом указанных в данном пункте ежеквартального отчета соглашений, предполагаемая выгода кредитной организации - эмитента от этих соглашений и причины, по которым данные соглашения не отражены в бухгалтерской (финансовой) отчетности кредитной организации – эмитента:</w:t>
      </w:r>
    </w:p>
    <w:tbl>
      <w:tblPr>
        <w:tblW w:w="0" w:type="auto"/>
        <w:tblLook w:val="01E0" w:firstRow="1" w:lastRow="1" w:firstColumn="1" w:lastColumn="1" w:noHBand="0" w:noVBand="0"/>
      </w:tblPr>
      <w:tblGrid>
        <w:gridCol w:w="9570"/>
      </w:tblGrid>
      <w:tr w:rsidR="00F83B2D" w:rsidRPr="006841A5" w:rsidTr="00ED0418">
        <w:tc>
          <w:tcPr>
            <w:tcW w:w="9570" w:type="dxa"/>
            <w:shd w:val="clear" w:color="auto" w:fill="auto"/>
          </w:tcPr>
          <w:p w:rsidR="004B368F" w:rsidRPr="006841A5" w:rsidRDefault="00133D41" w:rsidP="001F6654">
            <w:pPr>
              <w:pStyle w:val="em-4"/>
              <w:tabs>
                <w:tab w:val="left" w:pos="9355"/>
              </w:tabs>
              <w:ind w:right="-1"/>
            </w:pPr>
            <w:r w:rsidRPr="006841A5">
              <w:t>о</w:t>
            </w:r>
            <w:r w:rsidR="004B368F" w:rsidRPr="006841A5">
              <w:t>тсутствуют.</w:t>
            </w:r>
          </w:p>
        </w:tc>
      </w:tr>
    </w:tbl>
    <w:p w:rsidR="00F83B2D" w:rsidRPr="006841A5" w:rsidRDefault="00F83B2D" w:rsidP="008B1FC0">
      <w:pPr>
        <w:pStyle w:val="em-4"/>
        <w:ind w:right="566"/>
      </w:pPr>
    </w:p>
    <w:p w:rsidR="00B02FC7" w:rsidRPr="006841A5" w:rsidRDefault="00B37CA9" w:rsidP="008B1FC0">
      <w:pPr>
        <w:pStyle w:val="em-1"/>
        <w:ind w:right="566"/>
        <w:outlineLvl w:val="1"/>
      </w:pPr>
      <w:bookmarkStart w:id="49" w:name="_Toc322702133"/>
      <w:bookmarkStart w:id="50" w:name="_Toc496012789"/>
      <w:bookmarkStart w:id="51" w:name="_Toc32578064"/>
      <w:r w:rsidRPr="006841A5">
        <w:t>2.4. Риски, связанные с приобретением размещаемых</w:t>
      </w:r>
      <w:r w:rsidR="00304B3C" w:rsidRPr="006841A5">
        <w:t xml:space="preserve"> (размещенных)</w:t>
      </w:r>
      <w:r w:rsidRPr="006841A5">
        <w:t xml:space="preserve"> ценных бумаг</w:t>
      </w:r>
      <w:bookmarkEnd w:id="49"/>
      <w:bookmarkEnd w:id="50"/>
      <w:bookmarkEnd w:id="51"/>
    </w:p>
    <w:p w:rsidR="00B37CA9" w:rsidRPr="006841A5" w:rsidRDefault="00B37CA9" w:rsidP="008B1FC0">
      <w:pPr>
        <w:pStyle w:val="em-1"/>
        <w:ind w:right="566"/>
      </w:pPr>
      <w:r w:rsidRPr="006841A5">
        <w:rPr>
          <w:rStyle w:val="ad"/>
          <w:b w:val="0"/>
          <w:bCs/>
          <w:vanish/>
          <w:szCs w:val="24"/>
        </w:rPr>
        <w:footnoteReference w:id="11"/>
      </w:r>
    </w:p>
    <w:p w:rsidR="00B7350E" w:rsidRPr="006841A5" w:rsidRDefault="00B37CA9" w:rsidP="008B1FC0">
      <w:pPr>
        <w:pStyle w:val="em-7"/>
        <w:ind w:right="566"/>
        <w:outlineLvl w:val="2"/>
      </w:pPr>
      <w:bookmarkStart w:id="52" w:name="_Toc496012790"/>
      <w:bookmarkStart w:id="53" w:name="_Toc322702134"/>
      <w:bookmarkStart w:id="54" w:name="_Toc32578065"/>
      <w:r w:rsidRPr="006841A5">
        <w:t xml:space="preserve">2.4.1. </w:t>
      </w:r>
      <w:r w:rsidR="00B7350E" w:rsidRPr="006841A5">
        <w:t>Отраслевые риски</w:t>
      </w:r>
      <w:bookmarkEnd w:id="52"/>
      <w:bookmarkEnd w:id="54"/>
    </w:p>
    <w:p w:rsidR="00B7350E" w:rsidRPr="006841A5" w:rsidRDefault="00B7350E" w:rsidP="008B1FC0">
      <w:pPr>
        <w:pStyle w:val="em-7"/>
        <w:ind w:right="566"/>
      </w:pPr>
    </w:p>
    <w:p w:rsidR="00B7350E" w:rsidRPr="006841A5" w:rsidRDefault="00B7350E" w:rsidP="008B1FC0">
      <w:pPr>
        <w:pStyle w:val="em-4"/>
        <w:ind w:right="566"/>
      </w:pPr>
      <w:r w:rsidRPr="006841A5">
        <w:t>Информация не приводится</w:t>
      </w:r>
      <w:r w:rsidR="00C23E76" w:rsidRPr="00BD7298">
        <w:t>,</w:t>
      </w:r>
      <w:r w:rsidRPr="006841A5">
        <w:t xml:space="preserve"> так как эмитент является кредитной организацией.</w:t>
      </w:r>
    </w:p>
    <w:p w:rsidR="00B7350E" w:rsidRPr="006841A5" w:rsidRDefault="00B7350E" w:rsidP="008B1FC0">
      <w:pPr>
        <w:pStyle w:val="em-4"/>
        <w:ind w:right="566"/>
      </w:pPr>
    </w:p>
    <w:p w:rsidR="00B7350E" w:rsidRPr="006841A5" w:rsidRDefault="00B7350E" w:rsidP="008B1FC0">
      <w:pPr>
        <w:pStyle w:val="em-7"/>
        <w:ind w:right="566"/>
        <w:outlineLvl w:val="2"/>
      </w:pPr>
      <w:bookmarkStart w:id="55" w:name="_Toc496012791"/>
      <w:bookmarkStart w:id="56" w:name="_Toc32578066"/>
      <w:r w:rsidRPr="006841A5">
        <w:t>2.4.2. Страновые и региональные риски</w:t>
      </w:r>
      <w:bookmarkEnd w:id="55"/>
      <w:bookmarkEnd w:id="56"/>
    </w:p>
    <w:p w:rsidR="00B7350E" w:rsidRPr="006841A5" w:rsidRDefault="00B7350E" w:rsidP="008B1FC0">
      <w:pPr>
        <w:pStyle w:val="em-4"/>
        <w:ind w:right="566"/>
      </w:pPr>
    </w:p>
    <w:p w:rsidR="008B1FC0" w:rsidRPr="006841A5" w:rsidRDefault="00B7350E" w:rsidP="008B1FC0">
      <w:pPr>
        <w:pStyle w:val="em-4"/>
        <w:ind w:right="566"/>
      </w:pPr>
      <w:r w:rsidRPr="006841A5">
        <w:t>Информация не приводится</w:t>
      </w:r>
      <w:r w:rsidR="00C23E76" w:rsidRPr="00BD7298">
        <w:t>,</w:t>
      </w:r>
      <w:r w:rsidRPr="006841A5">
        <w:t xml:space="preserve"> так как эмитент является кредитной организацией.</w:t>
      </w:r>
    </w:p>
    <w:p w:rsidR="00B7350E" w:rsidRPr="006841A5" w:rsidRDefault="00B7350E" w:rsidP="00212267">
      <w:pPr>
        <w:pStyle w:val="em-7"/>
        <w:pageBreakBefore/>
        <w:ind w:right="567"/>
        <w:outlineLvl w:val="2"/>
      </w:pPr>
      <w:bookmarkStart w:id="57" w:name="_Toc496012792"/>
      <w:bookmarkStart w:id="58" w:name="_Toc32578067"/>
      <w:r w:rsidRPr="006841A5">
        <w:lastRenderedPageBreak/>
        <w:t>2.4.3. Финансовые риски</w:t>
      </w:r>
      <w:bookmarkEnd w:id="57"/>
      <w:bookmarkEnd w:id="58"/>
    </w:p>
    <w:p w:rsidR="00B7350E" w:rsidRPr="006841A5" w:rsidRDefault="00B7350E" w:rsidP="008B1FC0">
      <w:pPr>
        <w:pStyle w:val="em-4"/>
        <w:ind w:right="566"/>
      </w:pPr>
    </w:p>
    <w:p w:rsidR="00B7350E" w:rsidRPr="006841A5" w:rsidRDefault="00B7350E" w:rsidP="008B1FC0">
      <w:pPr>
        <w:pStyle w:val="em-4"/>
        <w:ind w:right="566"/>
      </w:pPr>
      <w:r w:rsidRPr="006841A5">
        <w:t>Информация не приводится</w:t>
      </w:r>
      <w:r w:rsidR="00C23E76" w:rsidRPr="00BD7298">
        <w:t>,</w:t>
      </w:r>
      <w:r w:rsidRPr="006841A5">
        <w:t xml:space="preserve"> так как эмитент является кредитной организацией.</w:t>
      </w:r>
    </w:p>
    <w:p w:rsidR="00263278" w:rsidRPr="006841A5" w:rsidRDefault="00263278" w:rsidP="008B1FC0">
      <w:pPr>
        <w:pStyle w:val="em-7"/>
        <w:ind w:right="566"/>
      </w:pPr>
    </w:p>
    <w:p w:rsidR="00B7350E" w:rsidRPr="006841A5" w:rsidRDefault="00B7350E" w:rsidP="00FD40A3">
      <w:pPr>
        <w:pStyle w:val="em-7"/>
        <w:outlineLvl w:val="2"/>
      </w:pPr>
      <w:bookmarkStart w:id="59" w:name="_Toc496012793"/>
      <w:bookmarkStart w:id="60" w:name="_Toc32578068"/>
      <w:r w:rsidRPr="006841A5">
        <w:t>2.4.4. Правовые риски</w:t>
      </w:r>
      <w:bookmarkEnd w:id="59"/>
      <w:bookmarkEnd w:id="60"/>
    </w:p>
    <w:p w:rsidR="00B7350E" w:rsidRPr="006841A5" w:rsidRDefault="00B7350E" w:rsidP="000544D3">
      <w:pPr>
        <w:pStyle w:val="em-4"/>
      </w:pPr>
    </w:p>
    <w:p w:rsidR="00B7350E" w:rsidRPr="006841A5" w:rsidRDefault="00B7350E" w:rsidP="00B7350E">
      <w:pPr>
        <w:pStyle w:val="em-4"/>
      </w:pPr>
      <w:r w:rsidRPr="006841A5">
        <w:t>Информация не приводится</w:t>
      </w:r>
      <w:r w:rsidR="00C23E76" w:rsidRPr="00BD7298">
        <w:t>,</w:t>
      </w:r>
      <w:r w:rsidRPr="006841A5">
        <w:t xml:space="preserve"> так как эмитент является кредитной организацией.</w:t>
      </w:r>
    </w:p>
    <w:p w:rsidR="00B7350E" w:rsidRPr="006841A5" w:rsidRDefault="00B7350E" w:rsidP="000544D3">
      <w:pPr>
        <w:pStyle w:val="em-4"/>
      </w:pPr>
    </w:p>
    <w:p w:rsidR="00B7350E" w:rsidRPr="006841A5" w:rsidRDefault="00B7350E" w:rsidP="00FD40A3">
      <w:pPr>
        <w:pStyle w:val="em-7"/>
        <w:outlineLvl w:val="2"/>
      </w:pPr>
      <w:bookmarkStart w:id="61" w:name="_Toc496012794"/>
      <w:bookmarkStart w:id="62" w:name="_Toc32578069"/>
      <w:r w:rsidRPr="006841A5">
        <w:t>2.4.5. Риск потери деловой репутации (репутационный риск)</w:t>
      </w:r>
      <w:bookmarkEnd w:id="61"/>
      <w:bookmarkEnd w:id="62"/>
    </w:p>
    <w:p w:rsidR="00B7350E" w:rsidRPr="006841A5" w:rsidRDefault="00B7350E" w:rsidP="000544D3">
      <w:pPr>
        <w:pStyle w:val="em-4"/>
      </w:pPr>
    </w:p>
    <w:p w:rsidR="00B7350E" w:rsidRPr="006841A5" w:rsidRDefault="00B7350E" w:rsidP="00B7350E">
      <w:pPr>
        <w:pStyle w:val="em-4"/>
      </w:pPr>
      <w:r w:rsidRPr="006841A5">
        <w:t>Информация не приводится</w:t>
      </w:r>
      <w:r w:rsidR="00C23E76" w:rsidRPr="00BD7298">
        <w:t>,</w:t>
      </w:r>
      <w:r w:rsidRPr="006841A5">
        <w:t xml:space="preserve"> так как эмитент является кредитной организацией.</w:t>
      </w:r>
    </w:p>
    <w:p w:rsidR="00B7350E" w:rsidRPr="006841A5" w:rsidRDefault="00B7350E" w:rsidP="000544D3">
      <w:pPr>
        <w:pStyle w:val="em-4"/>
      </w:pPr>
    </w:p>
    <w:p w:rsidR="00B7350E" w:rsidRDefault="00B7350E" w:rsidP="00FD40A3">
      <w:pPr>
        <w:pStyle w:val="em-7"/>
        <w:outlineLvl w:val="2"/>
      </w:pPr>
      <w:bookmarkStart w:id="63" w:name="_Toc496012795"/>
      <w:bookmarkStart w:id="64" w:name="_Toc32578070"/>
      <w:r w:rsidRPr="006841A5">
        <w:t>2.4.6. Стратегический риск</w:t>
      </w:r>
      <w:bookmarkEnd w:id="63"/>
      <w:bookmarkEnd w:id="64"/>
    </w:p>
    <w:p w:rsidR="008B1FC0" w:rsidRDefault="008B1FC0" w:rsidP="003C309A">
      <w:pPr>
        <w:pStyle w:val="em-4"/>
      </w:pPr>
    </w:p>
    <w:p w:rsidR="001A0BC2" w:rsidRDefault="001A0BC2" w:rsidP="001F6654">
      <w:pPr>
        <w:pStyle w:val="em-4"/>
        <w:ind w:right="-1"/>
      </w:pPr>
      <w:r>
        <w:t xml:space="preserve">Стратегический риск - риск прямого или косвенного ущерба, вызванного стратегическими решениями, которые основаны на неточных или неверных прогнозах. </w:t>
      </w:r>
    </w:p>
    <w:p w:rsidR="001A0BC2" w:rsidRPr="005A6BB2" w:rsidRDefault="001A0BC2" w:rsidP="001F6654">
      <w:pPr>
        <w:pStyle w:val="em-4"/>
        <w:ind w:right="-1"/>
      </w:pPr>
      <w:proofErr w:type="gramStart"/>
      <w:r>
        <w:t>Риск выражается в возникновении у Банка убытков в результате ошибок (недостатков), допущенных при принятии решений, определяющих стратегию деятельности и развития Банка (стратегическое управление) и выражающихся в неучете или недостаточном учете возможных опасностей, которые могут угрожать деятельности Банка, неправильном или недостаточно обоснованном определении перспективных направлений деятельности, в которых Банк может достичь преимущества перед конкурентами, отсутствии или обеспечении в неполном объеме необходимых</w:t>
      </w:r>
      <w:proofErr w:type="gramEnd"/>
      <w:r>
        <w:t xml:space="preserve">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Банка.</w:t>
      </w:r>
    </w:p>
    <w:p w:rsidR="00E44EE3" w:rsidRPr="00E44EE3" w:rsidRDefault="00E44EE3" w:rsidP="001F6654">
      <w:pPr>
        <w:pStyle w:val="em-4"/>
        <w:ind w:right="-1"/>
      </w:pPr>
      <w:r>
        <w:t>Органы управления осуществляют управление стратегическим риском с помощью мониторинга целевых стратегических показателей деятельности Банка</w:t>
      </w:r>
    </w:p>
    <w:p w:rsidR="00BF5F7D" w:rsidRPr="00685931" w:rsidRDefault="00BF5F7D" w:rsidP="00B7350E">
      <w:pPr>
        <w:pStyle w:val="em-4"/>
      </w:pPr>
    </w:p>
    <w:p w:rsidR="004A0831" w:rsidRPr="00704E98" w:rsidRDefault="004A0831" w:rsidP="008B1FC0">
      <w:pPr>
        <w:pStyle w:val="em-7"/>
        <w:ind w:right="566"/>
        <w:outlineLvl w:val="2"/>
      </w:pPr>
      <w:bookmarkStart w:id="65" w:name="_Toc496012796"/>
      <w:bookmarkStart w:id="66" w:name="_Toc32578071"/>
      <w:r w:rsidRPr="00704E98">
        <w:t>2.4.7. Риски, связанные с деятельностью эмитента</w:t>
      </w:r>
      <w:bookmarkEnd w:id="65"/>
      <w:bookmarkEnd w:id="66"/>
    </w:p>
    <w:p w:rsidR="00363CC0" w:rsidRPr="00704E98" w:rsidRDefault="00363CC0" w:rsidP="008B1FC0">
      <w:pPr>
        <w:pStyle w:val="em-7"/>
        <w:ind w:right="566"/>
      </w:pPr>
    </w:p>
    <w:p w:rsidR="004A0831" w:rsidRPr="006841A5" w:rsidRDefault="004A0831" w:rsidP="001F6654">
      <w:pPr>
        <w:pStyle w:val="em-4"/>
        <w:ind w:right="-1"/>
      </w:pPr>
      <w:r w:rsidRPr="00704E98">
        <w:t xml:space="preserve">По состоянию на дату окончания последнего отчетного периода отсутствуют судебные процессы, по которым Банк </w:t>
      </w:r>
      <w:proofErr w:type="gramStart"/>
      <w:r w:rsidRPr="00704E98">
        <w:t>является ответчиком</w:t>
      </w:r>
      <w:r w:rsidR="00704E98" w:rsidRPr="004B21DE">
        <w:t xml:space="preserve"> </w:t>
      </w:r>
      <w:r w:rsidR="00704E98" w:rsidRPr="00704E98">
        <w:t>и которые могут</w:t>
      </w:r>
      <w:proofErr w:type="gramEnd"/>
      <w:r w:rsidR="00704E98" w:rsidRPr="00704E98">
        <w:t xml:space="preserve"> </w:t>
      </w:r>
      <w:r w:rsidR="00704E98" w:rsidRPr="00451354">
        <w:t xml:space="preserve">оказать существенное негативное </w:t>
      </w:r>
      <w:r w:rsidR="00704E98" w:rsidRPr="00704E98">
        <w:t>влияние на деятельность Банка</w:t>
      </w:r>
      <w:r w:rsidRPr="00704E98">
        <w:t>.</w:t>
      </w:r>
      <w:r w:rsidRPr="006841A5">
        <w:t xml:space="preserve">  </w:t>
      </w:r>
    </w:p>
    <w:p w:rsidR="004A0831" w:rsidRPr="006841A5" w:rsidRDefault="004A0831" w:rsidP="001F6654">
      <w:pPr>
        <w:pStyle w:val="em-4"/>
        <w:ind w:right="-1"/>
      </w:pPr>
      <w:r w:rsidRPr="006841A5">
        <w:t>Банк осуществляет деятельность на основании Лицензии на осуществление банковских операций № 3500 от 20</w:t>
      </w:r>
      <w:r w:rsidR="001A0BC2">
        <w:t>.08.</w:t>
      </w:r>
      <w:r w:rsidRPr="006841A5">
        <w:t>2012 г., выданной без ограничения срока ее действия, соответственно, необходимость в продлении срока действия лицензии отсутствует.</w:t>
      </w:r>
    </w:p>
    <w:p w:rsidR="004A0831" w:rsidRPr="006841A5" w:rsidRDefault="00107410" w:rsidP="001F6654">
      <w:pPr>
        <w:pStyle w:val="em-4"/>
        <w:ind w:right="-1"/>
      </w:pPr>
      <w:r w:rsidRPr="006841A5">
        <w:t xml:space="preserve">Лицензия </w:t>
      </w:r>
      <w:r w:rsidR="004A0831" w:rsidRPr="006841A5">
        <w:t xml:space="preserve">на осуществление </w:t>
      </w:r>
      <w:r w:rsidRPr="006841A5">
        <w:t xml:space="preserve">разработки, производства, </w:t>
      </w:r>
      <w:r w:rsidR="004A0831" w:rsidRPr="006841A5">
        <w:t xml:space="preserve">распространения шифровальных (криптографических) средств, на осуществление технического обслуживания шифровальных (криптографических) средств, на осуществление предоставления услуг в области шифрования информации </w:t>
      </w:r>
      <w:r w:rsidRPr="006841A5">
        <w:t>действует бессрочно</w:t>
      </w:r>
      <w:r w:rsidR="004A0831" w:rsidRPr="006841A5">
        <w:t xml:space="preserve">. </w:t>
      </w:r>
    </w:p>
    <w:p w:rsidR="004A0831" w:rsidRPr="006841A5" w:rsidRDefault="004A0831" w:rsidP="001F6654">
      <w:pPr>
        <w:pStyle w:val="em-4"/>
        <w:ind w:right="-1"/>
      </w:pPr>
      <w:r w:rsidRPr="006841A5">
        <w:t xml:space="preserve">Иные лицензии, необходимые для осуществления эмитентом основной хозяйственной деятельности, отсутствуют. </w:t>
      </w:r>
    </w:p>
    <w:p w:rsidR="00B7350E" w:rsidRPr="006841A5" w:rsidRDefault="004A0831" w:rsidP="001F6654">
      <w:pPr>
        <w:pStyle w:val="em-4"/>
        <w:ind w:right="-1"/>
      </w:pPr>
      <w:r w:rsidRPr="006841A5">
        <w:t>Банк не выступает поручителем по обязательствам третьих лиц, в том числе дочерних обществ, поэтому  у Банка отсутствует возможная ответственность по долгам третьих лиц.</w:t>
      </w:r>
    </w:p>
    <w:p w:rsidR="00EA3945" w:rsidRPr="006841A5" w:rsidRDefault="00EA3945" w:rsidP="001F6654">
      <w:pPr>
        <w:pStyle w:val="em-4"/>
        <w:ind w:right="-1"/>
      </w:pPr>
      <w:r w:rsidRPr="006841A5">
        <w:t>В Банке отсутствуют риски, связанные с возможностью потери потребителей, на оборот с которыми приходится не менее чем 10 процентов общей  выручки от продажи работ и услуг.</w:t>
      </w:r>
    </w:p>
    <w:p w:rsidR="004A63E3" w:rsidRDefault="004A63E3" w:rsidP="008B1FC0">
      <w:pPr>
        <w:ind w:right="566"/>
        <w:rPr>
          <w:b/>
          <w:sz w:val="22"/>
          <w:szCs w:val="22"/>
        </w:rPr>
      </w:pPr>
      <w:bookmarkStart w:id="67" w:name="_Toc496012797"/>
    </w:p>
    <w:p w:rsidR="00791A91" w:rsidRDefault="00791A91" w:rsidP="008B1FC0">
      <w:pPr>
        <w:pStyle w:val="em-7"/>
        <w:ind w:right="566"/>
        <w:outlineLvl w:val="2"/>
      </w:pPr>
      <w:bookmarkStart w:id="68" w:name="_Toc32578072"/>
      <w:r w:rsidRPr="006841A5">
        <w:t>2.4.8. Банковские риски</w:t>
      </w:r>
      <w:bookmarkEnd w:id="67"/>
      <w:bookmarkEnd w:id="68"/>
      <w:r w:rsidR="00080935">
        <w:tab/>
      </w:r>
    </w:p>
    <w:p w:rsidR="00E8159C" w:rsidRPr="006841A5" w:rsidRDefault="00E8159C" w:rsidP="008B1FC0">
      <w:pPr>
        <w:pStyle w:val="em-7"/>
        <w:ind w:right="566"/>
      </w:pPr>
    </w:p>
    <w:p w:rsidR="00B37CA9" w:rsidRDefault="00791A91" w:rsidP="008B1FC0">
      <w:pPr>
        <w:pStyle w:val="em-7"/>
        <w:ind w:right="566"/>
        <w:outlineLvl w:val="2"/>
      </w:pPr>
      <w:bookmarkStart w:id="69" w:name="_Toc496012798"/>
      <w:bookmarkStart w:id="70" w:name="_Toc32578073"/>
      <w:r w:rsidRPr="006841A5">
        <w:t>2.4.8.1.</w:t>
      </w:r>
      <w:r w:rsidR="00731984" w:rsidRPr="00E32EC7">
        <w:t xml:space="preserve"> </w:t>
      </w:r>
      <w:r w:rsidR="00B37CA9" w:rsidRPr="006841A5">
        <w:t>Кредитный риск</w:t>
      </w:r>
      <w:bookmarkEnd w:id="53"/>
      <w:bookmarkEnd w:id="69"/>
      <w:bookmarkEnd w:id="70"/>
    </w:p>
    <w:p w:rsidR="00363CC0" w:rsidRPr="006841A5" w:rsidRDefault="00363CC0" w:rsidP="008B1FC0">
      <w:pPr>
        <w:pStyle w:val="em-7"/>
        <w:ind w:right="566"/>
      </w:pPr>
    </w:p>
    <w:p w:rsidR="00F67575" w:rsidRPr="006841A5" w:rsidRDefault="00F67575" w:rsidP="001F6654">
      <w:pPr>
        <w:tabs>
          <w:tab w:val="left" w:pos="9355"/>
        </w:tabs>
        <w:autoSpaceDE w:val="0"/>
        <w:autoSpaceDN w:val="0"/>
        <w:adjustRightInd w:val="0"/>
        <w:ind w:right="-1" w:firstLine="709"/>
        <w:jc w:val="both"/>
        <w:rPr>
          <w:sz w:val="22"/>
          <w:szCs w:val="22"/>
        </w:rPr>
      </w:pPr>
      <w:r w:rsidRPr="006841A5">
        <w:rPr>
          <w:sz w:val="22"/>
          <w:szCs w:val="22"/>
        </w:rPr>
        <w:t xml:space="preserve">Кредитный риск – риск возникновения убытков вследствие неисполнения, несвоевременного либо неполного исполнения должником финансовых обязательств перед Банком в соответствии с условиями договора с Банком. Управление кредитным риском осуществляется в соответствии </w:t>
      </w:r>
      <w:r w:rsidR="001A0BC2" w:rsidRPr="00846FF6">
        <w:rPr>
          <w:sz w:val="22"/>
          <w:szCs w:val="22"/>
        </w:rPr>
        <w:t>с внутренними нормативными документами Банка, законодательством Российской Федерации, требованиями Банка России</w:t>
      </w:r>
      <w:r w:rsidR="001A0BC2">
        <w:rPr>
          <w:sz w:val="22"/>
          <w:szCs w:val="22"/>
        </w:rPr>
        <w:t xml:space="preserve"> и </w:t>
      </w:r>
      <w:r w:rsidRPr="006841A5">
        <w:rPr>
          <w:sz w:val="22"/>
          <w:szCs w:val="22"/>
        </w:rPr>
        <w:t>рекомендациями Базельского комитета</w:t>
      </w:r>
      <w:r w:rsidR="001A0BC2" w:rsidRPr="001A0BC2">
        <w:rPr>
          <w:sz w:val="22"/>
          <w:szCs w:val="22"/>
        </w:rPr>
        <w:t xml:space="preserve"> </w:t>
      </w:r>
      <w:r w:rsidR="001A0BC2">
        <w:rPr>
          <w:sz w:val="22"/>
          <w:szCs w:val="22"/>
        </w:rPr>
        <w:t>по банковскому надзору.</w:t>
      </w:r>
    </w:p>
    <w:p w:rsidR="00F67575" w:rsidRPr="006841A5" w:rsidRDefault="00F67575" w:rsidP="001F6654">
      <w:pPr>
        <w:tabs>
          <w:tab w:val="left" w:pos="9355"/>
        </w:tabs>
        <w:autoSpaceDE w:val="0"/>
        <w:autoSpaceDN w:val="0"/>
        <w:adjustRightInd w:val="0"/>
        <w:ind w:right="-1" w:firstLine="709"/>
        <w:jc w:val="both"/>
        <w:rPr>
          <w:sz w:val="22"/>
          <w:szCs w:val="22"/>
        </w:rPr>
      </w:pPr>
      <w:r w:rsidRPr="006841A5">
        <w:rPr>
          <w:sz w:val="22"/>
          <w:szCs w:val="22"/>
        </w:rPr>
        <w:t>Инструментами для управления кредитными рисками являются:</w:t>
      </w:r>
    </w:p>
    <w:p w:rsidR="00F67575" w:rsidRPr="006841A5" w:rsidRDefault="00F67575" w:rsidP="001F6654">
      <w:pPr>
        <w:tabs>
          <w:tab w:val="left" w:pos="9355"/>
        </w:tabs>
        <w:autoSpaceDE w:val="0"/>
        <w:autoSpaceDN w:val="0"/>
        <w:adjustRightInd w:val="0"/>
        <w:ind w:right="-1" w:firstLine="709"/>
        <w:jc w:val="both"/>
        <w:rPr>
          <w:sz w:val="22"/>
          <w:szCs w:val="22"/>
        </w:rPr>
      </w:pPr>
      <w:r w:rsidRPr="006841A5">
        <w:rPr>
          <w:sz w:val="22"/>
          <w:szCs w:val="22"/>
        </w:rPr>
        <w:t xml:space="preserve">- установление лимитов на заемщика в целях ограничения кредитного риска; </w:t>
      </w:r>
    </w:p>
    <w:p w:rsidR="00F67575" w:rsidRPr="006841A5" w:rsidRDefault="00F67575" w:rsidP="001F6654">
      <w:pPr>
        <w:tabs>
          <w:tab w:val="left" w:pos="9355"/>
        </w:tabs>
        <w:autoSpaceDE w:val="0"/>
        <w:autoSpaceDN w:val="0"/>
        <w:adjustRightInd w:val="0"/>
        <w:ind w:right="-1" w:firstLine="709"/>
        <w:jc w:val="both"/>
        <w:rPr>
          <w:sz w:val="22"/>
          <w:szCs w:val="22"/>
        </w:rPr>
      </w:pPr>
      <w:r w:rsidRPr="006841A5">
        <w:rPr>
          <w:sz w:val="22"/>
          <w:szCs w:val="22"/>
        </w:rPr>
        <w:lastRenderedPageBreak/>
        <w:t>- рейтинговая оценка заемщиков по различным клиентским сегментам;</w:t>
      </w:r>
    </w:p>
    <w:p w:rsidR="00F67575" w:rsidRPr="006841A5" w:rsidRDefault="00F67575" w:rsidP="001F6654">
      <w:pPr>
        <w:tabs>
          <w:tab w:val="left" w:pos="9355"/>
        </w:tabs>
        <w:autoSpaceDE w:val="0"/>
        <w:autoSpaceDN w:val="0"/>
        <w:adjustRightInd w:val="0"/>
        <w:ind w:right="-1" w:firstLine="709"/>
        <w:jc w:val="both"/>
        <w:rPr>
          <w:sz w:val="22"/>
          <w:szCs w:val="22"/>
        </w:rPr>
      </w:pPr>
      <w:r w:rsidRPr="006841A5">
        <w:rPr>
          <w:sz w:val="22"/>
          <w:szCs w:val="22"/>
        </w:rPr>
        <w:t>-</w:t>
      </w:r>
      <w:r w:rsidR="00355002">
        <w:rPr>
          <w:sz w:val="22"/>
          <w:szCs w:val="22"/>
        </w:rPr>
        <w:t xml:space="preserve"> </w:t>
      </w:r>
      <w:r w:rsidRPr="006841A5">
        <w:rPr>
          <w:sz w:val="22"/>
          <w:szCs w:val="22"/>
        </w:rPr>
        <w:t>контроль уровня концентрации кредитных рисков на отдельных заемщиков (группы связанных заемщиков);</w:t>
      </w:r>
    </w:p>
    <w:p w:rsidR="00F67575" w:rsidRPr="006841A5" w:rsidRDefault="00F67575" w:rsidP="001F6654">
      <w:pPr>
        <w:tabs>
          <w:tab w:val="left" w:pos="9355"/>
        </w:tabs>
        <w:autoSpaceDE w:val="0"/>
        <w:autoSpaceDN w:val="0"/>
        <w:adjustRightInd w:val="0"/>
        <w:ind w:right="-1" w:firstLine="709"/>
        <w:jc w:val="both"/>
        <w:rPr>
          <w:sz w:val="22"/>
          <w:szCs w:val="22"/>
        </w:rPr>
      </w:pPr>
      <w:r w:rsidRPr="006841A5">
        <w:rPr>
          <w:sz w:val="22"/>
          <w:szCs w:val="22"/>
        </w:rPr>
        <w:t>- установление стоимости кредитных операций с учетом принимаемых по ним рисков;</w:t>
      </w:r>
    </w:p>
    <w:p w:rsidR="00355002" w:rsidRDefault="00F67575" w:rsidP="001F6654">
      <w:pPr>
        <w:tabs>
          <w:tab w:val="left" w:pos="9355"/>
        </w:tabs>
        <w:autoSpaceDE w:val="0"/>
        <w:autoSpaceDN w:val="0"/>
        <w:adjustRightInd w:val="0"/>
        <w:ind w:right="-1" w:firstLine="709"/>
        <w:jc w:val="both"/>
        <w:rPr>
          <w:sz w:val="22"/>
          <w:szCs w:val="22"/>
        </w:rPr>
      </w:pPr>
      <w:r w:rsidRPr="006841A5">
        <w:rPr>
          <w:sz w:val="22"/>
          <w:szCs w:val="22"/>
        </w:rPr>
        <w:t xml:space="preserve">- </w:t>
      </w:r>
      <w:r w:rsidR="00614948">
        <w:rPr>
          <w:sz w:val="22"/>
          <w:szCs w:val="22"/>
        </w:rPr>
        <w:t>регулярный</w:t>
      </w:r>
      <w:r w:rsidR="00614948" w:rsidRPr="006841A5">
        <w:rPr>
          <w:sz w:val="22"/>
          <w:szCs w:val="22"/>
        </w:rPr>
        <w:t xml:space="preserve"> </w:t>
      </w:r>
      <w:r w:rsidRPr="006841A5">
        <w:rPr>
          <w:sz w:val="22"/>
          <w:szCs w:val="22"/>
        </w:rPr>
        <w:t>мониторинг уровня принимаемых кредитных рисков и подготовка управленческой отчетности для Правления</w:t>
      </w:r>
      <w:r w:rsidR="00614948">
        <w:rPr>
          <w:sz w:val="22"/>
          <w:szCs w:val="22"/>
        </w:rPr>
        <w:t>/Наблюдательного совета</w:t>
      </w:r>
      <w:r w:rsidRPr="006841A5">
        <w:rPr>
          <w:sz w:val="22"/>
          <w:szCs w:val="22"/>
        </w:rPr>
        <w:t xml:space="preserve"> Банка и заинтересованных подразделений</w:t>
      </w:r>
      <w:r w:rsidR="00355002">
        <w:rPr>
          <w:sz w:val="22"/>
          <w:szCs w:val="22"/>
        </w:rPr>
        <w:t>;</w:t>
      </w:r>
    </w:p>
    <w:p w:rsidR="00F67575" w:rsidRDefault="00355002" w:rsidP="001F6654">
      <w:pPr>
        <w:tabs>
          <w:tab w:val="left" w:pos="9355"/>
        </w:tabs>
        <w:autoSpaceDE w:val="0"/>
        <w:autoSpaceDN w:val="0"/>
        <w:adjustRightInd w:val="0"/>
        <w:ind w:right="-1" w:firstLine="709"/>
        <w:jc w:val="both"/>
        <w:rPr>
          <w:sz w:val="22"/>
          <w:szCs w:val="22"/>
        </w:rPr>
      </w:pPr>
      <w:r>
        <w:rPr>
          <w:sz w:val="22"/>
          <w:szCs w:val="22"/>
        </w:rPr>
        <w:t>-р</w:t>
      </w:r>
      <w:r w:rsidRPr="00706B99">
        <w:rPr>
          <w:sz w:val="22"/>
          <w:szCs w:val="22"/>
        </w:rPr>
        <w:t xml:space="preserve">азработка и внедрение методологии и процедур по управлению </w:t>
      </w:r>
      <w:r>
        <w:rPr>
          <w:sz w:val="22"/>
          <w:szCs w:val="22"/>
        </w:rPr>
        <w:t>кредитным риском.</w:t>
      </w:r>
    </w:p>
    <w:p w:rsidR="00836423" w:rsidRPr="006841A5" w:rsidRDefault="00836423" w:rsidP="001F6654">
      <w:pPr>
        <w:tabs>
          <w:tab w:val="left" w:pos="9355"/>
        </w:tabs>
        <w:autoSpaceDE w:val="0"/>
        <w:autoSpaceDN w:val="0"/>
        <w:adjustRightInd w:val="0"/>
        <w:ind w:right="-1" w:firstLine="709"/>
        <w:jc w:val="both"/>
        <w:rPr>
          <w:sz w:val="22"/>
          <w:szCs w:val="22"/>
        </w:rPr>
      </w:pPr>
    </w:p>
    <w:p w:rsidR="00F67575" w:rsidRPr="006841A5" w:rsidRDefault="00F67575" w:rsidP="001F6654">
      <w:pPr>
        <w:tabs>
          <w:tab w:val="left" w:pos="9355"/>
        </w:tabs>
        <w:autoSpaceDE w:val="0"/>
        <w:autoSpaceDN w:val="0"/>
        <w:adjustRightInd w:val="0"/>
        <w:ind w:right="-1" w:firstLine="709"/>
        <w:jc w:val="both"/>
        <w:rPr>
          <w:sz w:val="22"/>
          <w:szCs w:val="22"/>
        </w:rPr>
      </w:pPr>
      <w:r w:rsidRPr="006841A5">
        <w:rPr>
          <w:sz w:val="22"/>
          <w:szCs w:val="22"/>
        </w:rPr>
        <w:t>В рамках кредитования корпоративных и розничных клиентов под приобретение автомобилей  важным инструментом снижения кредитного риска является предоставление Банку залогового обеспечения.</w:t>
      </w:r>
    </w:p>
    <w:p w:rsidR="00F67575" w:rsidRDefault="00F67575" w:rsidP="001F6654">
      <w:pPr>
        <w:tabs>
          <w:tab w:val="left" w:pos="9355"/>
        </w:tabs>
        <w:autoSpaceDE w:val="0"/>
        <w:autoSpaceDN w:val="0"/>
        <w:adjustRightInd w:val="0"/>
        <w:ind w:right="-1" w:firstLine="709"/>
        <w:jc w:val="both"/>
        <w:rPr>
          <w:sz w:val="22"/>
          <w:szCs w:val="22"/>
        </w:rPr>
      </w:pPr>
      <w:r w:rsidRPr="006841A5">
        <w:rPr>
          <w:sz w:val="22"/>
          <w:szCs w:val="22"/>
        </w:rPr>
        <w:t>На межбанковском рынке низкий уровень кредитного риска обеспечивается за счет размещения сре</w:t>
      </w:r>
      <w:proofErr w:type="gramStart"/>
      <w:r w:rsidRPr="006841A5">
        <w:rPr>
          <w:sz w:val="22"/>
          <w:szCs w:val="22"/>
        </w:rPr>
        <w:t xml:space="preserve">дств </w:t>
      </w:r>
      <w:r w:rsidR="00614948">
        <w:rPr>
          <w:sz w:val="22"/>
          <w:szCs w:val="22"/>
        </w:rPr>
        <w:t>в</w:t>
      </w:r>
      <w:r w:rsidR="00614948" w:rsidRPr="006841A5">
        <w:rPr>
          <w:sz w:val="22"/>
          <w:szCs w:val="22"/>
        </w:rPr>
        <w:t xml:space="preserve"> </w:t>
      </w:r>
      <w:r w:rsidRPr="006841A5">
        <w:rPr>
          <w:sz w:val="22"/>
          <w:szCs w:val="22"/>
        </w:rPr>
        <w:t>б</w:t>
      </w:r>
      <w:proofErr w:type="gramEnd"/>
      <w:r w:rsidRPr="006841A5">
        <w:rPr>
          <w:sz w:val="22"/>
          <w:szCs w:val="22"/>
        </w:rPr>
        <w:t>анк</w:t>
      </w:r>
      <w:r w:rsidR="00614948">
        <w:rPr>
          <w:sz w:val="22"/>
          <w:szCs w:val="22"/>
        </w:rPr>
        <w:t>ах</w:t>
      </w:r>
      <w:r w:rsidRPr="006841A5">
        <w:rPr>
          <w:sz w:val="22"/>
          <w:szCs w:val="22"/>
        </w:rPr>
        <w:t>-контрагент</w:t>
      </w:r>
      <w:r w:rsidR="00614948">
        <w:rPr>
          <w:sz w:val="22"/>
          <w:szCs w:val="22"/>
        </w:rPr>
        <w:t>ах</w:t>
      </w:r>
      <w:r w:rsidRPr="006841A5">
        <w:rPr>
          <w:sz w:val="22"/>
          <w:szCs w:val="22"/>
        </w:rPr>
        <w:t xml:space="preserve"> с высоким</w:t>
      </w:r>
      <w:r w:rsidR="00CB4413" w:rsidRPr="006841A5">
        <w:rPr>
          <w:sz w:val="22"/>
          <w:szCs w:val="22"/>
        </w:rPr>
        <w:t>и</w:t>
      </w:r>
      <w:r w:rsidRPr="006841A5">
        <w:rPr>
          <w:sz w:val="22"/>
          <w:szCs w:val="22"/>
        </w:rPr>
        <w:t xml:space="preserve"> </w:t>
      </w:r>
      <w:r w:rsidR="00CB4413" w:rsidRPr="006841A5">
        <w:rPr>
          <w:sz w:val="22"/>
          <w:szCs w:val="22"/>
        </w:rPr>
        <w:t xml:space="preserve">международными </w:t>
      </w:r>
      <w:r w:rsidRPr="006841A5">
        <w:rPr>
          <w:sz w:val="22"/>
          <w:szCs w:val="22"/>
        </w:rPr>
        <w:t>кредитным</w:t>
      </w:r>
      <w:r w:rsidR="00CB4413" w:rsidRPr="006841A5">
        <w:rPr>
          <w:sz w:val="22"/>
          <w:szCs w:val="22"/>
        </w:rPr>
        <w:t>и</w:t>
      </w:r>
      <w:r w:rsidRPr="006841A5">
        <w:rPr>
          <w:sz w:val="22"/>
          <w:szCs w:val="22"/>
        </w:rPr>
        <w:t xml:space="preserve"> рейтинг</w:t>
      </w:r>
      <w:r w:rsidR="00CB4413" w:rsidRPr="006841A5">
        <w:rPr>
          <w:sz w:val="22"/>
          <w:szCs w:val="22"/>
        </w:rPr>
        <w:t>а</w:t>
      </w:r>
      <w:r w:rsidRPr="006841A5">
        <w:rPr>
          <w:sz w:val="22"/>
          <w:szCs w:val="22"/>
        </w:rPr>
        <w:t>м</w:t>
      </w:r>
      <w:r w:rsidR="00CB4413" w:rsidRPr="006841A5">
        <w:rPr>
          <w:sz w:val="22"/>
          <w:szCs w:val="22"/>
        </w:rPr>
        <w:t>и.</w:t>
      </w:r>
    </w:p>
    <w:p w:rsidR="008B1FC0" w:rsidRPr="008B1FC0" w:rsidRDefault="008B1FC0" w:rsidP="001F6654">
      <w:pPr>
        <w:tabs>
          <w:tab w:val="left" w:pos="9355"/>
        </w:tabs>
        <w:autoSpaceDE w:val="0"/>
        <w:autoSpaceDN w:val="0"/>
        <w:adjustRightInd w:val="0"/>
        <w:ind w:right="-1" w:firstLine="709"/>
        <w:jc w:val="both"/>
        <w:rPr>
          <w:sz w:val="22"/>
          <w:szCs w:val="22"/>
        </w:rPr>
      </w:pPr>
      <w:r w:rsidRPr="008B1FC0">
        <w:rPr>
          <w:sz w:val="22"/>
          <w:szCs w:val="22"/>
        </w:rPr>
        <w:t>В целях мониторинга кредитного риска сотрудники Банка составляют регулярные отчеты на основе анализа бизнеса и финансовых показателей клиента, проводится регулярный анализ кредитов по срокам погашения и контроль просроченной задолженности. Вся информация о существенных рисках в отношении клиентов с ухудшающейся кредитоспособностью доводится до сведения Правления/Наблюдательного совета Банка и впоследствии ими анализируется.</w:t>
      </w:r>
    </w:p>
    <w:p w:rsidR="008B1FC0" w:rsidRPr="006841A5" w:rsidRDefault="008B1FC0" w:rsidP="008B1FC0">
      <w:pPr>
        <w:autoSpaceDE w:val="0"/>
        <w:autoSpaceDN w:val="0"/>
        <w:adjustRightInd w:val="0"/>
        <w:ind w:right="566" w:firstLine="709"/>
        <w:jc w:val="both"/>
        <w:rPr>
          <w:sz w:val="22"/>
          <w:szCs w:val="22"/>
        </w:rPr>
      </w:pPr>
    </w:p>
    <w:p w:rsidR="00363CC0" w:rsidRPr="00685931" w:rsidRDefault="00B37CA9" w:rsidP="00836423">
      <w:pPr>
        <w:pStyle w:val="em-7"/>
        <w:ind w:right="566"/>
        <w:outlineLvl w:val="2"/>
      </w:pPr>
      <w:bookmarkStart w:id="71" w:name="_Toc322702135"/>
      <w:bookmarkStart w:id="72" w:name="_Toc496012799"/>
      <w:bookmarkStart w:id="73" w:name="_Toc32578074"/>
      <w:r w:rsidRPr="006841A5">
        <w:t>2.4.</w:t>
      </w:r>
      <w:r w:rsidR="00791A91" w:rsidRPr="006841A5">
        <w:t>8.</w:t>
      </w:r>
      <w:r w:rsidRPr="006841A5">
        <w:t>2. Страновой риск</w:t>
      </w:r>
      <w:bookmarkEnd w:id="71"/>
      <w:bookmarkEnd w:id="72"/>
      <w:bookmarkEnd w:id="73"/>
    </w:p>
    <w:p w:rsidR="00BF5F7D" w:rsidRPr="00685931" w:rsidRDefault="00BF5F7D" w:rsidP="00685931">
      <w:pPr>
        <w:pStyle w:val="em-7"/>
        <w:ind w:right="566"/>
      </w:pPr>
    </w:p>
    <w:p w:rsidR="003B6403" w:rsidRPr="006841A5" w:rsidRDefault="003B6403" w:rsidP="001F6654">
      <w:pPr>
        <w:pStyle w:val="em-4"/>
        <w:ind w:right="-1"/>
      </w:pPr>
      <w:r w:rsidRPr="006841A5">
        <w:t xml:space="preserve">Под страновым риском понимается риск возникновения у </w:t>
      </w:r>
      <w:r w:rsidR="00BE13D9" w:rsidRPr="006841A5">
        <w:t>кредитной организации - эмитента</w:t>
      </w:r>
      <w:r w:rsidRPr="006841A5">
        <w:t xml:space="preserve">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3B6403" w:rsidRPr="006841A5" w:rsidRDefault="003B6403" w:rsidP="001F6654">
      <w:pPr>
        <w:pStyle w:val="em-4"/>
        <w:ind w:right="-1"/>
      </w:pPr>
      <w:r w:rsidRPr="00372E01">
        <w:t>Операции с иностранными контрагентами ограничены привлечением финансирования со стороны компаний концерна Фольксваген АГ (</w:t>
      </w:r>
      <w:r w:rsidRPr="00372E01">
        <w:rPr>
          <w:lang w:val="en-US"/>
        </w:rPr>
        <w:t>Volkswagen</w:t>
      </w:r>
      <w:r w:rsidRPr="00372E01">
        <w:t xml:space="preserve"> </w:t>
      </w:r>
      <w:r w:rsidRPr="00372E01">
        <w:rPr>
          <w:lang w:val="en-US"/>
        </w:rPr>
        <w:t>AG</w:t>
      </w:r>
      <w:r w:rsidRPr="00372E01">
        <w:t xml:space="preserve">),  который на дату </w:t>
      </w:r>
      <w:r w:rsidR="00AF70EC" w:rsidRPr="00372E01">
        <w:t>окончания отчетного квартала</w:t>
      </w:r>
      <w:r w:rsidRPr="00372E01">
        <w:t xml:space="preserve"> имеет </w:t>
      </w:r>
      <w:r w:rsidR="007F6EAA" w:rsidRPr="00372E01">
        <w:t xml:space="preserve">следующие </w:t>
      </w:r>
      <w:r w:rsidRPr="00372E01">
        <w:t xml:space="preserve">кредитные рейтинги международных агентств: </w:t>
      </w:r>
      <w:r w:rsidRPr="002135BB">
        <w:t>«</w:t>
      </w:r>
      <w:r w:rsidR="005C1D9B" w:rsidRPr="002135BB">
        <w:t>А3</w:t>
      </w:r>
      <w:r w:rsidRPr="002135BB">
        <w:t>»</w:t>
      </w:r>
      <w:r w:rsidR="007F6EAA" w:rsidRPr="002135BB">
        <w:t xml:space="preserve"> </w:t>
      </w:r>
      <w:proofErr w:type="gramStart"/>
      <w:r w:rsidR="00587ABA" w:rsidRPr="002135BB">
        <w:t>Долгосрочный</w:t>
      </w:r>
      <w:proofErr w:type="gramEnd"/>
      <w:r w:rsidR="00587ABA" w:rsidRPr="002135BB">
        <w:t xml:space="preserve"> </w:t>
      </w:r>
      <w:r w:rsidRPr="002135BB">
        <w:t>с прогнозом «</w:t>
      </w:r>
      <w:r w:rsidR="00614948" w:rsidRPr="002135BB">
        <w:t>стабильный</w:t>
      </w:r>
      <w:r w:rsidRPr="002135BB">
        <w:t>» от Moody’s Investors Service, «</w:t>
      </w:r>
      <w:r w:rsidR="005C1D9B" w:rsidRPr="002135BB">
        <w:t>ВВВ+</w:t>
      </w:r>
      <w:r w:rsidRPr="002135BB">
        <w:t>»</w:t>
      </w:r>
      <w:r w:rsidR="00587ABA" w:rsidRPr="002135BB">
        <w:t xml:space="preserve"> Долгосрочный</w:t>
      </w:r>
      <w:r w:rsidRPr="002135BB">
        <w:t xml:space="preserve"> от Standard &amp; Poor’s с прогнозом «</w:t>
      </w:r>
      <w:r w:rsidR="00614948" w:rsidRPr="002135BB">
        <w:t>стабильный</w:t>
      </w:r>
      <w:r w:rsidRPr="002135BB">
        <w:t>».</w:t>
      </w:r>
      <w:r w:rsidRPr="00372E01">
        <w:t xml:space="preserve"> </w:t>
      </w:r>
      <w:r w:rsidR="00614948">
        <w:t>С учетом высокого кредитного</w:t>
      </w:r>
      <w:r w:rsidR="00614948" w:rsidRPr="00372E01">
        <w:t xml:space="preserve"> </w:t>
      </w:r>
      <w:r w:rsidR="007F6EAA" w:rsidRPr="00372E01">
        <w:t xml:space="preserve">рейтинга концерна </w:t>
      </w:r>
      <w:r w:rsidRPr="00372E01">
        <w:t>страновые риски привлечения внутригрупповых кредитов оцениваются на минимальном уровне.</w:t>
      </w:r>
    </w:p>
    <w:p w:rsidR="003B6403" w:rsidRPr="006841A5" w:rsidRDefault="003B6403" w:rsidP="001F6654">
      <w:pPr>
        <w:pStyle w:val="em-4"/>
        <w:ind w:right="-1"/>
      </w:pPr>
      <w:r w:rsidRPr="006841A5">
        <w:t>Банк осуществляет основную деятельность на территории Российской Федерации. Основные риски, присущие Российской Федерации, являются общими для Банка и его основных конкурентов:</w:t>
      </w:r>
    </w:p>
    <w:p w:rsidR="003B6403" w:rsidRPr="006841A5" w:rsidRDefault="003B6403" w:rsidP="001F6654">
      <w:pPr>
        <w:pStyle w:val="em-4"/>
        <w:ind w:right="-1"/>
      </w:pPr>
      <w:r w:rsidRPr="006841A5">
        <w:t>- зависимость темпов развития экономики от мирового спроса и уровня цен на природные ресурсы и продукты их переработки, включая нефть, газ, черные и цветные металлы, минеральные удобрения;</w:t>
      </w:r>
    </w:p>
    <w:p w:rsidR="003B6403" w:rsidRPr="006841A5" w:rsidRDefault="003B6403" w:rsidP="001F6654">
      <w:pPr>
        <w:pStyle w:val="em-4"/>
        <w:ind w:right="-1"/>
      </w:pPr>
      <w:r w:rsidRPr="006841A5">
        <w:t>- зависимость экономики Р</w:t>
      </w:r>
      <w:r w:rsidR="00B15255" w:rsidRPr="006841A5">
        <w:t>оссийской Федерации</w:t>
      </w:r>
      <w:r w:rsidRPr="006841A5">
        <w:t xml:space="preserve"> от уровня мировой деловой  активности и динамики финансовых рынков, которые определяют доступность кредитных ресурсов;</w:t>
      </w:r>
    </w:p>
    <w:p w:rsidR="00B15255" w:rsidRDefault="003B6403" w:rsidP="001F6654">
      <w:pPr>
        <w:pStyle w:val="em-4"/>
        <w:ind w:right="-1"/>
      </w:pPr>
      <w:r w:rsidRPr="006841A5">
        <w:t>- высокая концентрация экономики на сферах, связанных с добычей и переработкой минерального сырья, высокое влияние крупнейших финансово-промышленных групп</w:t>
      </w:r>
      <w:r w:rsidR="00B15255" w:rsidRPr="006841A5">
        <w:t>;</w:t>
      </w:r>
    </w:p>
    <w:p w:rsidR="00D81DD9" w:rsidRDefault="00D81DD9" w:rsidP="001F6654">
      <w:pPr>
        <w:pStyle w:val="em-4"/>
        <w:ind w:right="-1"/>
      </w:pPr>
      <w:r>
        <w:t>- возможные экономические санкции со стороны других государств по отношению к Российской Федерации.</w:t>
      </w:r>
    </w:p>
    <w:p w:rsidR="008B1FC0" w:rsidRDefault="008B1FC0" w:rsidP="008B1FC0">
      <w:pPr>
        <w:pStyle w:val="em-4"/>
        <w:ind w:right="566"/>
      </w:pPr>
    </w:p>
    <w:p w:rsidR="00B37CA9" w:rsidRDefault="00B37CA9" w:rsidP="0084444B">
      <w:pPr>
        <w:pStyle w:val="em-7"/>
        <w:ind w:right="566"/>
        <w:outlineLvl w:val="2"/>
      </w:pPr>
      <w:bookmarkStart w:id="74" w:name="_Toc322702136"/>
      <w:bookmarkStart w:id="75" w:name="_Toc496012800"/>
      <w:bookmarkStart w:id="76" w:name="_Toc32578075"/>
      <w:r w:rsidRPr="006841A5">
        <w:t>2.4.</w:t>
      </w:r>
      <w:r w:rsidR="00791A91" w:rsidRPr="006841A5">
        <w:t>8.</w:t>
      </w:r>
      <w:r w:rsidRPr="006841A5">
        <w:t>3. Рыночный риск</w:t>
      </w:r>
      <w:bookmarkEnd w:id="74"/>
      <w:bookmarkEnd w:id="75"/>
      <w:bookmarkEnd w:id="76"/>
    </w:p>
    <w:p w:rsidR="00363CC0" w:rsidRPr="006841A5" w:rsidRDefault="00363CC0" w:rsidP="0084444B">
      <w:pPr>
        <w:pStyle w:val="em-7"/>
        <w:ind w:right="566"/>
      </w:pPr>
    </w:p>
    <w:p w:rsidR="003B6403" w:rsidRPr="006841A5" w:rsidRDefault="003B6403" w:rsidP="001F6654">
      <w:pPr>
        <w:pStyle w:val="em-4"/>
        <w:ind w:right="-1"/>
      </w:pPr>
      <w:r w:rsidRPr="006841A5">
        <w:t xml:space="preserve">Рыночный риск – риск возникновения у </w:t>
      </w:r>
      <w:r w:rsidR="00BE13D9" w:rsidRPr="006841A5">
        <w:t>к</w:t>
      </w:r>
      <w:r w:rsidRPr="006841A5">
        <w:t xml:space="preserve">редитной организации-эмитента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w:t>
      </w:r>
      <w:r w:rsidR="00BE13D9" w:rsidRPr="006841A5">
        <w:t xml:space="preserve"> к</w:t>
      </w:r>
      <w:r w:rsidRPr="006841A5">
        <w:t>редитной организации-эмитента, а также курсов иностранных валют и/или драгоценных металлов.</w:t>
      </w:r>
    </w:p>
    <w:p w:rsidR="003B6403" w:rsidRPr="006841A5" w:rsidRDefault="003B6403" w:rsidP="001F6654">
      <w:pPr>
        <w:pStyle w:val="em-4"/>
        <w:ind w:right="-1"/>
      </w:pPr>
      <w:r w:rsidRPr="006841A5">
        <w:t>Управление рыночным риском входит в полномочия Комитета по управлению активами и пассивами Банка (далее – КУАП). На регулярной основе КУАП контролирует принятый Банком рыночный риск путем мониторинга внутренних лимитов, прогноза развития финансового рынка, прогноза ставок фондирования.</w:t>
      </w:r>
    </w:p>
    <w:p w:rsidR="002241B5" w:rsidRDefault="003B6403" w:rsidP="001F6654">
      <w:pPr>
        <w:pStyle w:val="em-4"/>
        <w:ind w:right="-1"/>
      </w:pPr>
      <w:r w:rsidRPr="006841A5">
        <w:t>Рыночный ри</w:t>
      </w:r>
      <w:proofErr w:type="gramStart"/>
      <w:r w:rsidRPr="006841A5">
        <w:t>ск вкл</w:t>
      </w:r>
      <w:proofErr w:type="gramEnd"/>
      <w:r w:rsidRPr="006841A5">
        <w:t>ючает в себя фондовый риск, валютный и процентный риск:</w:t>
      </w:r>
    </w:p>
    <w:p w:rsidR="00685931" w:rsidRPr="006841A5" w:rsidRDefault="00685931" w:rsidP="001F6654">
      <w:pPr>
        <w:pStyle w:val="em-4"/>
        <w:ind w:right="-1"/>
      </w:pPr>
    </w:p>
    <w:p w:rsidR="00B37CA9" w:rsidRPr="006841A5" w:rsidRDefault="00B37CA9" w:rsidP="001F6654">
      <w:pPr>
        <w:pStyle w:val="em--"/>
        <w:ind w:right="-1"/>
        <w:outlineLvl w:val="2"/>
      </w:pPr>
      <w:bookmarkStart w:id="77" w:name="_Toc322702137"/>
      <w:bookmarkStart w:id="78" w:name="_Toc496012801"/>
      <w:bookmarkStart w:id="79" w:name="_Toc32578076"/>
      <w:r w:rsidRPr="006841A5">
        <w:t>а) фондовый риск</w:t>
      </w:r>
      <w:bookmarkEnd w:id="77"/>
      <w:bookmarkEnd w:id="78"/>
      <w:bookmarkEnd w:id="79"/>
    </w:p>
    <w:p w:rsidR="00241A5C" w:rsidRDefault="00241A5C" w:rsidP="001F6654">
      <w:pPr>
        <w:pStyle w:val="em-4"/>
        <w:ind w:right="-1"/>
      </w:pPr>
      <w:proofErr w:type="gramStart"/>
      <w:r w:rsidRPr="006841A5">
        <w:t>Фондовый риск –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roofErr w:type="gramEnd"/>
    </w:p>
    <w:p w:rsidR="00685931" w:rsidRPr="006841A5" w:rsidRDefault="00685931" w:rsidP="001F6654">
      <w:pPr>
        <w:pStyle w:val="em-4"/>
        <w:ind w:right="-1"/>
      </w:pPr>
    </w:p>
    <w:p w:rsidR="002241B5" w:rsidRPr="006841A5" w:rsidRDefault="008D2527" w:rsidP="001F6654">
      <w:pPr>
        <w:pStyle w:val="em-4"/>
        <w:ind w:right="-1"/>
      </w:pPr>
      <w:r>
        <w:tab/>
      </w:r>
    </w:p>
    <w:p w:rsidR="00B37CA9" w:rsidRPr="006841A5" w:rsidRDefault="00B37CA9" w:rsidP="001F6654">
      <w:pPr>
        <w:pStyle w:val="em--"/>
        <w:ind w:right="-1"/>
        <w:outlineLvl w:val="2"/>
      </w:pPr>
      <w:bookmarkStart w:id="80" w:name="_Toc322702138"/>
      <w:bookmarkStart w:id="81" w:name="_Toc496012802"/>
      <w:bookmarkStart w:id="82" w:name="_Toc32578077"/>
      <w:r w:rsidRPr="006841A5">
        <w:t>б) валютный риск</w:t>
      </w:r>
      <w:bookmarkEnd w:id="80"/>
      <w:bookmarkEnd w:id="81"/>
      <w:bookmarkEnd w:id="82"/>
    </w:p>
    <w:p w:rsidR="00241A5C" w:rsidRPr="006841A5" w:rsidRDefault="00241A5C" w:rsidP="001F6654">
      <w:pPr>
        <w:pStyle w:val="em-4"/>
        <w:ind w:right="-1"/>
      </w:pPr>
      <w:r w:rsidRPr="006841A5">
        <w:t xml:space="preserve">Валютный риск – риск убытков вследствие неблагоприятного изменения курсов иностранных валют и (или) учетных цен на драгоценные металлы по открытым </w:t>
      </w:r>
      <w:r w:rsidR="00825D8C" w:rsidRPr="006841A5">
        <w:t>к</w:t>
      </w:r>
      <w:r w:rsidRPr="006841A5">
        <w:t>редитной организацией-эмитентом позициям в иностранных валютах и/или драгоценных металлах.</w:t>
      </w:r>
    </w:p>
    <w:p w:rsidR="00F77C60" w:rsidRDefault="00241A5C" w:rsidP="001F6654">
      <w:pPr>
        <w:pStyle w:val="em-4"/>
        <w:ind w:right="-1"/>
      </w:pPr>
      <w:r w:rsidRPr="006841A5">
        <w:t xml:space="preserve">Банк на регулярной основе контролирует выполнение требований </w:t>
      </w:r>
      <w:r w:rsidR="008D2527">
        <w:t>Банка России</w:t>
      </w:r>
      <w:r w:rsidR="008D2527" w:rsidRPr="006841A5" w:rsidDel="008D2527">
        <w:t xml:space="preserve"> </w:t>
      </w:r>
      <w:r w:rsidRPr="006841A5">
        <w:t xml:space="preserve">в части соблюдения лимитов открытой валютной позиции, установленных Инструкцией </w:t>
      </w:r>
      <w:r w:rsidR="006C66BC">
        <w:t>Банка России</w:t>
      </w:r>
      <w:r w:rsidRPr="006841A5">
        <w:t xml:space="preserve"> от </w:t>
      </w:r>
      <w:r w:rsidR="00282D3A">
        <w:t>28</w:t>
      </w:r>
      <w:r w:rsidR="008D2527">
        <w:t>.12.</w:t>
      </w:r>
      <w:r w:rsidR="00282D3A" w:rsidRPr="006841A5">
        <w:t>20</w:t>
      </w:r>
      <w:r w:rsidR="00282D3A">
        <w:t>16</w:t>
      </w:r>
      <w:r w:rsidR="00282D3A" w:rsidRPr="006841A5">
        <w:t>г</w:t>
      </w:r>
      <w:r w:rsidRPr="006841A5">
        <w:t xml:space="preserve">. № </w:t>
      </w:r>
      <w:r w:rsidR="00282D3A">
        <w:t>178</w:t>
      </w:r>
      <w:r w:rsidRPr="006841A5">
        <w:t>-И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w:t>
      </w:r>
    </w:p>
    <w:p w:rsidR="00685931" w:rsidRPr="00685931" w:rsidRDefault="00685931" w:rsidP="001F6654">
      <w:pPr>
        <w:pStyle w:val="em-4"/>
        <w:ind w:right="-1"/>
      </w:pPr>
    </w:p>
    <w:p w:rsidR="00B37CA9" w:rsidRPr="006841A5" w:rsidRDefault="00B37CA9" w:rsidP="001F6654">
      <w:pPr>
        <w:pStyle w:val="em--"/>
        <w:ind w:right="-1"/>
        <w:outlineLvl w:val="2"/>
      </w:pPr>
      <w:bookmarkStart w:id="83" w:name="_Toc322702139"/>
      <w:bookmarkStart w:id="84" w:name="_Toc496012803"/>
      <w:bookmarkStart w:id="85" w:name="_Toc32578078"/>
      <w:r w:rsidRPr="006841A5">
        <w:t>в) процентный риск</w:t>
      </w:r>
      <w:bookmarkEnd w:id="83"/>
      <w:bookmarkEnd w:id="84"/>
      <w:bookmarkEnd w:id="85"/>
    </w:p>
    <w:p w:rsidR="00241A5C" w:rsidRPr="006841A5" w:rsidRDefault="00241A5C" w:rsidP="001F6654">
      <w:pPr>
        <w:pStyle w:val="em-4"/>
        <w:ind w:right="-1"/>
      </w:pPr>
      <w:r w:rsidRPr="006841A5">
        <w:t xml:space="preserve">Процентный риск –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w:t>
      </w:r>
      <w:r w:rsidR="00F6762E" w:rsidRPr="006841A5">
        <w:t>к</w:t>
      </w:r>
      <w:r w:rsidRPr="006841A5">
        <w:t>редитной организации-эмитента.</w:t>
      </w:r>
    </w:p>
    <w:p w:rsidR="00993DF9" w:rsidRPr="006841A5" w:rsidRDefault="00241A5C" w:rsidP="001F6654">
      <w:pPr>
        <w:pStyle w:val="em-4"/>
        <w:ind w:right="-1"/>
      </w:pPr>
      <w:r w:rsidRPr="006841A5">
        <w:t xml:space="preserve">Банк осуществляет мониторинг процентных ставок по финансовым инструментам. Регулярная процедура </w:t>
      </w:r>
      <w:r w:rsidRPr="006841A5">
        <w:rPr>
          <w:lang w:val="en-US"/>
        </w:rPr>
        <w:t>ALM</w:t>
      </w:r>
      <w:r w:rsidR="006E64FA" w:rsidRPr="006841A5">
        <w:t xml:space="preserve"> (</w:t>
      </w:r>
      <w:r w:rsidR="006E64FA" w:rsidRPr="006841A5">
        <w:rPr>
          <w:lang w:val="en-US"/>
        </w:rPr>
        <w:t>Asset</w:t>
      </w:r>
      <w:r w:rsidR="006E64FA" w:rsidRPr="006841A5">
        <w:t>-</w:t>
      </w:r>
      <w:r w:rsidR="006E64FA" w:rsidRPr="006841A5">
        <w:rPr>
          <w:lang w:val="en-US"/>
        </w:rPr>
        <w:t>Liability</w:t>
      </w:r>
      <w:r w:rsidR="006E64FA" w:rsidRPr="006841A5">
        <w:t xml:space="preserve"> </w:t>
      </w:r>
      <w:r w:rsidR="006E64FA" w:rsidRPr="006841A5">
        <w:rPr>
          <w:lang w:val="en-US"/>
        </w:rPr>
        <w:t>Management</w:t>
      </w:r>
      <w:r w:rsidR="006E64FA" w:rsidRPr="006841A5">
        <w:t xml:space="preserve"> (</w:t>
      </w:r>
      <w:r w:rsidR="006E64FA" w:rsidRPr="006841A5">
        <w:rPr>
          <w:lang w:val="en-US"/>
        </w:rPr>
        <w:t>ALM</w:t>
      </w:r>
      <w:r w:rsidR="006E64FA" w:rsidRPr="006841A5">
        <w:t xml:space="preserve">))  </w:t>
      </w:r>
      <w:r w:rsidRPr="006841A5">
        <w:t xml:space="preserve"> направлена на минимизацию процентных рисков и обеспечивает выполнение внутренних лимитов на величину разрыва процентных ставок по активам и пассивам в разбивке по срокам. </w:t>
      </w:r>
      <w:r w:rsidR="00FB23E7" w:rsidRPr="006841A5">
        <w:t>Отслеживание использования</w:t>
      </w:r>
      <w:r w:rsidRPr="006841A5">
        <w:t xml:space="preserve"> внутренних</w:t>
      </w:r>
      <w:r w:rsidRPr="006841A5">
        <w:rPr>
          <w:lang w:val="ru-MO"/>
        </w:rPr>
        <w:t xml:space="preserve"> лимитов</w:t>
      </w:r>
      <w:r w:rsidRPr="006841A5">
        <w:t xml:space="preserve"> входит в компетенцию КУАП</w:t>
      </w:r>
      <w:r w:rsidR="000F55A9" w:rsidRPr="006841A5">
        <w:t>.</w:t>
      </w:r>
    </w:p>
    <w:p w:rsidR="00A46B31" w:rsidRPr="006841A5" w:rsidRDefault="00A46B31" w:rsidP="001F6654">
      <w:pPr>
        <w:pStyle w:val="em-4"/>
        <w:ind w:right="-1"/>
      </w:pPr>
      <w:r w:rsidRPr="006841A5">
        <w:t>Управление процентным риском заключается в минимизации чистого разрыва, полученного в результате анализа активов и пассивов, чувствительных к изменению процентной ставки. В зависимости от величины чистого разрыва Банка принимает решение о выдаче или привлечении ресурсов по определенным ставкам на определенный срок, в целях минимизации возможных убытков в результате изменения рыночной процентной ставки.</w:t>
      </w:r>
    </w:p>
    <w:tbl>
      <w:tblPr>
        <w:tblW w:w="0" w:type="auto"/>
        <w:tblLook w:val="01E0" w:firstRow="1" w:lastRow="1" w:firstColumn="1" w:lastColumn="1" w:noHBand="0" w:noVBand="0"/>
      </w:tblPr>
      <w:tblGrid>
        <w:gridCol w:w="9570"/>
      </w:tblGrid>
      <w:tr w:rsidR="0098346A" w:rsidRPr="006841A5" w:rsidTr="00ED0418">
        <w:tc>
          <w:tcPr>
            <w:tcW w:w="9570" w:type="dxa"/>
            <w:shd w:val="clear" w:color="auto" w:fill="auto"/>
          </w:tcPr>
          <w:p w:rsidR="004A63E3" w:rsidRPr="006841A5" w:rsidRDefault="004A63E3" w:rsidP="001F6654">
            <w:pPr>
              <w:pStyle w:val="em-4"/>
              <w:ind w:right="-1"/>
            </w:pPr>
          </w:p>
        </w:tc>
      </w:tr>
      <w:tr w:rsidR="0098346A" w:rsidRPr="006841A5" w:rsidTr="00ED0418">
        <w:tc>
          <w:tcPr>
            <w:tcW w:w="9570" w:type="dxa"/>
            <w:shd w:val="clear" w:color="auto" w:fill="auto"/>
          </w:tcPr>
          <w:p w:rsidR="00E92399" w:rsidRPr="006841A5" w:rsidRDefault="00993DF9" w:rsidP="001F6654">
            <w:pPr>
              <w:pStyle w:val="em-6"/>
              <w:ind w:right="-1"/>
            </w:pPr>
            <w:r w:rsidRPr="006841A5">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tc>
      </w:tr>
    </w:tbl>
    <w:p w:rsidR="00B37CA9" w:rsidRPr="006841A5" w:rsidRDefault="00B37CA9" w:rsidP="001F6654">
      <w:pPr>
        <w:pStyle w:val="em-7"/>
        <w:ind w:right="-1"/>
        <w:outlineLvl w:val="2"/>
      </w:pPr>
      <w:bookmarkStart w:id="86" w:name="_Toc322702140"/>
      <w:bookmarkStart w:id="87" w:name="_Toc496012804"/>
      <w:bookmarkStart w:id="88" w:name="_Toc32578079"/>
      <w:r w:rsidRPr="006841A5">
        <w:t>2.4.</w:t>
      </w:r>
      <w:r w:rsidR="00FE4859" w:rsidRPr="006841A5">
        <w:t>8.</w:t>
      </w:r>
      <w:r w:rsidRPr="006841A5">
        <w:t>4. Риск ликвидности</w:t>
      </w:r>
      <w:bookmarkEnd w:id="86"/>
      <w:bookmarkEnd w:id="87"/>
      <w:bookmarkEnd w:id="88"/>
    </w:p>
    <w:p w:rsidR="007F519F" w:rsidRPr="006841A5" w:rsidRDefault="007F519F" w:rsidP="001F6654">
      <w:pPr>
        <w:pStyle w:val="em-4"/>
        <w:ind w:right="-1"/>
      </w:pPr>
      <w:r w:rsidRPr="006841A5">
        <w:t xml:space="preserve">Риск ликвидности – риск убытков вследствие неспособности </w:t>
      </w:r>
      <w:r w:rsidR="00DA02A2" w:rsidRPr="006841A5">
        <w:t>к</w:t>
      </w:r>
      <w:r w:rsidRPr="006841A5">
        <w:t>редитной организации-эмитента обеспечить исполнение своих обязательств в полном объеме. Риск ликвидности возникает в результате несбалансированности финансовых активов и финансовых обязатель</w:t>
      </w:r>
      <w:proofErr w:type="gramStart"/>
      <w:r w:rsidRPr="006841A5">
        <w:t xml:space="preserve">ств </w:t>
      </w:r>
      <w:r w:rsidR="00DA02A2" w:rsidRPr="006841A5">
        <w:t>к</w:t>
      </w:r>
      <w:r w:rsidRPr="006841A5">
        <w:t>р</w:t>
      </w:r>
      <w:proofErr w:type="gramEnd"/>
      <w:r w:rsidRPr="006841A5">
        <w:t xml:space="preserve">едитной организации-эмитента (в том числе вследствие несвоевременного исполнения финансовых обязательств одним или несколькими контрагентами Банка) и (или) возникновения непредвиденной необходимости немедленного и единовременного исполнения </w:t>
      </w:r>
      <w:r w:rsidR="00DA02A2" w:rsidRPr="006841A5">
        <w:t>к</w:t>
      </w:r>
      <w:r w:rsidRPr="006841A5">
        <w:t>редитной организацией-эмитентом своих финансовых обязательств.</w:t>
      </w:r>
    </w:p>
    <w:p w:rsidR="007F519F" w:rsidRPr="006841A5" w:rsidRDefault="007F519F" w:rsidP="001F6654">
      <w:pPr>
        <w:pStyle w:val="em-4"/>
        <w:ind w:right="-1"/>
      </w:pPr>
      <w:r w:rsidRPr="006841A5">
        <w:t xml:space="preserve">В целях управления риском ликвидности </w:t>
      </w:r>
      <w:r w:rsidR="00110359">
        <w:t>У</w:t>
      </w:r>
      <w:r w:rsidR="00110359" w:rsidRPr="006841A5">
        <w:t xml:space="preserve">правление </w:t>
      </w:r>
      <w:r w:rsidRPr="006841A5">
        <w:t>казначейства и финансовых институтов Банка прогнозирует денежные потоки, обеспечивает наличие сре</w:t>
      </w:r>
      <w:proofErr w:type="gramStart"/>
      <w:r w:rsidRPr="006841A5">
        <w:t>дств дл</w:t>
      </w:r>
      <w:proofErr w:type="gramEnd"/>
      <w:r w:rsidRPr="006841A5">
        <w:t xml:space="preserve">я выполнения текущих обязательств Банка. Управление и прогнозирование ликвидности Банка осуществляется на базе модели управления денежными потоками, внедренной </w:t>
      </w:r>
      <w:r w:rsidR="001D7234" w:rsidRPr="006841A5">
        <w:t>У</w:t>
      </w:r>
      <w:r w:rsidRPr="006841A5">
        <w:t xml:space="preserve">правлением казначейства и финансовых институтов и согласованной КУАП. Модель управления денежными потоками основана на принципах эффективной коммуникации между подразделениями, проверки прогнозируемых значений против фактических данных (бэк-тестинг), регулярной корректировки прогнозных значений с учетом потребностей бизнеса. В рамках данной модели </w:t>
      </w:r>
      <w:r w:rsidR="001D7234" w:rsidRPr="006841A5">
        <w:t>У</w:t>
      </w:r>
      <w:r w:rsidRPr="006841A5">
        <w:t xml:space="preserve">правление казначейства и финансовых институтов Банка регулярно проводит стресс-тестирование ликвидности при различных сценариях, охватывающих стандартные и более неблагоприятные рыночные условия. </w:t>
      </w:r>
    </w:p>
    <w:p w:rsidR="007F519F" w:rsidRPr="006841A5" w:rsidRDefault="007F519F" w:rsidP="001F6654">
      <w:pPr>
        <w:pStyle w:val="em-4"/>
        <w:ind w:right="-1"/>
      </w:pPr>
      <w:r w:rsidRPr="006841A5">
        <w:t xml:space="preserve">С целью обеспечения ликвидности в экстренных ситуациях Банком разработан план действий для поддержания ликвидности в чрезвычайных ситуациях. Данный план определяет событие дефицита ликвидности, способы его предупреждения и действия, необходимые для его предотвращения. </w:t>
      </w:r>
    </w:p>
    <w:p w:rsidR="007F519F" w:rsidRPr="00DE01F8" w:rsidRDefault="007F519F" w:rsidP="001F6654">
      <w:pPr>
        <w:pStyle w:val="em-4"/>
        <w:ind w:right="-1"/>
      </w:pPr>
      <w:r w:rsidRPr="006841A5">
        <w:lastRenderedPageBreak/>
        <w:t>Управление риском ликвидности входит в полномочия КУАП. На регулярной основе КУАП анализирует текущее и прогнозное состояние ликвидности Банка, разрабатывает стратегию использования инструментов денежного рынка и источников фондирования, устанавливает внутренние нормативы ликвидности.</w:t>
      </w:r>
    </w:p>
    <w:p w:rsidR="00BF5F7D" w:rsidRPr="00DE01F8" w:rsidRDefault="00BF5F7D" w:rsidP="001F6654">
      <w:pPr>
        <w:pStyle w:val="em-4"/>
        <w:ind w:right="-1"/>
      </w:pPr>
    </w:p>
    <w:p w:rsidR="00BF5F7D" w:rsidRPr="00DE01F8" w:rsidRDefault="00BF5F7D" w:rsidP="001F6654">
      <w:pPr>
        <w:pStyle w:val="em-4"/>
        <w:ind w:right="-1"/>
      </w:pPr>
    </w:p>
    <w:p w:rsidR="00B37CA9" w:rsidRPr="006841A5" w:rsidRDefault="00B37CA9" w:rsidP="001F6654">
      <w:pPr>
        <w:pStyle w:val="em-7"/>
        <w:ind w:right="-1"/>
        <w:outlineLvl w:val="2"/>
      </w:pPr>
      <w:bookmarkStart w:id="89" w:name="_Toc322702141"/>
      <w:bookmarkStart w:id="90" w:name="_Toc496012805"/>
      <w:bookmarkStart w:id="91" w:name="_Toc32578080"/>
      <w:r w:rsidRPr="006841A5">
        <w:t>2.4.</w:t>
      </w:r>
      <w:r w:rsidR="00FE4859" w:rsidRPr="006841A5">
        <w:t>8.</w:t>
      </w:r>
      <w:r w:rsidRPr="006841A5">
        <w:t>5. Операционный риск</w:t>
      </w:r>
      <w:bookmarkEnd w:id="89"/>
      <w:bookmarkEnd w:id="90"/>
      <w:bookmarkEnd w:id="91"/>
    </w:p>
    <w:p w:rsidR="002D03D0" w:rsidRPr="006841A5" w:rsidRDefault="002D03D0" w:rsidP="001F6654">
      <w:pPr>
        <w:pStyle w:val="em-4"/>
        <w:ind w:right="-1"/>
      </w:pPr>
      <w:r w:rsidRPr="006841A5">
        <w:t xml:space="preserve">Банк определяет операционный риск как любую угрозу вследствие неадекватных или несработавших процедур, человеческого фактора, компьютерного сбоя или действия внешнего события, которые могут повлиять на способность Банка выполнять поставленные перед ним задачи либо привести к прямым или косвенным убыткам. Система управления операционными рисками Банка направлена на предотвращение возможных потерь и снижение вероятности нарушения бизнес-процессов, неспособности обеспечить высокое качество обслуживания клиентов по причине ошибок персонала, сбоев в работе систем, внутреннего или внешнего мошенничества, нарушений законодательства. </w:t>
      </w:r>
    </w:p>
    <w:p w:rsidR="002D03D0" w:rsidRPr="006841A5" w:rsidRDefault="002D03D0" w:rsidP="001F6654">
      <w:pPr>
        <w:pStyle w:val="em-4"/>
        <w:ind w:right="-1"/>
      </w:pPr>
      <w:r w:rsidRPr="006841A5">
        <w:t>Система управления операционным риском Банка предусматривает:</w:t>
      </w:r>
    </w:p>
    <w:p w:rsidR="002D03D0" w:rsidRPr="006841A5" w:rsidRDefault="002D03D0" w:rsidP="001F6654">
      <w:pPr>
        <w:pStyle w:val="em-4"/>
        <w:ind w:right="-1"/>
      </w:pPr>
      <w:r w:rsidRPr="006841A5">
        <w:t>- ведение перечня операционных рисков, включающего идентификацию и оценку рисков подразделениями Банка;</w:t>
      </w:r>
    </w:p>
    <w:p w:rsidR="002D03D0" w:rsidRPr="006841A5" w:rsidRDefault="002D03D0" w:rsidP="001F6654">
      <w:pPr>
        <w:pStyle w:val="em-4"/>
        <w:ind w:right="-1"/>
      </w:pPr>
      <w:r w:rsidRPr="006841A5">
        <w:t>- регистрацию данных о рисковых событиях и их последствиях;</w:t>
      </w:r>
    </w:p>
    <w:p w:rsidR="002D03D0" w:rsidRPr="006841A5" w:rsidRDefault="002D03D0" w:rsidP="001F6654">
      <w:pPr>
        <w:pStyle w:val="em-4"/>
        <w:ind w:right="-1"/>
      </w:pPr>
      <w:r w:rsidRPr="006841A5">
        <w:t>- ведение общей для Банка базы данных о рисковых событиях и их последствиях;</w:t>
      </w:r>
    </w:p>
    <w:p w:rsidR="002D03D0" w:rsidRPr="006841A5" w:rsidRDefault="002D03D0" w:rsidP="001F6654">
      <w:pPr>
        <w:pStyle w:val="em-4"/>
        <w:ind w:right="-1"/>
      </w:pPr>
      <w:r w:rsidRPr="006841A5">
        <w:t>- ведение внешней базы данных по операционным рискам;</w:t>
      </w:r>
    </w:p>
    <w:p w:rsidR="002D03D0" w:rsidRPr="006841A5" w:rsidRDefault="002D03D0" w:rsidP="001F6654">
      <w:pPr>
        <w:pStyle w:val="em-4"/>
        <w:ind w:right="-1"/>
      </w:pPr>
      <w:r w:rsidRPr="006841A5">
        <w:t>- оценку операционного риска Банка;</w:t>
      </w:r>
    </w:p>
    <w:p w:rsidR="002D03D0" w:rsidRPr="006841A5" w:rsidRDefault="002D03D0" w:rsidP="001F6654">
      <w:pPr>
        <w:pStyle w:val="em-4"/>
        <w:ind w:right="-1"/>
      </w:pPr>
      <w:r w:rsidRPr="006841A5">
        <w:t>- планирование работы Банка на случай непредвиденных (форс-мажорных) ситуаций.</w:t>
      </w:r>
    </w:p>
    <w:p w:rsidR="002D03D0" w:rsidRPr="006841A5" w:rsidRDefault="002D03D0" w:rsidP="001F6654">
      <w:pPr>
        <w:pStyle w:val="em-4"/>
        <w:ind w:right="-1"/>
      </w:pPr>
      <w:r w:rsidRPr="006841A5">
        <w:t>Для обеспечения обратной связи с руководством Банка действует система регулярной отчетности по операционным рискам, предоставляемой Правлению</w:t>
      </w:r>
      <w:r w:rsidR="00CF18CC">
        <w:t>/Наблюдательному совету Банка</w:t>
      </w:r>
      <w:r w:rsidRPr="006841A5">
        <w:t xml:space="preserve">. </w:t>
      </w:r>
    </w:p>
    <w:p w:rsidR="003D6B53" w:rsidRDefault="002D03D0" w:rsidP="001F6654">
      <w:pPr>
        <w:pStyle w:val="em-4"/>
        <w:ind w:right="-1"/>
      </w:pPr>
      <w:r w:rsidRPr="006841A5">
        <w:t>Нормативно-методологические документы, разработанные для управления операционным риском, учитывают требования</w:t>
      </w:r>
      <w:r w:rsidR="008D2527">
        <w:t xml:space="preserve"> Банка России</w:t>
      </w:r>
      <w:r w:rsidRPr="006841A5">
        <w:t>, рекомендации Базельского комитета, а также современную практику корпоративного управления и внутреннего контроля в банках.</w:t>
      </w:r>
    </w:p>
    <w:p w:rsidR="004C5144" w:rsidRPr="006841A5" w:rsidRDefault="004C5144" w:rsidP="001F6654">
      <w:pPr>
        <w:pStyle w:val="em-4"/>
        <w:ind w:right="-1"/>
      </w:pPr>
    </w:p>
    <w:p w:rsidR="00B37CA9" w:rsidRPr="006841A5" w:rsidRDefault="00B37CA9" w:rsidP="001F6654">
      <w:pPr>
        <w:pStyle w:val="em-7"/>
        <w:ind w:right="-1"/>
        <w:outlineLvl w:val="2"/>
      </w:pPr>
      <w:bookmarkStart w:id="92" w:name="_Toc322702142"/>
      <w:bookmarkStart w:id="93" w:name="_Toc496012806"/>
      <w:bookmarkStart w:id="94" w:name="_Toc32578081"/>
      <w:r w:rsidRPr="006841A5">
        <w:t>2.4.</w:t>
      </w:r>
      <w:r w:rsidR="00FE4859" w:rsidRPr="006841A5">
        <w:t>8.</w:t>
      </w:r>
      <w:r w:rsidRPr="006841A5">
        <w:t>6. Правовой риск</w:t>
      </w:r>
      <w:bookmarkEnd w:id="92"/>
      <w:bookmarkEnd w:id="93"/>
      <w:bookmarkEnd w:id="94"/>
    </w:p>
    <w:p w:rsidR="00BB11B6" w:rsidRPr="006841A5" w:rsidRDefault="00BB11B6" w:rsidP="001F6654">
      <w:pPr>
        <w:pStyle w:val="em-4"/>
        <w:ind w:right="-1"/>
      </w:pPr>
      <w:proofErr w:type="gramStart"/>
      <w:r w:rsidRPr="006841A5">
        <w:t xml:space="preserve">Правовой риск – риск возникновения убытков Банка вследствие внутренних ошибок Банка по применению законодательства Российской Федерации, неэффективной организации правовой работы, приводящей к правовым ошибкам, а также вследствие внешних факторов: несовершенства правовой системы (отсутствие достаточного правового регулирования, противоречивость законодательства, его подверженность изменениям), нарушений контрагентами </w:t>
      </w:r>
      <w:r w:rsidR="00633679" w:rsidRPr="006841A5">
        <w:t>к</w:t>
      </w:r>
      <w:r w:rsidRPr="006841A5">
        <w:t>редитной организации-эмитента условий договоров, нахождение клиентов Банка под юрисдикцией  другого государства, изменений норм налогового законодательства, ухудшающих положение тех</w:t>
      </w:r>
      <w:proofErr w:type="gramEnd"/>
      <w:r w:rsidRPr="006841A5">
        <w:t xml:space="preserve"> или иных групп налогоплательщиков. </w:t>
      </w:r>
    </w:p>
    <w:p w:rsidR="00BB11B6" w:rsidRPr="006841A5" w:rsidRDefault="00BB11B6" w:rsidP="001F6654">
      <w:pPr>
        <w:pStyle w:val="em-4"/>
        <w:ind w:right="-1"/>
      </w:pPr>
      <w:r w:rsidRPr="006841A5">
        <w:t>С целью минимизации правового риска Банк применяет в числе прочих следующие подходы:</w:t>
      </w:r>
    </w:p>
    <w:p w:rsidR="00BB11B6" w:rsidRPr="006841A5" w:rsidRDefault="00BB11B6" w:rsidP="001F6654">
      <w:pPr>
        <w:pStyle w:val="em-4"/>
        <w:ind w:right="-1"/>
      </w:pPr>
      <w:r w:rsidRPr="006841A5">
        <w:t>- соблюдение принципов осторожности и консерватизма суждений;</w:t>
      </w:r>
    </w:p>
    <w:p w:rsidR="00BB11B6" w:rsidRPr="006841A5" w:rsidRDefault="00BB11B6" w:rsidP="001F6654">
      <w:pPr>
        <w:pStyle w:val="em-4"/>
        <w:ind w:right="-1"/>
      </w:pPr>
      <w:r w:rsidRPr="006841A5">
        <w:t>- стандартизация банковских операций и других сделок (порядки, процедуры, технологии осуществления операций и сделок, заключения договоров);</w:t>
      </w:r>
    </w:p>
    <w:p w:rsidR="00BB11B6" w:rsidRPr="006841A5" w:rsidRDefault="00BB11B6" w:rsidP="001F6654">
      <w:pPr>
        <w:pStyle w:val="em-4"/>
        <w:ind w:right="-1"/>
      </w:pPr>
      <w:r w:rsidRPr="006841A5">
        <w:t xml:space="preserve">- установление внутреннего порядка согласования (визирования) юридической службой заключаемых </w:t>
      </w:r>
      <w:r w:rsidR="001A6B78" w:rsidRPr="006841A5">
        <w:t>к</w:t>
      </w:r>
      <w:r w:rsidRPr="006841A5">
        <w:t xml:space="preserve">редитной организацией-эмитентом договоров и проводимых банковских операций и других сделок, отличных </w:t>
      </w:r>
      <w:proofErr w:type="gramStart"/>
      <w:r w:rsidRPr="006841A5">
        <w:t>от</w:t>
      </w:r>
      <w:proofErr w:type="gramEnd"/>
      <w:r w:rsidRPr="006841A5">
        <w:t xml:space="preserve"> стандартизированных;</w:t>
      </w:r>
    </w:p>
    <w:p w:rsidR="00BB11B6" w:rsidRPr="006841A5" w:rsidRDefault="00BB11B6" w:rsidP="001F6654">
      <w:pPr>
        <w:pStyle w:val="em-4"/>
        <w:ind w:right="-1"/>
      </w:pPr>
      <w:r w:rsidRPr="006841A5">
        <w:t>- регулярный мониторинг изменений законодательства Российской Федерации;</w:t>
      </w:r>
    </w:p>
    <w:p w:rsidR="00BB11B6" w:rsidRPr="006841A5" w:rsidRDefault="00BB11B6" w:rsidP="001F6654">
      <w:pPr>
        <w:pStyle w:val="em-4"/>
        <w:ind w:right="-1"/>
      </w:pPr>
      <w:r w:rsidRPr="006841A5">
        <w:t>- поддержание высокого уровня информационного обеспечения сотрудников Банка актуальной информацией по законодательству;</w:t>
      </w:r>
    </w:p>
    <w:p w:rsidR="003D6B53" w:rsidRPr="006841A5" w:rsidRDefault="00BB11B6" w:rsidP="001F6654">
      <w:pPr>
        <w:pStyle w:val="em-4"/>
        <w:ind w:right="-1"/>
      </w:pPr>
      <w:r w:rsidRPr="006841A5">
        <w:t>- соблюдение принципа «знай своего клиента».</w:t>
      </w:r>
    </w:p>
    <w:p w:rsidR="003D6B53" w:rsidRDefault="003D6B53" w:rsidP="001F6654">
      <w:pPr>
        <w:pStyle w:val="em-4"/>
        <w:ind w:right="-1"/>
      </w:pPr>
      <w:r w:rsidRPr="006841A5">
        <w:br w:type="page"/>
      </w:r>
    </w:p>
    <w:p w:rsidR="00B37CA9" w:rsidRPr="006841A5" w:rsidRDefault="00B37CA9" w:rsidP="003F084B">
      <w:pPr>
        <w:pStyle w:val="em-"/>
      </w:pPr>
      <w:bookmarkStart w:id="95" w:name="_Toc322702145"/>
      <w:bookmarkStart w:id="96" w:name="_Toc496012807"/>
      <w:bookmarkStart w:id="97" w:name="_Toc32578082"/>
      <w:r w:rsidRPr="006841A5">
        <w:rPr>
          <w:lang w:val="en-US"/>
        </w:rPr>
        <w:lastRenderedPageBreak/>
        <w:t>III</w:t>
      </w:r>
      <w:r w:rsidRPr="006841A5">
        <w:t xml:space="preserve">. Подробная информация </w:t>
      </w:r>
      <w:r w:rsidR="001472FE" w:rsidRPr="006841A5">
        <w:t>об</w:t>
      </w:r>
      <w:r w:rsidRPr="006841A5">
        <w:t xml:space="preserve"> эмитенте</w:t>
      </w:r>
      <w:bookmarkEnd w:id="95"/>
      <w:bookmarkEnd w:id="96"/>
      <w:bookmarkEnd w:id="97"/>
    </w:p>
    <w:p w:rsidR="00B37CA9" w:rsidRPr="006841A5" w:rsidRDefault="00B37CA9" w:rsidP="003F084B">
      <w:pPr>
        <w:pStyle w:val="em-4"/>
      </w:pPr>
    </w:p>
    <w:p w:rsidR="00B37CA9" w:rsidRPr="006841A5" w:rsidRDefault="00B37CA9" w:rsidP="00394F34">
      <w:pPr>
        <w:pStyle w:val="em-1"/>
        <w:ind w:right="566"/>
      </w:pPr>
      <w:bookmarkStart w:id="98" w:name="_Toc322702146"/>
      <w:r w:rsidRPr="006841A5">
        <w:t>3.1. История создания и развитие эмитента</w:t>
      </w:r>
      <w:bookmarkEnd w:id="98"/>
    </w:p>
    <w:p w:rsidR="00B37CA9" w:rsidRPr="006841A5" w:rsidRDefault="00B37CA9" w:rsidP="00394F34">
      <w:pPr>
        <w:pStyle w:val="em-4"/>
        <w:ind w:right="566"/>
      </w:pPr>
    </w:p>
    <w:p w:rsidR="009F731A" w:rsidRPr="006841A5" w:rsidRDefault="00B37CA9" w:rsidP="00B20784">
      <w:pPr>
        <w:pStyle w:val="em-7"/>
        <w:ind w:right="566"/>
        <w:outlineLvl w:val="2"/>
      </w:pPr>
      <w:bookmarkStart w:id="99" w:name="_Toc322702147"/>
      <w:bookmarkStart w:id="100" w:name="_Toc496012808"/>
      <w:bookmarkStart w:id="101" w:name="_Toc32578083"/>
      <w:r w:rsidRPr="006841A5">
        <w:t xml:space="preserve">3.1.1. Данные о фирменном наименовании </w:t>
      </w:r>
      <w:r w:rsidR="00A27732" w:rsidRPr="006841A5">
        <w:t>(наименовани</w:t>
      </w:r>
      <w:r w:rsidR="008F0E3D" w:rsidRPr="006841A5">
        <w:t>и</w:t>
      </w:r>
      <w:r w:rsidR="00A27732" w:rsidRPr="006841A5">
        <w:t>)</w:t>
      </w:r>
      <w:r w:rsidRPr="006841A5">
        <w:t xml:space="preserve"> кредитной организации – эмитента</w:t>
      </w:r>
      <w:bookmarkEnd w:id="99"/>
      <w:bookmarkEnd w:id="100"/>
      <w:bookmarkEnd w:id="101"/>
    </w:p>
    <w:p w:rsidR="00B37CA9" w:rsidRPr="006841A5" w:rsidRDefault="00B37CA9" w:rsidP="003F084B">
      <w:pPr>
        <w:pStyle w:val="em-4"/>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6"/>
      </w:tblGrid>
      <w:tr w:rsidR="0098346A" w:rsidRPr="006841A5" w:rsidTr="00B044C0">
        <w:tc>
          <w:tcPr>
            <w:tcW w:w="4068" w:type="dxa"/>
            <w:shd w:val="clear" w:color="auto" w:fill="auto"/>
          </w:tcPr>
          <w:p w:rsidR="005B25D2" w:rsidRPr="006841A5" w:rsidRDefault="001D0362" w:rsidP="00ED0418">
            <w:pPr>
              <w:pStyle w:val="em-4"/>
              <w:ind w:firstLine="0"/>
              <w:rPr>
                <w:lang w:val="en-US"/>
              </w:rPr>
            </w:pPr>
            <w:r w:rsidRPr="006841A5">
              <w:rPr>
                <w:szCs w:val="24"/>
              </w:rPr>
              <w:t>Полное фирменное наименование</w:t>
            </w:r>
          </w:p>
        </w:tc>
        <w:tc>
          <w:tcPr>
            <w:tcW w:w="5146" w:type="dxa"/>
            <w:shd w:val="clear" w:color="auto" w:fill="auto"/>
          </w:tcPr>
          <w:p w:rsidR="005B25D2" w:rsidRPr="006841A5" w:rsidRDefault="00D06B74" w:rsidP="00D06B74">
            <w:pPr>
              <w:pStyle w:val="em-4"/>
              <w:ind w:firstLine="0"/>
              <w:jc w:val="left"/>
            </w:pPr>
            <w:r w:rsidRPr="006841A5">
              <w:t>Общество с ограниченной ответственностью «Фольксваген Банк РУС»</w:t>
            </w:r>
          </w:p>
        </w:tc>
      </w:tr>
      <w:tr w:rsidR="0098346A" w:rsidRPr="006841A5" w:rsidTr="00B044C0">
        <w:tc>
          <w:tcPr>
            <w:tcW w:w="9214" w:type="dxa"/>
            <w:gridSpan w:val="2"/>
            <w:shd w:val="clear" w:color="auto" w:fill="auto"/>
          </w:tcPr>
          <w:p w:rsidR="001D0362" w:rsidRPr="006841A5" w:rsidRDefault="001D0362">
            <w:pPr>
              <w:pStyle w:val="em-4"/>
              <w:ind w:firstLine="0"/>
            </w:pPr>
            <w:r w:rsidRPr="006841A5">
              <w:rPr>
                <w:szCs w:val="24"/>
              </w:rPr>
              <w:t>введено с «</w:t>
            </w:r>
            <w:r w:rsidR="00D06B74" w:rsidRPr="006841A5">
              <w:rPr>
                <w:szCs w:val="24"/>
              </w:rPr>
              <w:t>02</w:t>
            </w:r>
            <w:r w:rsidRPr="006841A5">
              <w:rPr>
                <w:szCs w:val="24"/>
              </w:rPr>
              <w:t xml:space="preserve">» </w:t>
            </w:r>
            <w:r w:rsidR="00D06B74" w:rsidRPr="006841A5">
              <w:rPr>
                <w:szCs w:val="24"/>
              </w:rPr>
              <w:t>июля 2010</w:t>
            </w:r>
            <w:r w:rsidRPr="006841A5">
              <w:rPr>
                <w:szCs w:val="24"/>
              </w:rPr>
              <w:t xml:space="preserve"> г</w:t>
            </w:r>
            <w:r w:rsidR="0054193D" w:rsidRPr="006841A5">
              <w:rPr>
                <w:szCs w:val="24"/>
              </w:rPr>
              <w:t>.</w:t>
            </w:r>
          </w:p>
        </w:tc>
      </w:tr>
      <w:tr w:rsidR="0098346A" w:rsidRPr="006841A5" w:rsidTr="00B044C0">
        <w:tc>
          <w:tcPr>
            <w:tcW w:w="4068" w:type="dxa"/>
            <w:shd w:val="clear" w:color="auto" w:fill="auto"/>
          </w:tcPr>
          <w:p w:rsidR="005B25D2" w:rsidRPr="006841A5" w:rsidRDefault="001D0362" w:rsidP="00ED0418">
            <w:pPr>
              <w:pStyle w:val="em-4"/>
              <w:ind w:firstLine="0"/>
              <w:rPr>
                <w:lang w:val="en-US"/>
              </w:rPr>
            </w:pPr>
            <w:r w:rsidRPr="006841A5">
              <w:rPr>
                <w:szCs w:val="24"/>
              </w:rPr>
              <w:t>Сокращенное фирменное наименование</w:t>
            </w:r>
          </w:p>
        </w:tc>
        <w:tc>
          <w:tcPr>
            <w:tcW w:w="5146" w:type="dxa"/>
            <w:shd w:val="clear" w:color="auto" w:fill="auto"/>
          </w:tcPr>
          <w:p w:rsidR="005B25D2" w:rsidRPr="006841A5" w:rsidRDefault="00462532" w:rsidP="00ED0418">
            <w:pPr>
              <w:pStyle w:val="em-4"/>
              <w:ind w:firstLine="0"/>
              <w:rPr>
                <w:lang w:val="en-US"/>
              </w:rPr>
            </w:pPr>
            <w:r w:rsidRPr="006841A5">
              <w:rPr>
                <w:lang w:val="en-US"/>
              </w:rPr>
              <w:t>ООО «Фольксваген Банк РУС»</w:t>
            </w:r>
          </w:p>
        </w:tc>
      </w:tr>
      <w:tr w:rsidR="001D0362" w:rsidRPr="006841A5" w:rsidTr="00B044C0">
        <w:tc>
          <w:tcPr>
            <w:tcW w:w="9214" w:type="dxa"/>
            <w:gridSpan w:val="2"/>
            <w:shd w:val="clear" w:color="auto" w:fill="auto"/>
          </w:tcPr>
          <w:p w:rsidR="001D0362" w:rsidRPr="006841A5" w:rsidRDefault="001D0362">
            <w:pPr>
              <w:pStyle w:val="em-4"/>
              <w:ind w:firstLine="0"/>
            </w:pPr>
            <w:r w:rsidRPr="006841A5">
              <w:rPr>
                <w:szCs w:val="24"/>
              </w:rPr>
              <w:t>введено с «</w:t>
            </w:r>
            <w:r w:rsidR="00462532" w:rsidRPr="006841A5">
              <w:rPr>
                <w:szCs w:val="24"/>
              </w:rPr>
              <w:t>02</w:t>
            </w:r>
            <w:r w:rsidRPr="006841A5">
              <w:rPr>
                <w:szCs w:val="24"/>
              </w:rPr>
              <w:t xml:space="preserve">» </w:t>
            </w:r>
            <w:r w:rsidR="00462532" w:rsidRPr="006841A5">
              <w:rPr>
                <w:szCs w:val="24"/>
              </w:rPr>
              <w:t>июля 2010</w:t>
            </w:r>
            <w:r w:rsidRPr="006841A5">
              <w:rPr>
                <w:szCs w:val="24"/>
              </w:rPr>
              <w:t xml:space="preserve"> г</w:t>
            </w:r>
            <w:r w:rsidR="0054193D" w:rsidRPr="006841A5">
              <w:rPr>
                <w:szCs w:val="24"/>
              </w:rPr>
              <w:t>.</w:t>
            </w:r>
          </w:p>
        </w:tc>
      </w:tr>
    </w:tbl>
    <w:p w:rsidR="005B25D2" w:rsidRPr="006841A5" w:rsidRDefault="005B25D2" w:rsidP="003F084B">
      <w:pPr>
        <w:pStyle w:val="em-4"/>
      </w:pPr>
    </w:p>
    <w:tbl>
      <w:tblPr>
        <w:tblW w:w="0" w:type="auto"/>
        <w:tblLook w:val="01E0" w:firstRow="1" w:lastRow="1" w:firstColumn="1" w:lastColumn="1" w:noHBand="0" w:noVBand="0"/>
      </w:tblPr>
      <w:tblGrid>
        <w:gridCol w:w="9570"/>
      </w:tblGrid>
      <w:tr w:rsidR="0098346A" w:rsidRPr="006841A5" w:rsidTr="00ED0418">
        <w:tc>
          <w:tcPr>
            <w:tcW w:w="9570" w:type="dxa"/>
            <w:shd w:val="clear" w:color="auto" w:fill="auto"/>
          </w:tcPr>
          <w:p w:rsidR="001D0362" w:rsidRPr="006841A5" w:rsidRDefault="00B37CA9" w:rsidP="001D0362">
            <w:pPr>
              <w:pStyle w:val="em-4"/>
            </w:pPr>
            <w:r w:rsidRPr="006841A5">
              <w:t>Наименование юридического лица, схожее с фирменным наименованием кредитной организации - эмитента:</w:t>
            </w:r>
          </w:p>
          <w:p w:rsidR="00437671" w:rsidRPr="006841A5" w:rsidRDefault="00437671" w:rsidP="001D0362">
            <w:pPr>
              <w:pStyle w:val="em-4"/>
            </w:pPr>
          </w:p>
        </w:tc>
      </w:tr>
      <w:tr w:rsidR="0098346A" w:rsidRPr="006841A5" w:rsidTr="00ED0418">
        <w:tc>
          <w:tcPr>
            <w:tcW w:w="9570" w:type="dxa"/>
            <w:shd w:val="clear" w:color="auto" w:fill="auto"/>
          </w:tcPr>
          <w:p w:rsidR="00B6367C" w:rsidRPr="006841A5" w:rsidRDefault="00B6367C" w:rsidP="00B6367C">
            <w:pPr>
              <w:pStyle w:val="em-4"/>
            </w:pPr>
            <w:r w:rsidRPr="006841A5">
              <w:t xml:space="preserve">Кредитной организации-Эмитенту известны следующие наименования юридических лиц, являющихся схожими с наименованием </w:t>
            </w:r>
            <w:r w:rsidR="002B71F2" w:rsidRPr="006841A5">
              <w:t>к</w:t>
            </w:r>
            <w:r w:rsidRPr="006841A5">
              <w:t>редитной организации-эмитента:</w:t>
            </w:r>
          </w:p>
          <w:p w:rsidR="00B6367C" w:rsidRPr="006841A5" w:rsidRDefault="00B70E14" w:rsidP="00B6367C">
            <w:pPr>
              <w:pStyle w:val="em-4"/>
            </w:pPr>
            <w:r w:rsidRPr="006841A5">
              <w:t xml:space="preserve">- </w:t>
            </w:r>
            <w:r w:rsidR="0073603A">
              <w:t>Общество с ограниченной ответственностью</w:t>
            </w:r>
            <w:r w:rsidRPr="006841A5">
              <w:t xml:space="preserve"> «</w:t>
            </w:r>
            <w:r w:rsidR="00887C9F" w:rsidRPr="006841A5">
              <w:t xml:space="preserve">Фольксваген </w:t>
            </w:r>
            <w:r w:rsidR="00B6367C" w:rsidRPr="006841A5">
              <w:t>Груп Финанц».</w:t>
            </w:r>
          </w:p>
          <w:p w:rsidR="00B6367C" w:rsidRPr="006841A5" w:rsidRDefault="00B6367C" w:rsidP="00B6367C">
            <w:pPr>
              <w:pStyle w:val="em-4"/>
            </w:pPr>
            <w:r w:rsidRPr="006841A5">
              <w:t xml:space="preserve">- </w:t>
            </w:r>
            <w:r w:rsidR="0073603A">
              <w:t>Общество с ограниченной ответственностью</w:t>
            </w:r>
            <w:r w:rsidRPr="006841A5">
              <w:t xml:space="preserve"> «Фольксваген Финансовые Услуги РУС».</w:t>
            </w:r>
          </w:p>
          <w:p w:rsidR="00B6367C" w:rsidRPr="006841A5" w:rsidRDefault="00B6367C" w:rsidP="00B6367C">
            <w:pPr>
              <w:pStyle w:val="em-4"/>
            </w:pPr>
            <w:r w:rsidRPr="006841A5">
              <w:t xml:space="preserve">- </w:t>
            </w:r>
            <w:r w:rsidR="0073603A">
              <w:t>Общество с ограниченной ответственностью</w:t>
            </w:r>
            <w:r w:rsidRPr="006841A5">
              <w:t xml:space="preserve"> «Ф</w:t>
            </w:r>
            <w:r w:rsidR="00D945B3">
              <w:t>ольксваген</w:t>
            </w:r>
            <w:r w:rsidRPr="006841A5">
              <w:t xml:space="preserve"> Груп Р</w:t>
            </w:r>
            <w:r w:rsidR="008D0397" w:rsidRPr="006841A5">
              <w:t>ус</w:t>
            </w:r>
            <w:r w:rsidRPr="006841A5">
              <w:t>».</w:t>
            </w:r>
          </w:p>
          <w:p w:rsidR="001D0362" w:rsidRPr="006841A5" w:rsidRDefault="00B6367C" w:rsidP="008D5D63">
            <w:pPr>
              <w:pStyle w:val="em-4"/>
            </w:pPr>
            <w:r w:rsidRPr="006841A5">
              <w:t xml:space="preserve">Данные наименования не являются полностью идентичными фирменному наименованию </w:t>
            </w:r>
            <w:r w:rsidR="008D5D63" w:rsidRPr="006841A5">
              <w:t>к</w:t>
            </w:r>
            <w:r w:rsidRPr="006841A5">
              <w:t>редитной организации–эмитента, что позволяет избежать смешения наименований. Указанные юридические лица входят в состав концерна Фольксваген АГ (Volkswagen AG).</w:t>
            </w:r>
          </w:p>
        </w:tc>
      </w:tr>
      <w:tr w:rsidR="001D0362" w:rsidRPr="006841A5" w:rsidTr="00ED0418">
        <w:tc>
          <w:tcPr>
            <w:tcW w:w="9570" w:type="dxa"/>
            <w:shd w:val="clear" w:color="auto" w:fill="auto"/>
          </w:tcPr>
          <w:p w:rsidR="001D0362" w:rsidRPr="006841A5" w:rsidRDefault="001D0362" w:rsidP="00ED0418">
            <w:pPr>
              <w:pStyle w:val="em-6"/>
              <w:jc w:val="center"/>
            </w:pPr>
            <w:r w:rsidRPr="006841A5">
              <w:t>(указывается наименования юридического лица  и  пояснения, необходимые для   избежания смешения наименований)</w:t>
            </w:r>
          </w:p>
        </w:tc>
      </w:tr>
    </w:tbl>
    <w:p w:rsidR="001D0362" w:rsidRPr="006841A5" w:rsidRDefault="001D0362" w:rsidP="001D0362">
      <w:pPr>
        <w:pStyle w:val="em-4"/>
      </w:pPr>
    </w:p>
    <w:tbl>
      <w:tblPr>
        <w:tblW w:w="0" w:type="auto"/>
        <w:tblLook w:val="01E0" w:firstRow="1" w:lastRow="1" w:firstColumn="1" w:lastColumn="1" w:noHBand="0" w:noVBand="0"/>
      </w:tblPr>
      <w:tblGrid>
        <w:gridCol w:w="9570"/>
      </w:tblGrid>
      <w:tr w:rsidR="0098346A" w:rsidRPr="006841A5" w:rsidTr="00ED0418">
        <w:tc>
          <w:tcPr>
            <w:tcW w:w="9570" w:type="dxa"/>
            <w:shd w:val="clear" w:color="auto" w:fill="auto"/>
          </w:tcPr>
          <w:p w:rsidR="001D0362" w:rsidRPr="006841A5" w:rsidRDefault="001D0362" w:rsidP="00993862">
            <w:pPr>
              <w:pStyle w:val="em-4"/>
            </w:pPr>
            <w:r w:rsidRPr="006841A5">
              <w:t>Фирменное наименование кредитной организации – эмитента:</w:t>
            </w:r>
          </w:p>
          <w:p w:rsidR="00947FDF" w:rsidRPr="006841A5" w:rsidRDefault="00947FDF" w:rsidP="00993862">
            <w:pPr>
              <w:pStyle w:val="em-4"/>
            </w:pPr>
          </w:p>
        </w:tc>
      </w:tr>
      <w:tr w:rsidR="0098346A" w:rsidRPr="006841A5" w:rsidTr="00ED0418">
        <w:tc>
          <w:tcPr>
            <w:tcW w:w="9570" w:type="dxa"/>
            <w:shd w:val="clear" w:color="auto" w:fill="auto"/>
          </w:tcPr>
          <w:p w:rsidR="00947FDF" w:rsidRPr="006841A5" w:rsidRDefault="00947FDF" w:rsidP="00394F34">
            <w:pPr>
              <w:pStyle w:val="em-4"/>
              <w:ind w:right="566"/>
            </w:pPr>
            <w:r w:rsidRPr="006841A5">
              <w:t xml:space="preserve">Полное фирменное наименование </w:t>
            </w:r>
            <w:r w:rsidR="002B71F2" w:rsidRPr="006841A5">
              <w:t>к</w:t>
            </w:r>
            <w:r w:rsidRPr="006841A5">
              <w:t>редитной организации–эмитента:</w:t>
            </w:r>
          </w:p>
          <w:p w:rsidR="00947FDF" w:rsidRPr="00216F38" w:rsidRDefault="00947FDF" w:rsidP="00394F34">
            <w:pPr>
              <w:pStyle w:val="em-4"/>
              <w:ind w:right="566"/>
              <w:rPr>
                <w:lang w:val="en-US"/>
              </w:rPr>
            </w:pPr>
            <w:r w:rsidRPr="006841A5">
              <w:t xml:space="preserve">- на русском языке: Общество с ограниченной ответственностью </w:t>
            </w:r>
            <w:r w:rsidRPr="00216F38">
              <w:rPr>
                <w:lang w:val="en-US"/>
              </w:rPr>
              <w:t>«</w:t>
            </w:r>
            <w:r w:rsidRPr="006841A5">
              <w:t>Фольксваген</w:t>
            </w:r>
            <w:r w:rsidRPr="00216F38">
              <w:rPr>
                <w:lang w:val="en-US"/>
              </w:rPr>
              <w:t xml:space="preserve"> </w:t>
            </w:r>
            <w:r w:rsidRPr="006841A5">
              <w:t>Банк</w:t>
            </w:r>
            <w:r w:rsidRPr="00216F38">
              <w:rPr>
                <w:lang w:val="en-US"/>
              </w:rPr>
              <w:t xml:space="preserve"> </w:t>
            </w:r>
            <w:r w:rsidRPr="006841A5">
              <w:t>РУС</w:t>
            </w:r>
            <w:r w:rsidRPr="00216F38">
              <w:rPr>
                <w:lang w:val="en-US"/>
              </w:rPr>
              <w:t>»</w:t>
            </w:r>
          </w:p>
          <w:p w:rsidR="00947FDF" w:rsidRPr="00216F38" w:rsidRDefault="00947FDF" w:rsidP="00394F34">
            <w:pPr>
              <w:pStyle w:val="em-4"/>
              <w:ind w:right="566"/>
              <w:rPr>
                <w:lang w:val="en-US"/>
              </w:rPr>
            </w:pPr>
            <w:r w:rsidRPr="00216F38">
              <w:rPr>
                <w:lang w:val="en-US"/>
              </w:rPr>
              <w:t xml:space="preserve">- </w:t>
            </w:r>
            <w:r w:rsidRPr="006841A5">
              <w:t>на</w:t>
            </w:r>
            <w:r w:rsidRPr="00216F38">
              <w:rPr>
                <w:lang w:val="en-US"/>
              </w:rPr>
              <w:t xml:space="preserve"> </w:t>
            </w:r>
            <w:r w:rsidRPr="006841A5">
              <w:t>английском</w:t>
            </w:r>
            <w:r w:rsidRPr="00216F38">
              <w:rPr>
                <w:lang w:val="en-US"/>
              </w:rPr>
              <w:t xml:space="preserve"> </w:t>
            </w:r>
            <w:r w:rsidRPr="006841A5">
              <w:t>языке</w:t>
            </w:r>
            <w:r w:rsidRPr="00216F38">
              <w:rPr>
                <w:lang w:val="en-US"/>
              </w:rPr>
              <w:t xml:space="preserve">:  </w:t>
            </w:r>
            <w:r w:rsidRPr="006841A5">
              <w:rPr>
                <w:lang w:val="en-US"/>
              </w:rPr>
              <w:t>Limited</w:t>
            </w:r>
            <w:r w:rsidRPr="00216F38">
              <w:rPr>
                <w:lang w:val="en-US"/>
              </w:rPr>
              <w:t xml:space="preserve"> </w:t>
            </w:r>
            <w:r w:rsidRPr="006841A5">
              <w:rPr>
                <w:lang w:val="en-US"/>
              </w:rPr>
              <w:t>Liability</w:t>
            </w:r>
            <w:r w:rsidRPr="00216F38">
              <w:rPr>
                <w:lang w:val="en-US"/>
              </w:rPr>
              <w:t xml:space="preserve"> </w:t>
            </w:r>
            <w:r w:rsidRPr="006841A5">
              <w:rPr>
                <w:lang w:val="en-US"/>
              </w:rPr>
              <w:t>Company</w:t>
            </w:r>
            <w:r w:rsidRPr="00216F38">
              <w:rPr>
                <w:lang w:val="en-US"/>
              </w:rPr>
              <w:t xml:space="preserve"> </w:t>
            </w:r>
            <w:r w:rsidRPr="006841A5">
              <w:rPr>
                <w:lang w:val="en-US"/>
              </w:rPr>
              <w:t>Volkswagen</w:t>
            </w:r>
            <w:r w:rsidRPr="00216F38">
              <w:rPr>
                <w:lang w:val="en-US"/>
              </w:rPr>
              <w:t xml:space="preserve"> </w:t>
            </w:r>
            <w:r w:rsidRPr="006841A5">
              <w:rPr>
                <w:lang w:val="en-US"/>
              </w:rPr>
              <w:t>Bank</w:t>
            </w:r>
            <w:r w:rsidRPr="00216F38">
              <w:rPr>
                <w:lang w:val="en-US"/>
              </w:rPr>
              <w:t xml:space="preserve"> </w:t>
            </w:r>
            <w:r w:rsidRPr="006841A5">
              <w:rPr>
                <w:lang w:val="en-US"/>
              </w:rPr>
              <w:t>RUS</w:t>
            </w:r>
          </w:p>
          <w:p w:rsidR="00947FDF" w:rsidRPr="00216F38" w:rsidRDefault="00947FDF" w:rsidP="00394F34">
            <w:pPr>
              <w:pStyle w:val="em-4"/>
              <w:ind w:right="566"/>
              <w:rPr>
                <w:lang w:val="en-US"/>
              </w:rPr>
            </w:pPr>
          </w:p>
          <w:p w:rsidR="00947FDF" w:rsidRPr="006841A5" w:rsidRDefault="00947FDF" w:rsidP="00394F34">
            <w:pPr>
              <w:pStyle w:val="em-4"/>
              <w:ind w:right="566"/>
            </w:pPr>
            <w:r w:rsidRPr="006841A5">
              <w:t xml:space="preserve">Сокращенное фирменное наименование </w:t>
            </w:r>
            <w:r w:rsidR="002B71F2" w:rsidRPr="006841A5">
              <w:t>к</w:t>
            </w:r>
            <w:r w:rsidRPr="006841A5">
              <w:t>редитной организации–эмитента:</w:t>
            </w:r>
          </w:p>
          <w:p w:rsidR="00947FDF" w:rsidRPr="006841A5" w:rsidRDefault="00947FDF" w:rsidP="00394F34">
            <w:pPr>
              <w:pStyle w:val="em-4"/>
              <w:ind w:right="566"/>
            </w:pPr>
            <w:r w:rsidRPr="006841A5">
              <w:t>- на русском языке: ООО «Фольксваген Банк РУС»</w:t>
            </w:r>
          </w:p>
          <w:p w:rsidR="00947FDF" w:rsidRPr="006841A5" w:rsidRDefault="00947FDF" w:rsidP="00394F34">
            <w:pPr>
              <w:pStyle w:val="em-4"/>
              <w:ind w:right="566"/>
            </w:pPr>
            <w:r w:rsidRPr="006841A5">
              <w:t>- на  английском языке: LLC VW Bank RUS</w:t>
            </w:r>
          </w:p>
          <w:p w:rsidR="00947FDF" w:rsidRPr="006841A5" w:rsidRDefault="00947FDF" w:rsidP="00394F34">
            <w:pPr>
              <w:pStyle w:val="em-4"/>
              <w:ind w:right="566"/>
            </w:pPr>
          </w:p>
          <w:p w:rsidR="001D0362" w:rsidRPr="006841A5" w:rsidRDefault="00947FDF" w:rsidP="00394F34">
            <w:pPr>
              <w:pStyle w:val="em-4"/>
              <w:ind w:right="566"/>
            </w:pPr>
            <w:r w:rsidRPr="006841A5">
              <w:t xml:space="preserve">Фирменное наименование </w:t>
            </w:r>
            <w:r w:rsidR="000F55A9" w:rsidRPr="006841A5">
              <w:t>к</w:t>
            </w:r>
            <w:r w:rsidRPr="006841A5">
              <w:t>редитной организации–эмитента не зарегистрировано как товарный знак (знак обслуживания).</w:t>
            </w:r>
          </w:p>
        </w:tc>
      </w:tr>
      <w:tr w:rsidR="0098346A" w:rsidRPr="006841A5" w:rsidTr="00ED0418">
        <w:tc>
          <w:tcPr>
            <w:tcW w:w="9570" w:type="dxa"/>
            <w:shd w:val="clear" w:color="auto" w:fill="auto"/>
          </w:tcPr>
          <w:p w:rsidR="001D0362" w:rsidRPr="006841A5" w:rsidRDefault="001D0362" w:rsidP="00394F34">
            <w:pPr>
              <w:pStyle w:val="em-6"/>
              <w:ind w:right="566"/>
              <w:jc w:val="center"/>
            </w:pPr>
            <w:r w:rsidRPr="006841A5">
              <w:t xml:space="preserve">(Указывается зарегистрировано или не зарегистрировано фирменное наименование как товарный знак или знак обслуживания. </w:t>
            </w:r>
            <w:r w:rsidRPr="006841A5">
              <w:br/>
              <w:t>Если зарегистрировано, указываются сведения об их регистрации)</w:t>
            </w:r>
          </w:p>
        </w:tc>
      </w:tr>
    </w:tbl>
    <w:p w:rsidR="00B37CA9" w:rsidRPr="006841A5" w:rsidRDefault="00B37CA9" w:rsidP="00394F34">
      <w:pPr>
        <w:pStyle w:val="em-4"/>
        <w:ind w:right="566"/>
      </w:pPr>
      <w:r w:rsidRPr="006841A5">
        <w:t>Предшествующие фирменные наименования и организационно-правовые формы кредитной организации – эмитента:</w:t>
      </w:r>
    </w:p>
    <w:p w:rsidR="00805DB1" w:rsidRPr="006841A5" w:rsidRDefault="00805DB1" w:rsidP="00394F34">
      <w:pPr>
        <w:pStyle w:val="em-4"/>
        <w:ind w:right="566"/>
      </w:pPr>
    </w:p>
    <w:p w:rsidR="00947FDF" w:rsidRPr="006841A5" w:rsidRDefault="00947FDF" w:rsidP="00394F34">
      <w:pPr>
        <w:pStyle w:val="em-4"/>
        <w:ind w:right="566"/>
      </w:pPr>
      <w:r w:rsidRPr="006841A5">
        <w:t xml:space="preserve">Фирменное наименование и организационно-правовая форма </w:t>
      </w:r>
      <w:r w:rsidR="000F55A9" w:rsidRPr="006841A5">
        <w:t>к</w:t>
      </w:r>
      <w:r w:rsidRPr="006841A5">
        <w:t>редитной организации-эмитента не менялись.</w:t>
      </w:r>
    </w:p>
    <w:p w:rsidR="001D0362" w:rsidRPr="006841A5" w:rsidRDefault="001D0362" w:rsidP="001D0362">
      <w:pPr>
        <w:pStyle w:val="em-4"/>
      </w:pPr>
    </w:p>
    <w:p w:rsidR="00B37CA9" w:rsidRPr="006841A5" w:rsidRDefault="00B37CA9" w:rsidP="00FD40A3">
      <w:pPr>
        <w:pStyle w:val="em-7"/>
        <w:outlineLvl w:val="2"/>
      </w:pPr>
      <w:bookmarkStart w:id="102" w:name="_Toc322702148"/>
      <w:bookmarkStart w:id="103" w:name="_Toc496012809"/>
      <w:bookmarkStart w:id="104" w:name="_Toc32578084"/>
      <w:r w:rsidRPr="006841A5">
        <w:t>3.1.2. Сведения о государственной регистрации эмитента</w:t>
      </w:r>
      <w:bookmarkEnd w:id="102"/>
      <w:bookmarkEnd w:id="103"/>
      <w:bookmarkEnd w:id="104"/>
    </w:p>
    <w:p w:rsidR="00B37CA9" w:rsidRPr="006841A5" w:rsidRDefault="00B37CA9" w:rsidP="001D0362">
      <w:pPr>
        <w:pStyle w:val="em-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28"/>
      </w:tblGrid>
      <w:tr w:rsidR="0098346A" w:rsidRPr="006841A5" w:rsidTr="00B044C0">
        <w:tc>
          <w:tcPr>
            <w:tcW w:w="5328" w:type="dxa"/>
            <w:shd w:val="clear" w:color="auto" w:fill="auto"/>
          </w:tcPr>
          <w:p w:rsidR="001D0362" w:rsidRPr="006841A5" w:rsidRDefault="001D0362" w:rsidP="00ED0418">
            <w:pPr>
              <w:pStyle w:val="em-4"/>
              <w:ind w:firstLine="0"/>
            </w:pPr>
            <w:r w:rsidRPr="006841A5">
              <w:t xml:space="preserve">Основной </w:t>
            </w:r>
            <w:proofErr w:type="gramStart"/>
            <w:r w:rsidRPr="006841A5">
              <w:t>государственные</w:t>
            </w:r>
            <w:proofErr w:type="gramEnd"/>
            <w:r w:rsidRPr="006841A5">
              <w:t xml:space="preserve"> регистрационный номер</w:t>
            </w:r>
          </w:p>
        </w:tc>
        <w:tc>
          <w:tcPr>
            <w:tcW w:w="4028" w:type="dxa"/>
            <w:shd w:val="clear" w:color="auto" w:fill="auto"/>
          </w:tcPr>
          <w:p w:rsidR="001D0362" w:rsidRPr="006841A5" w:rsidRDefault="00606B0F" w:rsidP="00ED0418">
            <w:pPr>
              <w:pStyle w:val="em-4"/>
              <w:ind w:firstLine="0"/>
            </w:pPr>
            <w:r w:rsidRPr="006841A5">
              <w:t>1107711000044</w:t>
            </w:r>
          </w:p>
        </w:tc>
      </w:tr>
      <w:tr w:rsidR="0098346A" w:rsidRPr="006841A5" w:rsidTr="00B044C0">
        <w:tc>
          <w:tcPr>
            <w:tcW w:w="5328" w:type="dxa"/>
            <w:shd w:val="clear" w:color="auto" w:fill="auto"/>
          </w:tcPr>
          <w:p w:rsidR="001D0362" w:rsidRPr="006841A5" w:rsidRDefault="001D0362" w:rsidP="00ED0418">
            <w:pPr>
              <w:pStyle w:val="em-4"/>
              <w:ind w:firstLine="0"/>
            </w:pPr>
            <w:r w:rsidRPr="006841A5">
              <w:t>Дата внесения в ЕГРЮЛ записи о создании</w:t>
            </w:r>
            <w:r w:rsidRPr="006841A5">
              <w:rPr>
                <w:rStyle w:val="ad"/>
                <w:vanish/>
              </w:rPr>
              <w:footnoteReference w:id="12"/>
            </w:r>
            <w:r w:rsidRPr="006841A5">
              <w:t>:</w:t>
            </w:r>
          </w:p>
        </w:tc>
        <w:tc>
          <w:tcPr>
            <w:tcW w:w="4028" w:type="dxa"/>
            <w:shd w:val="clear" w:color="auto" w:fill="auto"/>
          </w:tcPr>
          <w:p w:rsidR="001D0362" w:rsidRPr="006841A5" w:rsidRDefault="00606B0F" w:rsidP="002B3BD4">
            <w:pPr>
              <w:pStyle w:val="em-4"/>
              <w:ind w:firstLine="0"/>
            </w:pPr>
            <w:r w:rsidRPr="006841A5">
              <w:t>«02» июля 2010 г</w:t>
            </w:r>
            <w:r w:rsidR="002B3BD4" w:rsidRPr="006841A5">
              <w:t>.</w:t>
            </w:r>
          </w:p>
        </w:tc>
      </w:tr>
      <w:tr w:rsidR="001D0362" w:rsidRPr="006841A5" w:rsidTr="00B044C0">
        <w:tc>
          <w:tcPr>
            <w:tcW w:w="5328" w:type="dxa"/>
            <w:shd w:val="clear" w:color="auto" w:fill="auto"/>
          </w:tcPr>
          <w:p w:rsidR="001D0362" w:rsidRPr="006841A5" w:rsidRDefault="00DA31F1" w:rsidP="00ED0418">
            <w:pPr>
              <w:pStyle w:val="em-4"/>
              <w:ind w:firstLine="0"/>
            </w:pPr>
            <w:r w:rsidRPr="006841A5">
              <w:t>наименование регистрирующего органа, внесшего запись о создании кредитной организации – эмитента в ЕГРЮЛ</w:t>
            </w:r>
          </w:p>
        </w:tc>
        <w:tc>
          <w:tcPr>
            <w:tcW w:w="4028" w:type="dxa"/>
            <w:shd w:val="clear" w:color="auto" w:fill="auto"/>
            <w:vAlign w:val="bottom"/>
          </w:tcPr>
          <w:p w:rsidR="001D0362" w:rsidRPr="006841A5" w:rsidRDefault="00606B0F" w:rsidP="00606B0F">
            <w:pPr>
              <w:pStyle w:val="em-4"/>
              <w:ind w:firstLine="0"/>
              <w:jc w:val="left"/>
            </w:pPr>
            <w:r w:rsidRPr="006841A5">
              <w:t>Управление Федеральной налоговой службы по г. Москве</w:t>
            </w:r>
          </w:p>
        </w:tc>
      </w:tr>
    </w:tbl>
    <w:p w:rsidR="001D0362" w:rsidRPr="006841A5" w:rsidRDefault="001D0362" w:rsidP="001D0362">
      <w:pPr>
        <w:pStyle w:val="em-4"/>
      </w:pPr>
    </w:p>
    <w:p w:rsidR="00B37CA9" w:rsidRPr="006841A5" w:rsidRDefault="00B37CA9" w:rsidP="00394F34">
      <w:pPr>
        <w:pStyle w:val="em-4"/>
        <w:ind w:right="566"/>
      </w:pPr>
      <w:r w:rsidRPr="006841A5">
        <w:t xml:space="preserve">Дата внесения в ЕГРЮЛ записи о первом представлении сведений о кредитной организации - эмитенте, зарегистрированной до введения в действие Федерального закона </w:t>
      </w:r>
      <w:r w:rsidRPr="006841A5">
        <w:lastRenderedPageBreak/>
        <w:t>«О государственной регистрации юридических лиц и индивидуальных предпринимателей»</w:t>
      </w:r>
      <w:r w:rsidRPr="006841A5">
        <w:rPr>
          <w:rStyle w:val="ad"/>
          <w:vanish/>
        </w:rPr>
        <w:footnoteReference w:id="13"/>
      </w:r>
      <w:r w:rsidRPr="006841A5">
        <w:t>:</w:t>
      </w:r>
      <w:r w:rsidR="00557D5D" w:rsidRPr="006841A5">
        <w:t xml:space="preserve"> данные отсутствуют.</w:t>
      </w:r>
      <w:r w:rsidRPr="006841A5">
        <w:t xml:space="preserve"> </w:t>
      </w:r>
    </w:p>
    <w:tbl>
      <w:tblPr>
        <w:tblW w:w="0" w:type="auto"/>
        <w:tblInd w:w="108" w:type="dxa"/>
        <w:tblLook w:val="01E0" w:firstRow="1" w:lastRow="1" w:firstColumn="1" w:lastColumn="1" w:noHBand="0" w:noVBand="0"/>
      </w:tblPr>
      <w:tblGrid>
        <w:gridCol w:w="3600"/>
        <w:gridCol w:w="1185"/>
        <w:gridCol w:w="4571"/>
        <w:gridCol w:w="106"/>
      </w:tblGrid>
      <w:tr w:rsidR="0098346A" w:rsidRPr="006841A5" w:rsidTr="00750087">
        <w:tc>
          <w:tcPr>
            <w:tcW w:w="3600" w:type="dxa"/>
            <w:shd w:val="clear" w:color="auto" w:fill="auto"/>
          </w:tcPr>
          <w:p w:rsidR="00012857" w:rsidRPr="006841A5" w:rsidRDefault="00012857" w:rsidP="00394F34">
            <w:pPr>
              <w:pStyle w:val="em-4"/>
              <w:ind w:right="566" w:firstLine="0"/>
            </w:pPr>
          </w:p>
        </w:tc>
        <w:tc>
          <w:tcPr>
            <w:tcW w:w="5862" w:type="dxa"/>
            <w:gridSpan w:val="3"/>
            <w:shd w:val="clear" w:color="auto" w:fill="auto"/>
          </w:tcPr>
          <w:p w:rsidR="00012857" w:rsidRPr="006841A5" w:rsidRDefault="00012857" w:rsidP="00394F34">
            <w:pPr>
              <w:pStyle w:val="em-4"/>
              <w:ind w:right="566" w:firstLine="0"/>
            </w:pPr>
          </w:p>
        </w:tc>
      </w:tr>
      <w:tr w:rsidR="00012857" w:rsidRPr="006841A5" w:rsidTr="00750087">
        <w:tc>
          <w:tcPr>
            <w:tcW w:w="9462" w:type="dxa"/>
            <w:gridSpan w:val="4"/>
            <w:shd w:val="clear" w:color="auto" w:fill="auto"/>
          </w:tcPr>
          <w:p w:rsidR="00012857" w:rsidRPr="006841A5" w:rsidRDefault="00012857" w:rsidP="00ED0418">
            <w:pPr>
              <w:pStyle w:val="em-4"/>
              <w:ind w:firstLine="0"/>
            </w:pPr>
          </w:p>
        </w:tc>
      </w:tr>
      <w:tr w:rsidR="0098346A" w:rsidRPr="006841A5" w:rsidTr="00B04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Pr>
        <w:tc>
          <w:tcPr>
            <w:tcW w:w="4785" w:type="dxa"/>
            <w:gridSpan w:val="2"/>
            <w:shd w:val="clear" w:color="auto" w:fill="auto"/>
          </w:tcPr>
          <w:p w:rsidR="00012857" w:rsidRPr="006841A5" w:rsidRDefault="00012857" w:rsidP="00ED0418">
            <w:pPr>
              <w:pStyle w:val="em-4"/>
              <w:ind w:firstLine="0"/>
            </w:pPr>
            <w:r w:rsidRPr="006841A5">
              <w:t>Дата регистрации в Банке России</w:t>
            </w:r>
            <w:r w:rsidRPr="006841A5">
              <w:rPr>
                <w:rStyle w:val="ad"/>
                <w:vanish/>
              </w:rPr>
              <w:footnoteReference w:id="14"/>
            </w:r>
            <w:r w:rsidRPr="006841A5">
              <w:t>:</w:t>
            </w:r>
          </w:p>
        </w:tc>
        <w:tc>
          <w:tcPr>
            <w:tcW w:w="4571" w:type="dxa"/>
            <w:shd w:val="clear" w:color="auto" w:fill="auto"/>
          </w:tcPr>
          <w:p w:rsidR="00012857" w:rsidRPr="006841A5" w:rsidRDefault="00851516" w:rsidP="002B3BD4">
            <w:pPr>
              <w:pStyle w:val="em-4"/>
              <w:ind w:firstLine="0"/>
              <w:jc w:val="left"/>
            </w:pPr>
            <w:r w:rsidRPr="006841A5">
              <w:t>«02» июля 2010 г</w:t>
            </w:r>
            <w:r w:rsidR="002B3BD4" w:rsidRPr="006841A5">
              <w:t>.</w:t>
            </w:r>
          </w:p>
        </w:tc>
      </w:tr>
      <w:tr w:rsidR="00DD2A1C" w:rsidRPr="006841A5" w:rsidTr="00B04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Pr>
        <w:tc>
          <w:tcPr>
            <w:tcW w:w="4785" w:type="dxa"/>
            <w:gridSpan w:val="2"/>
            <w:shd w:val="clear" w:color="auto" w:fill="auto"/>
          </w:tcPr>
          <w:p w:rsidR="00DD2A1C" w:rsidRPr="006841A5" w:rsidRDefault="00DD2A1C" w:rsidP="00ED0418">
            <w:pPr>
              <w:pStyle w:val="em-4"/>
              <w:ind w:firstLine="0"/>
            </w:pPr>
            <w:r w:rsidRPr="006841A5">
              <w:t>Регистрационный номер кредитной организации – эмитента в соответствии с Книгой государственной регистрации кредитных организаций:</w:t>
            </w:r>
          </w:p>
        </w:tc>
        <w:tc>
          <w:tcPr>
            <w:tcW w:w="4571" w:type="dxa"/>
            <w:shd w:val="clear" w:color="auto" w:fill="auto"/>
            <w:vAlign w:val="center"/>
          </w:tcPr>
          <w:p w:rsidR="00DD2A1C" w:rsidRPr="006841A5" w:rsidRDefault="00851516" w:rsidP="00851516">
            <w:pPr>
              <w:pStyle w:val="em-4"/>
              <w:ind w:firstLine="0"/>
              <w:jc w:val="left"/>
            </w:pPr>
            <w:r w:rsidRPr="006841A5">
              <w:t>3500</w:t>
            </w:r>
          </w:p>
        </w:tc>
      </w:tr>
    </w:tbl>
    <w:p w:rsidR="00012857" w:rsidRPr="006841A5" w:rsidRDefault="00012857" w:rsidP="00012857">
      <w:pPr>
        <w:pStyle w:val="em-4"/>
      </w:pPr>
    </w:p>
    <w:p w:rsidR="00896B9E" w:rsidRPr="006841A5" w:rsidRDefault="00896B9E" w:rsidP="00223D9C">
      <w:pPr>
        <w:jc w:val="both"/>
        <w:rPr>
          <w:sz w:val="22"/>
          <w:szCs w:val="22"/>
        </w:rPr>
      </w:pPr>
    </w:p>
    <w:p w:rsidR="00896B9E" w:rsidRPr="006841A5" w:rsidRDefault="00896B9E" w:rsidP="00FD40A3">
      <w:pPr>
        <w:pStyle w:val="em-7"/>
        <w:outlineLvl w:val="2"/>
      </w:pPr>
      <w:bookmarkStart w:id="105" w:name="_Toc496012810"/>
      <w:bookmarkStart w:id="106" w:name="_Toc32578085"/>
      <w:r w:rsidRPr="006841A5">
        <w:t>3.1.3. Сведения о создании и развитии эмитента</w:t>
      </w:r>
      <w:bookmarkEnd w:id="105"/>
      <w:bookmarkEnd w:id="106"/>
      <w:r w:rsidRPr="006841A5">
        <w:rPr>
          <w:rStyle w:val="ad"/>
          <w:b w:val="0"/>
          <w:bCs/>
          <w:vanish/>
        </w:rPr>
        <w:footnoteReference w:id="15"/>
      </w:r>
    </w:p>
    <w:p w:rsidR="004753B2" w:rsidRDefault="004753B2" w:rsidP="004753B2">
      <w:pPr>
        <w:pStyle w:val="em-4"/>
      </w:pPr>
    </w:p>
    <w:p w:rsidR="00605CD1" w:rsidRDefault="00605CD1" w:rsidP="001F6654">
      <w:pPr>
        <w:pStyle w:val="em-4"/>
        <w:ind w:right="-1"/>
      </w:pPr>
      <w:r>
        <w:t>Кредитная организация -  эмитент  создана на неопределенный срок.</w:t>
      </w:r>
    </w:p>
    <w:p w:rsidR="00605CD1" w:rsidRDefault="00605CD1" w:rsidP="001F6654">
      <w:pPr>
        <w:pStyle w:val="em-4"/>
        <w:ind w:right="-1"/>
      </w:pPr>
      <w:r>
        <w:tab/>
      </w:r>
    </w:p>
    <w:p w:rsidR="00605CD1" w:rsidRDefault="00605CD1" w:rsidP="001F6654">
      <w:pPr>
        <w:pStyle w:val="em-4"/>
        <w:ind w:right="-1"/>
      </w:pPr>
      <w:r>
        <w:t>Краткое описание истории создания и развития кредитной организации – эмитента:</w:t>
      </w:r>
    </w:p>
    <w:p w:rsidR="00605CD1" w:rsidRDefault="00605CD1" w:rsidP="001F6654">
      <w:pPr>
        <w:pStyle w:val="em-4"/>
        <w:ind w:right="-1"/>
      </w:pPr>
      <w:proofErr w:type="gramStart"/>
      <w:r>
        <w:t>Общество с ограниченной ответственностью «Фольксваген Банк РУС» создано в результате заключения договора об учреждении Банка от 29.09.2009 г., сторонами которого являются учредители Банка Фольксваген Файненшл Сервисез АГ (Volkswagen Financial Services AG) и Фольксваген Банк ГмбХ (Volkswagen Bank GmbH), на основании решения об учреждении кредитной организации-эмитента (Протокол № 1 Общего собрания учредителей Банка) от 25.06.2009г. Доля Фольксваген Файненшл Сервисез АГ (Volkswagen</w:t>
      </w:r>
      <w:proofErr w:type="gramEnd"/>
      <w:r>
        <w:t xml:space="preserve"> </w:t>
      </w:r>
      <w:proofErr w:type="gramStart"/>
      <w:r>
        <w:t>Financial Services AG) в уставном капитале Банка составляет 99%, доля Фольксваген Банк ГмбХ (Volkswagen Bank GmbH) составляет 1%.</w:t>
      </w:r>
      <w:proofErr w:type="gramEnd"/>
    </w:p>
    <w:p w:rsidR="00605CD1" w:rsidRDefault="00605CD1" w:rsidP="001F6654">
      <w:pPr>
        <w:pStyle w:val="em-4"/>
        <w:ind w:right="-1"/>
      </w:pPr>
      <w:r>
        <w:t>Компания Фольксваген Файненшл Сервисез АГ (Volkswagen Financial Services AG) была основана в 1994 г. и напрямую на 100% принадлежит международному автомобильному концерну Фольксваген АГ (Volkswagen AG). Целью создания Фольксваген Файненшл Сервисез АГ (Volkswagen Financial Services AG) является поддержка роста продаж автомобилей, произведенных концерном Фольксваген АГ (Volkswagen AG), а также установление долгосрочного сотрудничества с клиентами за счет предложения широкого спектра финансовых услуг высокого уровня. Фольксваген Файненшл Сервисез АГ (Volkswagen Financial Services AG) является холдинговой компанией, которая владеет и осуществляет контроль над деятельностью финансовых организаций концерна Фольксваген АГ (Volkswagen AG) по всему миру. В настоящее время компания Фольксваген Файненшл Сервисез АГ (Volkswagen Financial Services AG) представлена в более чем 50 странах в форме кредитных организаций, лизинговых и страховых компаний.</w:t>
      </w:r>
    </w:p>
    <w:p w:rsidR="00605CD1" w:rsidRPr="002135BB" w:rsidRDefault="00605CD1" w:rsidP="001F6654">
      <w:pPr>
        <w:pStyle w:val="em-4"/>
        <w:ind w:right="-1"/>
      </w:pPr>
      <w:r>
        <w:t xml:space="preserve">Фольксваген Файненшл Сервисез АГ (Volkswagen Financial Services AG) занимает значительную долю в Европе  в сегменте автомобильных финансовых услуг. Устойчивое финансовое положение компании подтверждено кредитными рейтингами инвестиционного уровня от </w:t>
      </w:r>
      <w:r w:rsidRPr="002135BB">
        <w:t xml:space="preserve">международных агентств: «ВВВ+» с прогнозом «стабильный» от Standard &amp; Poor’s, «A3» c прогнозом «стабильный» от Moody's Investors Service. </w:t>
      </w:r>
    </w:p>
    <w:p w:rsidR="00605CD1" w:rsidRDefault="00605CD1" w:rsidP="001F6654">
      <w:pPr>
        <w:pStyle w:val="em-4"/>
        <w:ind w:right="-1"/>
      </w:pPr>
      <w:r w:rsidRPr="002135BB">
        <w:t>Концерн Фольксваген АГ (Volkswagen AG) входит в тройку лидеров автомобилестроения. Фольксваген АГ (Volkswagen AG) также имеет высокие кредитные рейтинги: «ВВВ+» с прогнозом «стабильный» от Standard &amp; Poor’s, «A3» c прогнозом «стабильный» от Moody's Investors Service.</w:t>
      </w:r>
    </w:p>
    <w:p w:rsidR="00605CD1" w:rsidRDefault="00605CD1" w:rsidP="001F6654">
      <w:pPr>
        <w:pStyle w:val="em-4"/>
        <w:ind w:right="-1"/>
      </w:pPr>
      <w:r>
        <w:t xml:space="preserve">ООО «Фольксваген Банк РУС»  начал работу на российском рынке в 2010 г. </w:t>
      </w:r>
    </w:p>
    <w:p w:rsidR="00605CD1" w:rsidRDefault="00605CD1" w:rsidP="001F6654">
      <w:pPr>
        <w:pStyle w:val="em-4"/>
        <w:ind w:right="-1"/>
      </w:pPr>
      <w:r>
        <w:t>В настоящее время Банк предоставляет услуги кредитования юридическим и физическим лицам, а также осуществляет операции на межбанковском рынке. При этом деятельность Банка определяется глобальной стратегией концерна Фольксваген АГ (Volkswagen AG) и направлена на укрепление партнерства с клиентами концерна.</w:t>
      </w:r>
    </w:p>
    <w:p w:rsidR="00605CD1" w:rsidRDefault="00605CD1" w:rsidP="001F6654">
      <w:pPr>
        <w:pStyle w:val="em-4"/>
        <w:ind w:right="-1"/>
      </w:pPr>
      <w:r>
        <w:t xml:space="preserve">Ключевым продуктом Банка с момента начала деятельности являлось кредитование официальных дилеров под залог приобретаемых автомобилей, произведенных концерном «Фольксваген». Однако тенденции, характеризующие состояние автомобильного рынка в Российской Федерации, и анализ перспектив развития Банка сформировали предпосылки для принятия решения о корректировке стратегических планов Банка. Участниками и руководством Банка принято решение о приоритетном развитии розничного сегмента бизнеса Банка и </w:t>
      </w:r>
      <w:r>
        <w:lastRenderedPageBreak/>
        <w:t xml:space="preserve">соответствующей смене бизнес-модели работы с дилерами концерна «Фольксваген» и компаниями, входящими в концерн «Фольксваген», </w:t>
      </w:r>
      <w:proofErr w:type="gramStart"/>
      <w:r>
        <w:t>реализация</w:t>
      </w:r>
      <w:proofErr w:type="gramEnd"/>
      <w:r>
        <w:t xml:space="preserve"> которой началась в 2014 году и завершилась  в 2015 году.</w:t>
      </w:r>
    </w:p>
    <w:p w:rsidR="00605CD1" w:rsidRDefault="00605CD1" w:rsidP="001F6654">
      <w:pPr>
        <w:pStyle w:val="em-4"/>
        <w:ind w:right="-1"/>
      </w:pPr>
      <w:r>
        <w:t xml:space="preserve">Обновленная стратегия Банка, помимо прочего, включает планы по разработке и внедрению новых инструментов финансирования клиентов, которые направлены на рост продаж автомобилей концерна «Фольксваген». </w:t>
      </w:r>
    </w:p>
    <w:p w:rsidR="00605CD1" w:rsidRDefault="00605CD1" w:rsidP="001F6654">
      <w:pPr>
        <w:pStyle w:val="em-4"/>
        <w:ind w:right="-1"/>
      </w:pPr>
      <w:r>
        <w:t>Развитию розничного направления уделяется особое внимание в стратегии развития Банка с учетом значительного потенциала для развития финансовых услуг.</w:t>
      </w:r>
    </w:p>
    <w:p w:rsidR="00605CD1" w:rsidRDefault="00605CD1" w:rsidP="001F6654">
      <w:pPr>
        <w:pStyle w:val="em-4"/>
        <w:ind w:right="-1"/>
      </w:pPr>
      <w:r>
        <w:t>В марте 2012 г. Банк выдал первый розничный кредит под приобретение автомобиля. К настоящему моменту Банк активно предоставляет кредиты на приобретение автомобилей, произведенных концерном Фольксваген АГ (Volkswagen AG), более чем в 95% дилерских центров, реализующих автомобили брэндов: Volkswagen, SKODA, Audi.</w:t>
      </w:r>
    </w:p>
    <w:p w:rsidR="00605CD1" w:rsidRDefault="00605CD1" w:rsidP="001F6654">
      <w:pPr>
        <w:pStyle w:val="em-4"/>
        <w:ind w:right="-1"/>
      </w:pPr>
      <w:r>
        <w:t xml:space="preserve">ООО «Фольксваген Банк РУС», разрабатывает и внедряет такие новые инструменты как: финансирование физических лиц на покупку автомобилей, в том числе с остаточным платежом, финансирование физических и юридических лиц на покупку подержанных автомобилей, выдача физическим лицам кредитов по пониженным ставкам. Банк предлагает услугу подключения к Программе по организации страхования клиентов - физических лиц. </w:t>
      </w:r>
    </w:p>
    <w:p w:rsidR="00605CD1" w:rsidRDefault="00605CD1" w:rsidP="001F6654">
      <w:pPr>
        <w:pStyle w:val="em-4"/>
        <w:ind w:right="-1"/>
      </w:pPr>
      <w:r>
        <w:t>Кроме того, Банк постоянно уделяет внимание вопросам по расширению круга партнеров.</w:t>
      </w:r>
    </w:p>
    <w:p w:rsidR="00C22BD8" w:rsidRDefault="00C22BD8" w:rsidP="001F6654">
      <w:pPr>
        <w:pStyle w:val="em-4"/>
        <w:ind w:right="-1"/>
      </w:pPr>
      <w:r w:rsidRPr="00C22BD8">
        <w:t xml:space="preserve">По итогам 2018 года, Банк занял 10-е место по величине портфеля автокредитов среди крупнейших игроков рынка автокредитования </w:t>
      </w:r>
      <w:proofErr w:type="gramStart"/>
      <w:r w:rsidRPr="00C22BD8">
        <w:t xml:space="preserve">( </w:t>
      </w:r>
      <w:proofErr w:type="gramEnd"/>
      <w:r w:rsidRPr="00C22BD8">
        <w:t>по версии компании Frank Research Group на 01.01.2019).</w:t>
      </w:r>
      <w:r>
        <w:t xml:space="preserve"> </w:t>
      </w:r>
    </w:p>
    <w:p w:rsidR="00605CD1" w:rsidRDefault="00605CD1" w:rsidP="001F6654">
      <w:pPr>
        <w:pStyle w:val="em-4"/>
        <w:ind w:right="-1"/>
      </w:pPr>
      <w:proofErr w:type="gramStart"/>
      <w:r>
        <w:t>По состоянию на 01.01.2018 г. портфель кредитов, предоставленных Банком на приобретение новых автомобилей концерна, составляет 24 111 млн. руб. физическим лицам, 117 млн. руб. дилерам концерна «Фольксваген» и 4 344 млн. руб. прочим юридическим лицам.</w:t>
      </w:r>
      <w:proofErr w:type="gramEnd"/>
    </w:p>
    <w:p w:rsidR="00605CD1" w:rsidRDefault="00605CD1" w:rsidP="001F6654">
      <w:pPr>
        <w:pStyle w:val="em-4"/>
        <w:ind w:right="-1"/>
      </w:pPr>
      <w:proofErr w:type="gramStart"/>
      <w:r>
        <w:t>По состоянию на 01.01.2019 г. портфель кредитов, предоставленных Банком на приобретение новых автомобилей концерна, составляет 29 961 млн. руб. физическим лицам, 104,6 млн. руб. дилерам концерна «Фольксваген» и 4 105 млн. руб. прочим юридическим лицам.</w:t>
      </w:r>
      <w:proofErr w:type="gramEnd"/>
    </w:p>
    <w:p w:rsidR="002135BB" w:rsidRDefault="00D945B3" w:rsidP="001F6654">
      <w:pPr>
        <w:pStyle w:val="em-4"/>
        <w:ind w:right="-1"/>
      </w:pPr>
      <w:r w:rsidRPr="002135BB">
        <w:t>По состоянию на 01.</w:t>
      </w:r>
      <w:r w:rsidR="00637668">
        <w:t>0</w:t>
      </w:r>
      <w:r w:rsidR="00191535">
        <w:t>1</w:t>
      </w:r>
      <w:r w:rsidRPr="002135BB">
        <w:t>.20</w:t>
      </w:r>
      <w:r w:rsidR="00191535">
        <w:t>20</w:t>
      </w:r>
      <w:r w:rsidR="002135BB" w:rsidRPr="002135BB">
        <w:t xml:space="preserve"> портфель</w:t>
      </w:r>
      <w:r w:rsidR="002135BB">
        <w:t xml:space="preserve"> кредитов, предоставленных Банком на приобретение новых автомобилей концерна, составляет 3</w:t>
      </w:r>
      <w:r w:rsidR="00191535">
        <w:t>4</w:t>
      </w:r>
      <w:r w:rsidR="002135BB">
        <w:t> </w:t>
      </w:r>
      <w:r w:rsidR="00191535">
        <w:t>093</w:t>
      </w:r>
      <w:r w:rsidR="002135BB">
        <w:t xml:space="preserve"> млн. руб. физическим лицам, 1</w:t>
      </w:r>
      <w:r w:rsidR="00637668">
        <w:t>2</w:t>
      </w:r>
      <w:r w:rsidR="00191535">
        <w:t>8</w:t>
      </w:r>
      <w:r w:rsidR="002135BB">
        <w:t>,</w:t>
      </w:r>
      <w:r w:rsidR="00191535">
        <w:t>9</w:t>
      </w:r>
      <w:r w:rsidR="002135BB">
        <w:t xml:space="preserve"> млн. руб. дилерам концерна «Фольксваген» и </w:t>
      </w:r>
      <w:r w:rsidR="00191535">
        <w:t>2</w:t>
      </w:r>
      <w:r w:rsidR="007B1972">
        <w:t xml:space="preserve"> </w:t>
      </w:r>
      <w:r w:rsidR="00191535">
        <w:t>181</w:t>
      </w:r>
      <w:r w:rsidR="002135BB">
        <w:t xml:space="preserve"> млн. руб. прочим юридическим лицам.</w:t>
      </w:r>
    </w:p>
    <w:p w:rsidR="00605CD1" w:rsidRDefault="00605CD1" w:rsidP="001F6654">
      <w:pPr>
        <w:pStyle w:val="em-4"/>
        <w:ind w:right="-1"/>
      </w:pPr>
      <w:r>
        <w:t>Операции на межбанковском рынке представляют собой привлечение и размещение  кредитов и депозитов в крупных российских банках, отвечающим критериям надежности, установленным внутренними нормативными документами Банка.</w:t>
      </w:r>
    </w:p>
    <w:p w:rsidR="00605CD1" w:rsidRDefault="00605CD1" w:rsidP="001F6654">
      <w:pPr>
        <w:pStyle w:val="em-4"/>
        <w:ind w:right="-1"/>
      </w:pPr>
      <w:r>
        <w:t>Для целей диверсификации источников финансирования и расширения возможностей по привлечению долгосрочного долга, в дополнение к традиционным инструментам привлечения средств на рынке межбанковского кредитования, от Участников Банка и компаний концерна Фольксваген АГ (Volkswagen AG), Банк планирует использовать облигационные займы.</w:t>
      </w:r>
    </w:p>
    <w:p w:rsidR="00605CD1" w:rsidRDefault="00605CD1" w:rsidP="001F6654">
      <w:pPr>
        <w:pStyle w:val="em-4"/>
        <w:ind w:right="-1"/>
      </w:pPr>
      <w:proofErr w:type="gramStart"/>
      <w:r>
        <w:t>Так, в августе 2013 г.  Банк зарегистрировал 13 выпусков облигаций объемом 50 млрд. руб. В июне 2014 г. Банк успешно разместил облигации по открытой подписке общей номинальной стоимостью 5 млрд. руб. Размещение  облигаций ООО «Фольксваген Банк РУС» стало одной из наиболее успешных сделок на российском долговом рынке в 1 полугодии 2014 г. Итоговая доходность облигаций сопоставима с доходностью облигаций крупнейших</w:t>
      </w:r>
      <w:proofErr w:type="gramEnd"/>
      <w:r>
        <w:t xml:space="preserve"> российских корпоративных заемщиков, что на 30-40 б.п. ниже кривой доходности облигаций крупнейших государственных банков Российской Федерации. В октябре 2014 г. Банк по открытой подписке </w:t>
      </w:r>
      <w:proofErr w:type="gramStart"/>
      <w:r>
        <w:t>разместил облигации</w:t>
      </w:r>
      <w:proofErr w:type="gramEnd"/>
      <w:r>
        <w:t xml:space="preserve"> серии 08 и 09  общей номинальной стоимостью 10 млрд. руб.</w:t>
      </w:r>
    </w:p>
    <w:p w:rsidR="00605CD1" w:rsidRDefault="00605CD1" w:rsidP="001F6654">
      <w:pPr>
        <w:pStyle w:val="em-4"/>
        <w:ind w:right="-1"/>
      </w:pPr>
      <w:r>
        <w:t>Очередное размещение облигаций ООО «Фольксваген Банк РУС»  является одной из самых успешных сделок на российском долговом рынке в 4-м квартале 2014 г. В условиях продолжающейся высокой волатильности на рынке и осторожности инвесторов в отношении средне- и долгосрочных инвестиций облигац</w:t>
      </w:r>
      <w:proofErr w:type="gramStart"/>
      <w:r>
        <w:t>ии ООО</w:t>
      </w:r>
      <w:proofErr w:type="gramEnd"/>
      <w:r>
        <w:t xml:space="preserve"> «Фольксваген Банк РУС» привлекли повышенный интерес инвесторов. Вторая сделк</w:t>
      </w:r>
      <w:proofErr w:type="gramStart"/>
      <w:r>
        <w:t>а ООО</w:t>
      </w:r>
      <w:proofErr w:type="gramEnd"/>
      <w:r>
        <w:t xml:space="preserve"> «Фольксваген Банк РУС» на российском облигационном рынке в 2014 г. дополнительно подтверждает высокую степень доверия инвесторов к высокому кредитному качеству группы Фольксваген. </w:t>
      </w:r>
    </w:p>
    <w:p w:rsidR="00605CD1" w:rsidRDefault="00605CD1" w:rsidP="001F6654">
      <w:pPr>
        <w:pStyle w:val="em-4"/>
        <w:ind w:right="-1"/>
      </w:pPr>
      <w:proofErr w:type="gramStart"/>
      <w:r>
        <w:t>В июле 2016 г. Банк по открытой подписке разместил облигации  ООО «Фольксваген Банк РУС»  серии 10  общей номинальной стоимостью 5 млрд. руб. А в октябре 2016 г. Банк разместил Биржевые процентные облигации серии 001Р-01 общей номинальной стоимостью 5 млрд. руб. Выпуск также включен в ломбардный список Банка России и отнесен во второй уровень листинга.</w:t>
      </w:r>
      <w:proofErr w:type="gramEnd"/>
    </w:p>
    <w:p w:rsidR="00605CD1" w:rsidRDefault="00605CD1" w:rsidP="001F6654">
      <w:pPr>
        <w:pStyle w:val="em-4"/>
        <w:ind w:right="-1"/>
      </w:pPr>
      <w:r>
        <w:t>В сентябре 2016 г. Банком принято решение о досрочном погашении процентных документарных неконвертируемых облигаций ООО «Фольксваген Банк РУС» серии 08 и 09 на общей номинальной стоимостью 10 млрд. руб.</w:t>
      </w:r>
    </w:p>
    <w:p w:rsidR="00605CD1" w:rsidRDefault="00605CD1" w:rsidP="001F6654">
      <w:pPr>
        <w:pStyle w:val="em-4"/>
        <w:ind w:right="-1"/>
      </w:pPr>
      <w:r>
        <w:lastRenderedPageBreak/>
        <w:t>В апреле 2018 Банком принято решение о досрочном погашении процентных документарных неконвертируемых биржевых облигаций «ООО Фольксваген Банк РУС» серии 001P-01 общей номинальной стоимостью 5 млрд. руб.</w:t>
      </w:r>
    </w:p>
    <w:p w:rsidR="00605CD1" w:rsidRDefault="00605CD1" w:rsidP="001F6654">
      <w:pPr>
        <w:pStyle w:val="em-4"/>
        <w:ind w:right="-1"/>
      </w:pPr>
      <w:r>
        <w:t>В августе 2018 г. Банк разместил биржевые процентные неконвертируемые документарные облигации серии 001P-02 общей номинальной стоимостью 5 млрд</w:t>
      </w:r>
      <w:proofErr w:type="gramStart"/>
      <w:r>
        <w:t xml:space="preserve"> .</w:t>
      </w:r>
      <w:proofErr w:type="gramEnd"/>
      <w:r>
        <w:t xml:space="preserve"> руб. В условиях высокой волатильности рынка 8 августа, Банк смог привлечь финансирование в объёме 5 млрд. рублей на срок 3 года с переподпиской и закрыть полностью рыночную сделку со спредом к ОФЗ 100 б.п. Данная сделка являлась  индикативной для финансовых институтов в августе 2018 г.</w:t>
      </w:r>
    </w:p>
    <w:p w:rsidR="00605CD1" w:rsidRPr="005A6BB2" w:rsidRDefault="00605CD1" w:rsidP="001F6654">
      <w:pPr>
        <w:pStyle w:val="em-4"/>
        <w:ind w:right="-1"/>
      </w:pPr>
      <w:r>
        <w:t>В декабре 2018 Банком принято решение о досрочном погашении процентных документарных неконвертируемых облигаций «ООО Фольксваген Банк РУС» серии 10 общей номинальной стоимостью 5 млрд. руб.</w:t>
      </w:r>
    </w:p>
    <w:p w:rsidR="00685080" w:rsidRPr="00685080" w:rsidRDefault="00685080" w:rsidP="001F6654">
      <w:pPr>
        <w:pStyle w:val="em-4"/>
        <w:ind w:right="-1"/>
      </w:pPr>
      <w:r w:rsidRPr="00685080">
        <w:t>В январе 2019 года Банк погасил облигации на 5 000 млн. руб. с процентной ставкой 9,95%,</w:t>
      </w:r>
      <w:r w:rsidR="002A153C">
        <w:t xml:space="preserve"> </w:t>
      </w:r>
      <w:r w:rsidRPr="00685080">
        <w:t>номиналом 1 000 рублей. В феврале 2019 года Банк выпустил облигации на 10 000 млн. рублей номиналом 1 000 рублей со сроком погашения в феврале 2022 года и процентной ставкой 8.9%.</w:t>
      </w:r>
    </w:p>
    <w:p w:rsidR="00BF5F7D" w:rsidRPr="003675A3" w:rsidRDefault="00605CD1" w:rsidP="001F6654">
      <w:pPr>
        <w:pStyle w:val="em-4"/>
        <w:ind w:right="-1"/>
      </w:pPr>
      <w:r>
        <w:t>ООО «Фольксваген Банк РУС» по итогам 2013 г. занял 145-е место по объему активов в рэнкинге «Интерфакс-100», подготовленном «Интерфакс-ЦЭА»,    по итогам 2014 г. -122-е место, по итогам  2015 г. – 123-е место,  по итогам 2016 г.- 121-е место, по итогам 2017 г. – 113-е место, по итогам 2018 г. – 106-е место.</w:t>
      </w:r>
    </w:p>
    <w:p w:rsidR="00BF5F7D" w:rsidRPr="003675A3" w:rsidRDefault="00BF5F7D" w:rsidP="001F6654">
      <w:pPr>
        <w:pStyle w:val="em-4"/>
        <w:ind w:right="-1"/>
      </w:pPr>
    </w:p>
    <w:p w:rsidR="00896B9E" w:rsidRPr="003675A3" w:rsidRDefault="00896B9E" w:rsidP="00223D9C">
      <w:pPr>
        <w:jc w:val="both"/>
        <w:rPr>
          <w:sz w:val="22"/>
          <w:szCs w:val="22"/>
        </w:rPr>
      </w:pPr>
    </w:p>
    <w:p w:rsidR="00B37CA9" w:rsidRPr="006841A5" w:rsidRDefault="00B37CA9" w:rsidP="00FD40A3">
      <w:pPr>
        <w:pStyle w:val="em-7"/>
        <w:outlineLvl w:val="2"/>
      </w:pPr>
      <w:bookmarkStart w:id="107" w:name="_Toc322702150"/>
      <w:bookmarkStart w:id="108" w:name="_Toc496012811"/>
      <w:bookmarkStart w:id="109" w:name="_Toc32578086"/>
      <w:r w:rsidRPr="006841A5">
        <w:t>3.1.4. Контактная информация</w:t>
      </w:r>
      <w:bookmarkEnd w:id="107"/>
      <w:bookmarkEnd w:id="108"/>
      <w:bookmarkEnd w:id="109"/>
    </w:p>
    <w:p w:rsidR="00383A3C" w:rsidRPr="006841A5" w:rsidRDefault="00383A3C" w:rsidP="002607E7">
      <w:pPr>
        <w:pStyle w:val="em-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8346A" w:rsidRPr="006841A5" w:rsidTr="00600FE3">
        <w:tc>
          <w:tcPr>
            <w:tcW w:w="4785" w:type="dxa"/>
            <w:shd w:val="clear" w:color="auto" w:fill="auto"/>
          </w:tcPr>
          <w:p w:rsidR="00E26B60" w:rsidRPr="006841A5" w:rsidRDefault="00E26B60" w:rsidP="00ED0418">
            <w:pPr>
              <w:pStyle w:val="em-4"/>
              <w:ind w:firstLine="0"/>
            </w:pPr>
            <w:r w:rsidRPr="006841A5">
              <w:t>Место нахождения кредитной организации – эмитента:</w:t>
            </w:r>
          </w:p>
        </w:tc>
        <w:tc>
          <w:tcPr>
            <w:tcW w:w="4785" w:type="dxa"/>
            <w:shd w:val="clear" w:color="auto" w:fill="auto"/>
          </w:tcPr>
          <w:p w:rsidR="00E26B60" w:rsidRPr="006841A5" w:rsidRDefault="00E26B60" w:rsidP="00600FE3">
            <w:pPr>
              <w:rPr>
                <w:sz w:val="22"/>
                <w:szCs w:val="22"/>
              </w:rPr>
            </w:pPr>
            <w:r w:rsidRPr="006841A5">
              <w:rPr>
                <w:bCs/>
                <w:iCs/>
                <w:sz w:val="22"/>
                <w:szCs w:val="22"/>
              </w:rPr>
              <w:t>117485, г.</w:t>
            </w:r>
            <w:r w:rsidR="001E2A60" w:rsidRPr="006841A5">
              <w:rPr>
                <w:bCs/>
                <w:iCs/>
                <w:sz w:val="22"/>
                <w:szCs w:val="22"/>
              </w:rPr>
              <w:t xml:space="preserve"> </w:t>
            </w:r>
            <w:r w:rsidRPr="006841A5">
              <w:rPr>
                <w:bCs/>
                <w:iCs/>
                <w:sz w:val="22"/>
                <w:szCs w:val="22"/>
              </w:rPr>
              <w:t>Москва, ул.</w:t>
            </w:r>
            <w:r w:rsidR="001E2A60" w:rsidRPr="006841A5">
              <w:rPr>
                <w:bCs/>
                <w:iCs/>
                <w:sz w:val="22"/>
                <w:szCs w:val="22"/>
              </w:rPr>
              <w:t xml:space="preserve"> </w:t>
            </w:r>
            <w:r w:rsidR="0032056B">
              <w:rPr>
                <w:bCs/>
                <w:iCs/>
                <w:sz w:val="22"/>
                <w:szCs w:val="22"/>
              </w:rPr>
              <w:t>Обручева, д.30/1, стр.2</w:t>
            </w:r>
          </w:p>
        </w:tc>
      </w:tr>
      <w:tr w:rsidR="0098346A" w:rsidRPr="006841A5" w:rsidTr="00600FE3">
        <w:tc>
          <w:tcPr>
            <w:tcW w:w="4785" w:type="dxa"/>
            <w:shd w:val="clear" w:color="auto" w:fill="auto"/>
          </w:tcPr>
          <w:p w:rsidR="00E26B60" w:rsidRPr="006841A5" w:rsidRDefault="00E26B60" w:rsidP="00ED0418">
            <w:pPr>
              <w:pStyle w:val="em-4"/>
              <w:ind w:firstLine="0"/>
            </w:pPr>
            <w:r w:rsidRPr="006841A5">
              <w:t>Адрес для направления почтовой корреспонденции:</w:t>
            </w:r>
          </w:p>
        </w:tc>
        <w:tc>
          <w:tcPr>
            <w:tcW w:w="4785" w:type="dxa"/>
            <w:shd w:val="clear" w:color="auto" w:fill="auto"/>
          </w:tcPr>
          <w:p w:rsidR="00E26B60" w:rsidRPr="006841A5" w:rsidRDefault="00E26B60" w:rsidP="00600FE3">
            <w:pPr>
              <w:rPr>
                <w:sz w:val="22"/>
                <w:szCs w:val="22"/>
              </w:rPr>
            </w:pPr>
            <w:r w:rsidRPr="006841A5">
              <w:rPr>
                <w:bCs/>
                <w:iCs/>
                <w:sz w:val="22"/>
                <w:szCs w:val="22"/>
              </w:rPr>
              <w:t>117485, г.</w:t>
            </w:r>
            <w:r w:rsidR="001E2A60" w:rsidRPr="006841A5">
              <w:rPr>
                <w:bCs/>
                <w:iCs/>
                <w:sz w:val="22"/>
                <w:szCs w:val="22"/>
              </w:rPr>
              <w:t xml:space="preserve"> </w:t>
            </w:r>
            <w:r w:rsidRPr="006841A5">
              <w:rPr>
                <w:bCs/>
                <w:iCs/>
                <w:sz w:val="22"/>
                <w:szCs w:val="22"/>
              </w:rPr>
              <w:t>Москва, ул.</w:t>
            </w:r>
            <w:r w:rsidR="001E2A60" w:rsidRPr="006841A5">
              <w:rPr>
                <w:bCs/>
                <w:iCs/>
                <w:sz w:val="22"/>
                <w:szCs w:val="22"/>
              </w:rPr>
              <w:t xml:space="preserve"> </w:t>
            </w:r>
            <w:r w:rsidR="0032056B">
              <w:rPr>
                <w:bCs/>
                <w:iCs/>
                <w:sz w:val="22"/>
                <w:szCs w:val="22"/>
              </w:rPr>
              <w:t>Обручева, д.30/1, стр.2</w:t>
            </w:r>
          </w:p>
        </w:tc>
      </w:tr>
      <w:tr w:rsidR="0098346A" w:rsidRPr="006841A5" w:rsidTr="00600FE3">
        <w:tc>
          <w:tcPr>
            <w:tcW w:w="4785" w:type="dxa"/>
            <w:shd w:val="clear" w:color="auto" w:fill="auto"/>
          </w:tcPr>
          <w:p w:rsidR="00E26B60" w:rsidRPr="006841A5" w:rsidRDefault="00E26B60" w:rsidP="00ED0418">
            <w:pPr>
              <w:pStyle w:val="em-4"/>
              <w:ind w:firstLine="0"/>
            </w:pPr>
            <w:r w:rsidRPr="006841A5">
              <w:t>Номер телефона, факса:</w:t>
            </w:r>
          </w:p>
        </w:tc>
        <w:tc>
          <w:tcPr>
            <w:tcW w:w="4785" w:type="dxa"/>
            <w:shd w:val="clear" w:color="auto" w:fill="auto"/>
          </w:tcPr>
          <w:p w:rsidR="00E26B60" w:rsidRPr="006841A5" w:rsidRDefault="00E26B60" w:rsidP="00600FE3">
            <w:pPr>
              <w:jc w:val="both"/>
              <w:rPr>
                <w:sz w:val="22"/>
                <w:szCs w:val="22"/>
              </w:rPr>
            </w:pPr>
            <w:r w:rsidRPr="006841A5">
              <w:rPr>
                <w:sz w:val="22"/>
                <w:szCs w:val="22"/>
              </w:rPr>
              <w:t>Телефон: + 7 </w:t>
            </w:r>
            <w:r w:rsidR="00383A3C" w:rsidRPr="006841A5">
              <w:rPr>
                <w:sz w:val="22"/>
                <w:szCs w:val="22"/>
              </w:rPr>
              <w:t>(</w:t>
            </w:r>
            <w:r w:rsidRPr="006841A5">
              <w:rPr>
                <w:sz w:val="22"/>
                <w:szCs w:val="22"/>
              </w:rPr>
              <w:t>495</w:t>
            </w:r>
            <w:r w:rsidR="00383A3C" w:rsidRPr="006841A5">
              <w:rPr>
                <w:sz w:val="22"/>
                <w:szCs w:val="22"/>
              </w:rPr>
              <w:t>)</w:t>
            </w:r>
            <w:r w:rsidRPr="006841A5">
              <w:rPr>
                <w:sz w:val="22"/>
                <w:szCs w:val="22"/>
              </w:rPr>
              <w:t> 775-75-57</w:t>
            </w:r>
          </w:p>
          <w:p w:rsidR="00E26B60" w:rsidRPr="006841A5" w:rsidRDefault="00E26B60" w:rsidP="00600FE3">
            <w:pPr>
              <w:autoSpaceDE w:val="0"/>
              <w:autoSpaceDN w:val="0"/>
              <w:jc w:val="both"/>
              <w:rPr>
                <w:sz w:val="22"/>
                <w:szCs w:val="22"/>
              </w:rPr>
            </w:pPr>
            <w:r w:rsidRPr="006841A5">
              <w:rPr>
                <w:sz w:val="22"/>
                <w:szCs w:val="22"/>
              </w:rPr>
              <w:t>Факс</w:t>
            </w:r>
            <w:proofErr w:type="gramStart"/>
            <w:r w:rsidRPr="006841A5">
              <w:rPr>
                <w:sz w:val="22"/>
                <w:szCs w:val="22"/>
              </w:rPr>
              <w:t xml:space="preserve"> :</w:t>
            </w:r>
            <w:proofErr w:type="gramEnd"/>
            <w:r w:rsidRPr="006841A5">
              <w:rPr>
                <w:sz w:val="22"/>
                <w:szCs w:val="22"/>
              </w:rPr>
              <w:t xml:space="preserve"> + 7 </w:t>
            </w:r>
            <w:r w:rsidR="00383A3C" w:rsidRPr="006841A5">
              <w:rPr>
                <w:sz w:val="22"/>
                <w:szCs w:val="22"/>
              </w:rPr>
              <w:t>(</w:t>
            </w:r>
            <w:r w:rsidRPr="006841A5">
              <w:rPr>
                <w:sz w:val="22"/>
                <w:szCs w:val="22"/>
              </w:rPr>
              <w:t>495</w:t>
            </w:r>
            <w:r w:rsidR="00383A3C" w:rsidRPr="006841A5">
              <w:rPr>
                <w:sz w:val="22"/>
                <w:szCs w:val="22"/>
              </w:rPr>
              <w:t>)</w:t>
            </w:r>
            <w:r w:rsidRPr="006841A5">
              <w:rPr>
                <w:sz w:val="22"/>
                <w:szCs w:val="22"/>
              </w:rPr>
              <w:t> 258-81-54</w:t>
            </w:r>
          </w:p>
        </w:tc>
      </w:tr>
      <w:tr w:rsidR="0098346A" w:rsidRPr="006841A5" w:rsidTr="00600FE3">
        <w:tc>
          <w:tcPr>
            <w:tcW w:w="4785" w:type="dxa"/>
            <w:shd w:val="clear" w:color="auto" w:fill="auto"/>
          </w:tcPr>
          <w:p w:rsidR="00E26B60" w:rsidRPr="006841A5" w:rsidRDefault="00E26B60" w:rsidP="00ED0418">
            <w:pPr>
              <w:pStyle w:val="em-4"/>
              <w:ind w:firstLine="0"/>
            </w:pPr>
            <w:r w:rsidRPr="006841A5">
              <w:t>Адрес электронной почты:</w:t>
            </w:r>
          </w:p>
        </w:tc>
        <w:tc>
          <w:tcPr>
            <w:tcW w:w="4785" w:type="dxa"/>
            <w:shd w:val="clear" w:color="auto" w:fill="auto"/>
          </w:tcPr>
          <w:p w:rsidR="00E26B60" w:rsidRPr="006841A5" w:rsidRDefault="00E26B60" w:rsidP="00600FE3">
            <w:pPr>
              <w:autoSpaceDE w:val="0"/>
              <w:autoSpaceDN w:val="0"/>
              <w:jc w:val="both"/>
              <w:rPr>
                <w:sz w:val="22"/>
                <w:szCs w:val="22"/>
                <w:lang w:val="en-US"/>
              </w:rPr>
            </w:pPr>
            <w:r w:rsidRPr="006841A5">
              <w:rPr>
                <w:sz w:val="22"/>
                <w:szCs w:val="22"/>
                <w:lang w:val="en-US"/>
              </w:rPr>
              <w:t>info-ru@vwfsag.com</w:t>
            </w:r>
          </w:p>
        </w:tc>
      </w:tr>
      <w:tr w:rsidR="00840915" w:rsidRPr="00B27360" w:rsidTr="00600FE3">
        <w:tc>
          <w:tcPr>
            <w:tcW w:w="4785" w:type="dxa"/>
            <w:shd w:val="clear" w:color="auto" w:fill="auto"/>
          </w:tcPr>
          <w:p w:rsidR="00E26B60" w:rsidRPr="006841A5" w:rsidRDefault="00E26B60" w:rsidP="00A47707">
            <w:pPr>
              <w:pStyle w:val="em-4"/>
              <w:ind w:firstLine="0"/>
              <w:jc w:val="left"/>
            </w:pPr>
            <w:proofErr w:type="gramStart"/>
            <w:r w:rsidRPr="006841A5">
              <w:t>Адрес страницы (страниц) в сети Интернет, на которой (на которых) доступна информация о кредитной организации - эмитенте, выпущенных и (или) выпускаемых ею ценных бумагах</w:t>
            </w:r>
            <w:proofErr w:type="gramEnd"/>
          </w:p>
        </w:tc>
        <w:tc>
          <w:tcPr>
            <w:tcW w:w="4785" w:type="dxa"/>
            <w:shd w:val="clear" w:color="auto" w:fill="auto"/>
          </w:tcPr>
          <w:p w:rsidR="00320DB1" w:rsidRPr="008B76FE" w:rsidRDefault="007B1972" w:rsidP="00600FE3">
            <w:pPr>
              <w:autoSpaceDE w:val="0"/>
              <w:autoSpaceDN w:val="0"/>
              <w:jc w:val="both"/>
              <w:rPr>
                <w:i/>
                <w:sz w:val="22"/>
                <w:szCs w:val="22"/>
              </w:rPr>
            </w:pPr>
            <w:r w:rsidRPr="007B1972">
              <w:rPr>
                <w:i/>
                <w:sz w:val="22"/>
                <w:szCs w:val="22"/>
              </w:rPr>
              <w:t>https://bank.vwfs.ru</w:t>
            </w:r>
          </w:p>
          <w:p w:rsidR="00E26B60" w:rsidRPr="004B21DE" w:rsidRDefault="006961E9" w:rsidP="00600FE3">
            <w:pPr>
              <w:autoSpaceDE w:val="0"/>
              <w:autoSpaceDN w:val="0"/>
              <w:jc w:val="both"/>
              <w:rPr>
                <w:b/>
                <w:i/>
                <w:sz w:val="22"/>
                <w:szCs w:val="22"/>
              </w:rPr>
            </w:pPr>
            <w:r w:rsidRPr="008B76FE">
              <w:rPr>
                <w:i/>
                <w:sz w:val="22"/>
                <w:szCs w:val="22"/>
                <w:lang w:val="en-US"/>
              </w:rPr>
              <w:t>http</w:t>
            </w:r>
            <w:r w:rsidRPr="008B76FE">
              <w:rPr>
                <w:i/>
                <w:sz w:val="22"/>
                <w:szCs w:val="22"/>
              </w:rPr>
              <w:t>://</w:t>
            </w:r>
            <w:r w:rsidRPr="008B76FE">
              <w:rPr>
                <w:i/>
                <w:sz w:val="22"/>
                <w:szCs w:val="22"/>
                <w:lang w:val="en-US"/>
              </w:rPr>
              <w:t>www</w:t>
            </w:r>
            <w:r w:rsidRPr="008B76FE">
              <w:rPr>
                <w:i/>
                <w:sz w:val="22"/>
                <w:szCs w:val="22"/>
              </w:rPr>
              <w:t>.</w:t>
            </w:r>
            <w:r w:rsidRPr="008B76FE">
              <w:rPr>
                <w:i/>
                <w:sz w:val="22"/>
                <w:szCs w:val="22"/>
                <w:lang w:val="en-US"/>
              </w:rPr>
              <w:t>e</w:t>
            </w:r>
            <w:r w:rsidRPr="008B76FE">
              <w:rPr>
                <w:i/>
                <w:sz w:val="22"/>
                <w:szCs w:val="22"/>
              </w:rPr>
              <w:t>-</w:t>
            </w:r>
            <w:r w:rsidRPr="008B76FE">
              <w:rPr>
                <w:i/>
                <w:sz w:val="22"/>
                <w:szCs w:val="22"/>
                <w:lang w:val="en-US"/>
              </w:rPr>
              <w:t>disclosure</w:t>
            </w:r>
            <w:r w:rsidRPr="008B76FE">
              <w:rPr>
                <w:i/>
                <w:sz w:val="22"/>
                <w:szCs w:val="22"/>
              </w:rPr>
              <w:t>.</w:t>
            </w:r>
            <w:r w:rsidRPr="008B76FE">
              <w:rPr>
                <w:i/>
                <w:sz w:val="22"/>
                <w:szCs w:val="22"/>
                <w:lang w:val="en-US"/>
              </w:rPr>
              <w:t>ru</w:t>
            </w:r>
            <w:r w:rsidRPr="008B76FE">
              <w:rPr>
                <w:i/>
                <w:sz w:val="22"/>
                <w:szCs w:val="22"/>
              </w:rPr>
              <w:t>/</w:t>
            </w:r>
            <w:r w:rsidRPr="008B76FE">
              <w:rPr>
                <w:i/>
                <w:sz w:val="22"/>
                <w:szCs w:val="22"/>
                <w:lang w:val="en-US"/>
              </w:rPr>
              <w:t>portal</w:t>
            </w:r>
            <w:r w:rsidRPr="008B76FE">
              <w:rPr>
                <w:i/>
                <w:sz w:val="22"/>
                <w:szCs w:val="22"/>
              </w:rPr>
              <w:t>/</w:t>
            </w:r>
            <w:r w:rsidRPr="008B76FE">
              <w:rPr>
                <w:i/>
                <w:sz w:val="22"/>
                <w:szCs w:val="22"/>
                <w:lang w:val="en-US"/>
              </w:rPr>
              <w:t>company</w:t>
            </w:r>
            <w:r w:rsidRPr="008B76FE">
              <w:rPr>
                <w:i/>
                <w:sz w:val="22"/>
                <w:szCs w:val="22"/>
              </w:rPr>
              <w:t>.</w:t>
            </w:r>
            <w:r w:rsidRPr="008B76FE">
              <w:rPr>
                <w:i/>
                <w:sz w:val="22"/>
                <w:szCs w:val="22"/>
                <w:lang w:val="en-US"/>
              </w:rPr>
              <w:t>aspx</w:t>
            </w:r>
            <w:r w:rsidRPr="008B76FE">
              <w:rPr>
                <w:i/>
                <w:sz w:val="22"/>
                <w:szCs w:val="22"/>
              </w:rPr>
              <w:t>?</w:t>
            </w:r>
            <w:r w:rsidRPr="008B76FE">
              <w:rPr>
                <w:i/>
                <w:sz w:val="22"/>
                <w:szCs w:val="22"/>
                <w:lang w:val="en-US"/>
              </w:rPr>
              <w:t>id</w:t>
            </w:r>
            <w:r w:rsidRPr="008B76FE">
              <w:rPr>
                <w:i/>
                <w:sz w:val="22"/>
                <w:szCs w:val="22"/>
              </w:rPr>
              <w:t>=33313</w:t>
            </w:r>
          </w:p>
        </w:tc>
      </w:tr>
    </w:tbl>
    <w:p w:rsidR="002607E7" w:rsidRPr="004B21DE" w:rsidRDefault="002607E7" w:rsidP="002607E7">
      <w:pPr>
        <w:pStyle w:val="em-4"/>
      </w:pPr>
    </w:p>
    <w:p w:rsidR="002607E7" w:rsidRPr="006841A5" w:rsidRDefault="002607E7" w:rsidP="002607E7">
      <w:pPr>
        <w:pStyle w:val="em-4"/>
      </w:pPr>
      <w:r w:rsidRPr="006841A5">
        <w:t>Сведения о специальном подразделении кредитной организации - эмитента (третьего лица) по работе с акционерами и инвесторами кредитной организации – эмитента</w:t>
      </w:r>
      <w:r w:rsidRPr="006841A5">
        <w:rPr>
          <w:rStyle w:val="ad"/>
          <w:vanish/>
        </w:rPr>
        <w:footnoteReference w:id="16"/>
      </w:r>
      <w:r w:rsidRPr="006841A5">
        <w:t>:</w:t>
      </w:r>
    </w:p>
    <w:p w:rsidR="00B23F14" w:rsidRPr="006841A5" w:rsidRDefault="00B23F14" w:rsidP="002607E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8346A" w:rsidRPr="006841A5" w:rsidTr="00ED0418">
        <w:tc>
          <w:tcPr>
            <w:tcW w:w="4785" w:type="dxa"/>
            <w:shd w:val="clear" w:color="auto" w:fill="auto"/>
          </w:tcPr>
          <w:p w:rsidR="002607E7" w:rsidRPr="006841A5" w:rsidRDefault="005A5FC3" w:rsidP="00ED0418">
            <w:pPr>
              <w:pStyle w:val="em-4"/>
              <w:ind w:firstLine="0"/>
            </w:pPr>
            <w:r w:rsidRPr="006841A5">
              <w:t>Место нахождения:</w:t>
            </w:r>
          </w:p>
        </w:tc>
        <w:tc>
          <w:tcPr>
            <w:tcW w:w="4785" w:type="dxa"/>
            <w:shd w:val="clear" w:color="auto" w:fill="auto"/>
          </w:tcPr>
          <w:p w:rsidR="002607E7" w:rsidRPr="006841A5" w:rsidRDefault="00A47707" w:rsidP="00ED0418">
            <w:pPr>
              <w:pStyle w:val="em-4"/>
              <w:ind w:firstLine="0"/>
            </w:pPr>
            <w:r w:rsidRPr="006841A5">
              <w:t>117485, г.</w:t>
            </w:r>
            <w:r w:rsidR="001E2A60" w:rsidRPr="006841A5">
              <w:t xml:space="preserve"> </w:t>
            </w:r>
            <w:r w:rsidRPr="006841A5">
              <w:t>Москва, ул.</w:t>
            </w:r>
            <w:r w:rsidR="001E2A60" w:rsidRPr="006841A5">
              <w:t xml:space="preserve"> </w:t>
            </w:r>
            <w:r w:rsidR="0032056B">
              <w:t>Обручева, д.30/1, стр.2</w:t>
            </w:r>
          </w:p>
        </w:tc>
      </w:tr>
      <w:tr w:rsidR="0098346A" w:rsidRPr="006841A5" w:rsidTr="00ED0418">
        <w:tc>
          <w:tcPr>
            <w:tcW w:w="4785" w:type="dxa"/>
            <w:shd w:val="clear" w:color="auto" w:fill="auto"/>
          </w:tcPr>
          <w:p w:rsidR="002607E7" w:rsidRPr="006841A5" w:rsidRDefault="005A5FC3" w:rsidP="00ED0418">
            <w:pPr>
              <w:pStyle w:val="em-4"/>
              <w:ind w:firstLine="0"/>
            </w:pPr>
            <w:r w:rsidRPr="006841A5">
              <w:t>Номер телефона, факса:</w:t>
            </w:r>
          </w:p>
        </w:tc>
        <w:tc>
          <w:tcPr>
            <w:tcW w:w="4785" w:type="dxa"/>
            <w:shd w:val="clear" w:color="auto" w:fill="auto"/>
          </w:tcPr>
          <w:p w:rsidR="00A47707" w:rsidRPr="006841A5" w:rsidRDefault="00A47707" w:rsidP="00A47707">
            <w:pPr>
              <w:pStyle w:val="em-4"/>
              <w:ind w:firstLine="0"/>
            </w:pPr>
            <w:r w:rsidRPr="006841A5">
              <w:t>Телефон: + 7 495 775-75-57</w:t>
            </w:r>
          </w:p>
          <w:p w:rsidR="002607E7" w:rsidRPr="006841A5" w:rsidRDefault="00A47707" w:rsidP="00A47707">
            <w:pPr>
              <w:pStyle w:val="em-4"/>
              <w:ind w:firstLine="0"/>
            </w:pPr>
            <w:r w:rsidRPr="006841A5">
              <w:t>Факс</w:t>
            </w:r>
            <w:proofErr w:type="gramStart"/>
            <w:r w:rsidRPr="006841A5">
              <w:t xml:space="preserve"> :</w:t>
            </w:r>
            <w:proofErr w:type="gramEnd"/>
            <w:r w:rsidRPr="006841A5">
              <w:t xml:space="preserve"> + 7 495 258-81-54</w:t>
            </w:r>
          </w:p>
        </w:tc>
      </w:tr>
      <w:tr w:rsidR="0098346A" w:rsidRPr="006841A5" w:rsidTr="00ED0418">
        <w:tc>
          <w:tcPr>
            <w:tcW w:w="4785" w:type="dxa"/>
            <w:shd w:val="clear" w:color="auto" w:fill="auto"/>
          </w:tcPr>
          <w:p w:rsidR="002607E7" w:rsidRPr="006841A5" w:rsidRDefault="005A5FC3" w:rsidP="00ED0418">
            <w:pPr>
              <w:pStyle w:val="em-4"/>
              <w:ind w:firstLine="0"/>
            </w:pPr>
            <w:r w:rsidRPr="006841A5">
              <w:t>Адрес электронной почты:</w:t>
            </w:r>
          </w:p>
        </w:tc>
        <w:tc>
          <w:tcPr>
            <w:tcW w:w="4785" w:type="dxa"/>
            <w:shd w:val="clear" w:color="auto" w:fill="auto"/>
          </w:tcPr>
          <w:p w:rsidR="002607E7" w:rsidRPr="006841A5" w:rsidRDefault="004E0B4A" w:rsidP="00ED0418">
            <w:pPr>
              <w:pStyle w:val="em-4"/>
              <w:ind w:firstLine="0"/>
            </w:pPr>
            <w:hyperlink r:id="rId10" w:history="1">
              <w:r w:rsidR="00A47707" w:rsidRPr="006841A5">
                <w:rPr>
                  <w:rStyle w:val="af1"/>
                  <w:color w:val="auto"/>
                </w:rPr>
                <w:t>info-ru@vwfsag.com</w:t>
              </w:r>
            </w:hyperlink>
          </w:p>
          <w:p w:rsidR="00A47707" w:rsidRPr="006841A5" w:rsidRDefault="00A47707" w:rsidP="00ED0418">
            <w:pPr>
              <w:pStyle w:val="em-4"/>
              <w:ind w:firstLine="0"/>
            </w:pPr>
          </w:p>
        </w:tc>
      </w:tr>
      <w:tr w:rsidR="005A5FC3" w:rsidRPr="006841A5" w:rsidTr="00ED0418">
        <w:tc>
          <w:tcPr>
            <w:tcW w:w="4785" w:type="dxa"/>
            <w:shd w:val="clear" w:color="auto" w:fill="auto"/>
          </w:tcPr>
          <w:p w:rsidR="005A5FC3" w:rsidRPr="006841A5" w:rsidRDefault="005A5FC3" w:rsidP="00ED0418">
            <w:pPr>
              <w:pStyle w:val="em-4"/>
              <w:ind w:firstLine="0"/>
            </w:pPr>
            <w:r w:rsidRPr="006841A5">
              <w:t>Адрес страницы в сети Интернет:</w:t>
            </w:r>
          </w:p>
        </w:tc>
        <w:tc>
          <w:tcPr>
            <w:tcW w:w="4785" w:type="dxa"/>
            <w:shd w:val="clear" w:color="auto" w:fill="auto"/>
          </w:tcPr>
          <w:p w:rsidR="00A47707" w:rsidRPr="007B1972" w:rsidRDefault="007B1972" w:rsidP="00ED0418">
            <w:pPr>
              <w:pStyle w:val="em-4"/>
              <w:ind w:firstLine="0"/>
            </w:pPr>
            <w:r w:rsidRPr="007B1972">
              <w:t xml:space="preserve">https://bank.vwfs.ru </w:t>
            </w:r>
          </w:p>
        </w:tc>
      </w:tr>
    </w:tbl>
    <w:p w:rsidR="002607E7" w:rsidRDefault="002607E7" w:rsidP="002607E7">
      <w:pPr>
        <w:pStyle w:val="em-4"/>
      </w:pPr>
    </w:p>
    <w:p w:rsidR="00E373D1" w:rsidRPr="006841A5" w:rsidRDefault="00E373D1" w:rsidP="002607E7">
      <w:pPr>
        <w:pStyle w:val="em-4"/>
      </w:pPr>
    </w:p>
    <w:p w:rsidR="00B37CA9" w:rsidRPr="006841A5" w:rsidRDefault="00B37CA9" w:rsidP="00FD40A3">
      <w:pPr>
        <w:pStyle w:val="em-7"/>
        <w:outlineLvl w:val="2"/>
      </w:pPr>
      <w:bookmarkStart w:id="110" w:name="_Toc322702151"/>
      <w:bookmarkStart w:id="111" w:name="_Toc496012812"/>
      <w:bookmarkStart w:id="112" w:name="_Toc32578087"/>
      <w:r w:rsidRPr="006841A5">
        <w:t>3.1.5. Идентификационный номер налогоплательщика</w:t>
      </w:r>
      <w:bookmarkEnd w:id="110"/>
      <w:bookmarkEnd w:id="111"/>
      <w:bookmarkEnd w:id="112"/>
      <w:r w:rsidRPr="006841A5">
        <w:t xml:space="preserve"> </w:t>
      </w:r>
    </w:p>
    <w:p w:rsidR="00237042" w:rsidRPr="006841A5" w:rsidRDefault="00237042" w:rsidP="0023704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2"/>
      </w:tblGrid>
      <w:tr w:rsidR="00237042" w:rsidRPr="006841A5" w:rsidTr="00ED0418">
        <w:tc>
          <w:tcPr>
            <w:tcW w:w="1908" w:type="dxa"/>
            <w:shd w:val="clear" w:color="auto" w:fill="auto"/>
          </w:tcPr>
          <w:p w:rsidR="00237042" w:rsidRPr="006841A5" w:rsidRDefault="00237042" w:rsidP="00ED0418">
            <w:pPr>
              <w:pStyle w:val="em-4"/>
              <w:ind w:firstLine="0"/>
            </w:pPr>
            <w:r w:rsidRPr="006841A5">
              <w:t>ИНН:</w:t>
            </w:r>
          </w:p>
        </w:tc>
        <w:tc>
          <w:tcPr>
            <w:tcW w:w="7662" w:type="dxa"/>
            <w:shd w:val="clear" w:color="auto" w:fill="auto"/>
          </w:tcPr>
          <w:p w:rsidR="00237042" w:rsidRPr="006841A5" w:rsidRDefault="000043B2" w:rsidP="00ED0418">
            <w:pPr>
              <w:pStyle w:val="em-4"/>
              <w:ind w:firstLine="0"/>
            </w:pPr>
            <w:r w:rsidRPr="006841A5">
              <w:t>7750005605</w:t>
            </w:r>
          </w:p>
        </w:tc>
      </w:tr>
    </w:tbl>
    <w:p w:rsidR="00237042" w:rsidRPr="006841A5" w:rsidRDefault="00237042" w:rsidP="00237042">
      <w:pPr>
        <w:pStyle w:val="em-4"/>
      </w:pPr>
    </w:p>
    <w:p w:rsidR="00B37CA9" w:rsidRPr="006841A5" w:rsidRDefault="00B37CA9" w:rsidP="00FD40A3">
      <w:pPr>
        <w:pStyle w:val="em-7"/>
        <w:outlineLvl w:val="2"/>
      </w:pPr>
      <w:bookmarkStart w:id="113" w:name="_Toc322702152"/>
      <w:bookmarkStart w:id="114" w:name="_Toc496012813"/>
      <w:bookmarkStart w:id="115" w:name="_Toc32578088"/>
      <w:r w:rsidRPr="006841A5">
        <w:t>3.1.6. Филиалы и представительства эмитента</w:t>
      </w:r>
      <w:bookmarkEnd w:id="113"/>
      <w:bookmarkEnd w:id="114"/>
      <w:bookmarkEnd w:id="115"/>
    </w:p>
    <w:p w:rsidR="004D52A6" w:rsidRPr="005D7353" w:rsidRDefault="004D52A6" w:rsidP="00237042">
      <w:pPr>
        <w:pStyle w:val="em-4"/>
      </w:pPr>
    </w:p>
    <w:p w:rsidR="00237042" w:rsidRPr="005A6BB2" w:rsidRDefault="00220A40" w:rsidP="00237042">
      <w:pPr>
        <w:pStyle w:val="em-4"/>
      </w:pPr>
      <w:r w:rsidRPr="006841A5">
        <w:t xml:space="preserve">У </w:t>
      </w:r>
      <w:r w:rsidR="00C96B57" w:rsidRPr="006841A5">
        <w:t>к</w:t>
      </w:r>
      <w:r w:rsidRPr="006841A5">
        <w:t>редитной организации–эмитента отсутствуют филиалы и представительства.</w:t>
      </w:r>
    </w:p>
    <w:p w:rsidR="00237042" w:rsidRPr="006841A5" w:rsidRDefault="00237042" w:rsidP="00237042">
      <w:pPr>
        <w:pStyle w:val="em-4"/>
      </w:pPr>
    </w:p>
    <w:p w:rsidR="00B37CA9" w:rsidRPr="006841A5" w:rsidRDefault="00B37CA9" w:rsidP="00FD40A3">
      <w:pPr>
        <w:pStyle w:val="em-1"/>
        <w:outlineLvl w:val="1"/>
      </w:pPr>
      <w:bookmarkStart w:id="116" w:name="_Toc322702153"/>
      <w:bookmarkStart w:id="117" w:name="_Toc496012814"/>
      <w:bookmarkStart w:id="118" w:name="_Toc32578089"/>
      <w:r w:rsidRPr="006841A5">
        <w:t>3.2. Основная хозяйственная деятельность эмитента</w:t>
      </w:r>
      <w:bookmarkEnd w:id="116"/>
      <w:bookmarkEnd w:id="117"/>
      <w:bookmarkEnd w:id="118"/>
    </w:p>
    <w:p w:rsidR="00B37CA9" w:rsidRPr="001E4EC3" w:rsidRDefault="00B37CA9" w:rsidP="00237042">
      <w:pPr>
        <w:pStyle w:val="em-4"/>
      </w:pPr>
    </w:p>
    <w:p w:rsidR="00034D68" w:rsidRPr="001E4EC3" w:rsidRDefault="00034D68" w:rsidP="00237042">
      <w:pPr>
        <w:pStyle w:val="em-4"/>
      </w:pPr>
    </w:p>
    <w:p w:rsidR="00B37CA9" w:rsidRPr="006841A5" w:rsidRDefault="00B37CA9" w:rsidP="00FD40A3">
      <w:pPr>
        <w:pStyle w:val="em-7"/>
        <w:outlineLvl w:val="2"/>
      </w:pPr>
      <w:bookmarkStart w:id="119" w:name="_Toc322702154"/>
      <w:bookmarkStart w:id="120" w:name="_Toc496012815"/>
      <w:bookmarkStart w:id="121" w:name="_Toc32578090"/>
      <w:r w:rsidRPr="006841A5">
        <w:lastRenderedPageBreak/>
        <w:t xml:space="preserve">3.2.1. </w:t>
      </w:r>
      <w:r w:rsidR="00AC4BA7" w:rsidRPr="006841A5">
        <w:t>Основные виды экономической деятельности</w:t>
      </w:r>
      <w:r w:rsidRPr="006841A5">
        <w:t xml:space="preserve"> эмитента</w:t>
      </w:r>
      <w:bookmarkEnd w:id="119"/>
      <w:bookmarkEnd w:id="120"/>
      <w:bookmarkEnd w:id="121"/>
    </w:p>
    <w:p w:rsidR="00237042" w:rsidRPr="006841A5" w:rsidRDefault="00237042" w:rsidP="0023704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2"/>
      </w:tblGrid>
      <w:tr w:rsidR="00237042" w:rsidRPr="006841A5" w:rsidTr="00ED0418">
        <w:tc>
          <w:tcPr>
            <w:tcW w:w="1908" w:type="dxa"/>
            <w:shd w:val="clear" w:color="auto" w:fill="auto"/>
          </w:tcPr>
          <w:p w:rsidR="00237042" w:rsidRPr="006841A5" w:rsidRDefault="00237042" w:rsidP="00ED0418">
            <w:pPr>
              <w:pStyle w:val="em-4"/>
              <w:ind w:firstLine="0"/>
            </w:pPr>
            <w:r w:rsidRPr="006841A5">
              <w:t>ОКВЭД:</w:t>
            </w:r>
          </w:p>
        </w:tc>
        <w:tc>
          <w:tcPr>
            <w:tcW w:w="7662" w:type="dxa"/>
            <w:shd w:val="clear" w:color="auto" w:fill="auto"/>
          </w:tcPr>
          <w:p w:rsidR="00314F94" w:rsidRDefault="0013049E">
            <w:pPr>
              <w:pStyle w:val="em-4"/>
              <w:ind w:firstLine="0"/>
            </w:pPr>
            <w:r w:rsidRPr="006841A5">
              <w:t>65.12</w:t>
            </w:r>
            <w:r w:rsidR="007E5E0F" w:rsidRPr="006841A5">
              <w:t>, 65.22</w:t>
            </w:r>
          </w:p>
          <w:p w:rsidR="00237042" w:rsidRPr="006841A5" w:rsidRDefault="000B060D">
            <w:pPr>
              <w:pStyle w:val="em-4"/>
              <w:ind w:firstLine="0"/>
            </w:pPr>
            <w:r w:rsidRPr="006841A5">
              <w:t>согласно ОКВЭД2 ОК 029-2014</w:t>
            </w:r>
            <w:r w:rsidR="00FC0CAC" w:rsidRPr="006841A5">
              <w:t xml:space="preserve"> КДЕС</w:t>
            </w:r>
            <w:proofErr w:type="gramStart"/>
            <w:r w:rsidR="00FC0CAC" w:rsidRPr="006841A5">
              <w:t xml:space="preserve"> Р</w:t>
            </w:r>
            <w:proofErr w:type="gramEnd"/>
            <w:r w:rsidR="00FC0CAC" w:rsidRPr="006841A5">
              <w:t>ед. 2</w:t>
            </w:r>
            <w:r w:rsidRPr="006841A5">
              <w:t>: 64.19, 64.92</w:t>
            </w:r>
          </w:p>
        </w:tc>
      </w:tr>
    </w:tbl>
    <w:p w:rsidR="00237042" w:rsidRPr="006841A5" w:rsidRDefault="00237042" w:rsidP="00237042">
      <w:pPr>
        <w:pStyle w:val="em-4"/>
      </w:pPr>
    </w:p>
    <w:p w:rsidR="00383A3C" w:rsidRPr="006841A5" w:rsidRDefault="00B37CA9" w:rsidP="00FD40A3">
      <w:pPr>
        <w:pStyle w:val="em-7"/>
        <w:outlineLvl w:val="2"/>
      </w:pPr>
      <w:bookmarkStart w:id="122" w:name="_Toc496012816"/>
      <w:bookmarkStart w:id="123" w:name="_Toc322702155"/>
      <w:bookmarkStart w:id="124" w:name="_Toc32578091"/>
      <w:r w:rsidRPr="006841A5">
        <w:t xml:space="preserve">3.2.2. </w:t>
      </w:r>
      <w:r w:rsidR="00383A3C" w:rsidRPr="006841A5">
        <w:t>Основная хозяйственная деятельность эмитента</w:t>
      </w:r>
      <w:bookmarkEnd w:id="122"/>
      <w:bookmarkEnd w:id="124"/>
    </w:p>
    <w:p w:rsidR="00383A3C" w:rsidRPr="006841A5" w:rsidRDefault="00383A3C" w:rsidP="00237042">
      <w:pPr>
        <w:pStyle w:val="em-7"/>
        <w:rPr>
          <w:b w:val="0"/>
        </w:rPr>
      </w:pPr>
    </w:p>
    <w:p w:rsidR="00383A3C" w:rsidRDefault="00383A3C" w:rsidP="00237042">
      <w:pPr>
        <w:pStyle w:val="em-7"/>
        <w:rPr>
          <w:b w:val="0"/>
        </w:rPr>
      </w:pPr>
      <w:r w:rsidRPr="006841A5">
        <w:rPr>
          <w:b w:val="0"/>
        </w:rPr>
        <w:t>Информация не раскрывается, так как эмитент является кредитной организацией.</w:t>
      </w:r>
    </w:p>
    <w:p w:rsidR="00B20784" w:rsidRPr="006841A5" w:rsidRDefault="00B20784" w:rsidP="00237042">
      <w:pPr>
        <w:pStyle w:val="em-7"/>
        <w:rPr>
          <w:b w:val="0"/>
        </w:rPr>
      </w:pPr>
    </w:p>
    <w:p w:rsidR="00383A3C" w:rsidRPr="006841A5" w:rsidRDefault="00383A3C" w:rsidP="00FD40A3">
      <w:pPr>
        <w:pStyle w:val="em-7"/>
        <w:outlineLvl w:val="2"/>
      </w:pPr>
      <w:bookmarkStart w:id="125" w:name="_Toc496012817"/>
      <w:bookmarkStart w:id="126" w:name="_Toc32578092"/>
      <w:r w:rsidRPr="006841A5">
        <w:t>3.2.3. Материалы, товары (сырье) и поставщики эмитента</w:t>
      </w:r>
      <w:bookmarkEnd w:id="125"/>
      <w:bookmarkEnd w:id="126"/>
    </w:p>
    <w:p w:rsidR="00383A3C" w:rsidRPr="006841A5" w:rsidRDefault="00383A3C" w:rsidP="00237042">
      <w:pPr>
        <w:pStyle w:val="em-7"/>
        <w:rPr>
          <w:b w:val="0"/>
        </w:rPr>
      </w:pPr>
    </w:p>
    <w:p w:rsidR="00383A3C" w:rsidRDefault="00383A3C" w:rsidP="00383A3C">
      <w:pPr>
        <w:pStyle w:val="em-7"/>
        <w:rPr>
          <w:b w:val="0"/>
        </w:rPr>
      </w:pPr>
      <w:r w:rsidRPr="006841A5">
        <w:rPr>
          <w:b w:val="0"/>
        </w:rPr>
        <w:t>Информация не раскрывается, так как эмитент является кредитной организацией.</w:t>
      </w:r>
    </w:p>
    <w:p w:rsidR="00B20784" w:rsidRPr="006841A5" w:rsidRDefault="00B20784" w:rsidP="00383A3C">
      <w:pPr>
        <w:pStyle w:val="em-7"/>
        <w:rPr>
          <w:b w:val="0"/>
        </w:rPr>
      </w:pPr>
    </w:p>
    <w:p w:rsidR="00A13D85" w:rsidRPr="006841A5" w:rsidRDefault="00A13D85" w:rsidP="00FD40A3">
      <w:pPr>
        <w:pStyle w:val="em-7"/>
        <w:outlineLvl w:val="2"/>
      </w:pPr>
      <w:bookmarkStart w:id="127" w:name="_Toc496012818"/>
      <w:bookmarkStart w:id="128" w:name="_Toc32578093"/>
      <w:r w:rsidRPr="006841A5">
        <w:t>3.2.4. Рынки сбыта продукции (работ, услуг) эмитента</w:t>
      </w:r>
      <w:bookmarkEnd w:id="127"/>
      <w:bookmarkEnd w:id="128"/>
    </w:p>
    <w:p w:rsidR="00A13D85" w:rsidRPr="006841A5" w:rsidRDefault="00A13D85" w:rsidP="00237042">
      <w:pPr>
        <w:pStyle w:val="em-7"/>
        <w:rPr>
          <w:b w:val="0"/>
        </w:rPr>
      </w:pPr>
    </w:p>
    <w:p w:rsidR="00A13D85" w:rsidRDefault="00A13D85" w:rsidP="00A13D85">
      <w:pPr>
        <w:pStyle w:val="em-7"/>
        <w:rPr>
          <w:b w:val="0"/>
        </w:rPr>
      </w:pPr>
      <w:r w:rsidRPr="006841A5">
        <w:rPr>
          <w:b w:val="0"/>
        </w:rPr>
        <w:t>Информация не раскрывается, так как эмитент является кредитной организацией.</w:t>
      </w:r>
    </w:p>
    <w:p w:rsidR="00212267" w:rsidRDefault="00212267" w:rsidP="00A13D85">
      <w:pPr>
        <w:pStyle w:val="em-7"/>
        <w:rPr>
          <w:b w:val="0"/>
        </w:rPr>
      </w:pPr>
    </w:p>
    <w:p w:rsidR="00A13D85" w:rsidRPr="006841A5" w:rsidRDefault="00A13D85" w:rsidP="00A13D85">
      <w:pPr>
        <w:pStyle w:val="em-7"/>
        <w:rPr>
          <w:b w:val="0"/>
        </w:rPr>
      </w:pPr>
    </w:p>
    <w:tbl>
      <w:tblPr>
        <w:tblW w:w="0" w:type="auto"/>
        <w:tblLook w:val="01E0" w:firstRow="1" w:lastRow="1" w:firstColumn="1" w:lastColumn="1" w:noHBand="0" w:noVBand="0"/>
      </w:tblPr>
      <w:tblGrid>
        <w:gridCol w:w="9570"/>
      </w:tblGrid>
      <w:tr w:rsidR="0098346A" w:rsidRPr="006841A5" w:rsidTr="00CB64BB">
        <w:tc>
          <w:tcPr>
            <w:tcW w:w="9570" w:type="dxa"/>
            <w:shd w:val="clear" w:color="auto" w:fill="auto"/>
          </w:tcPr>
          <w:p w:rsidR="000C2FD7" w:rsidRPr="006841A5" w:rsidRDefault="000C2FD7" w:rsidP="00212267">
            <w:pPr>
              <w:pStyle w:val="em-7"/>
              <w:outlineLvl w:val="2"/>
            </w:pPr>
            <w:bookmarkStart w:id="129" w:name="_Toc496012819"/>
            <w:bookmarkStart w:id="130" w:name="_Toc32578094"/>
            <w:r w:rsidRPr="006841A5">
              <w:t>3.2.5. Сведения о налич</w:t>
            </w:r>
            <w:proofErr w:type="gramStart"/>
            <w:r w:rsidRPr="006841A5">
              <w:t>ии у э</w:t>
            </w:r>
            <w:proofErr w:type="gramEnd"/>
            <w:r w:rsidRPr="006841A5">
              <w:t>митента разрешений (лицензий) или допусков к отдельным видам работ</w:t>
            </w:r>
            <w:bookmarkEnd w:id="129"/>
            <w:bookmarkEnd w:id="130"/>
          </w:p>
        </w:tc>
      </w:tr>
      <w:tr w:rsidR="00F70405" w:rsidRPr="006841A5" w:rsidTr="00CB64BB">
        <w:tc>
          <w:tcPr>
            <w:tcW w:w="9570" w:type="dxa"/>
            <w:shd w:val="clear" w:color="auto" w:fill="auto"/>
          </w:tcPr>
          <w:p w:rsidR="00F70405" w:rsidRPr="006841A5" w:rsidRDefault="00F70405" w:rsidP="00FD40A3">
            <w:pPr>
              <w:pStyle w:val="em-7"/>
              <w:outlineLvl w:val="2"/>
            </w:pPr>
          </w:p>
        </w:tc>
      </w:tr>
    </w:tbl>
    <w:p w:rsidR="000C2FD7" w:rsidRPr="006841A5" w:rsidRDefault="000C2FD7" w:rsidP="000C2FD7">
      <w:pPr>
        <w:jc w:val="both"/>
        <w:rPr>
          <w:sz w:val="22"/>
          <w:szCs w:val="22"/>
        </w:rPr>
      </w:pPr>
      <w:r w:rsidRPr="006841A5">
        <w:rPr>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00"/>
      </w:tblGrid>
      <w:tr w:rsidR="0098346A" w:rsidRPr="006841A5" w:rsidTr="00CB64BB">
        <w:tc>
          <w:tcPr>
            <w:tcW w:w="4968" w:type="dxa"/>
          </w:tcPr>
          <w:p w:rsidR="000C2FD7" w:rsidRPr="006841A5" w:rsidRDefault="000C2FD7" w:rsidP="00CB64BB">
            <w:pPr>
              <w:jc w:val="both"/>
              <w:rPr>
                <w:sz w:val="22"/>
                <w:szCs w:val="22"/>
              </w:rPr>
            </w:pPr>
            <w:r w:rsidRPr="006841A5">
              <w:rPr>
                <w:sz w:val="22"/>
                <w:szCs w:val="22"/>
              </w:rPr>
              <w:t xml:space="preserve">Вид лицензии (деятельности, работ) </w:t>
            </w:r>
          </w:p>
        </w:tc>
        <w:tc>
          <w:tcPr>
            <w:tcW w:w="4500" w:type="dxa"/>
          </w:tcPr>
          <w:p w:rsidR="000C2FD7" w:rsidRPr="006841A5" w:rsidRDefault="000C2FD7" w:rsidP="00CB64BB">
            <w:pPr>
              <w:rPr>
                <w:sz w:val="22"/>
                <w:szCs w:val="22"/>
              </w:rPr>
            </w:pPr>
            <w:r w:rsidRPr="006841A5">
              <w:rPr>
                <w:bCs/>
                <w:sz w:val="22"/>
                <w:szCs w:val="22"/>
              </w:rPr>
              <w:t>на осуществление банковских операций</w:t>
            </w:r>
          </w:p>
        </w:tc>
      </w:tr>
      <w:tr w:rsidR="0098346A" w:rsidRPr="006841A5" w:rsidTr="00CB64BB">
        <w:tc>
          <w:tcPr>
            <w:tcW w:w="4968" w:type="dxa"/>
          </w:tcPr>
          <w:p w:rsidR="000C2FD7" w:rsidRPr="006841A5" w:rsidRDefault="000C2FD7" w:rsidP="00CB64BB">
            <w:pPr>
              <w:rPr>
                <w:sz w:val="22"/>
                <w:szCs w:val="22"/>
              </w:rPr>
            </w:pPr>
            <w:r w:rsidRPr="006841A5">
              <w:rPr>
                <w:sz w:val="22"/>
                <w:szCs w:val="22"/>
              </w:rPr>
              <w:t>Номер лицензии (разрешения) или документа, подтверждающего получение допуска к отдельным видам работ</w:t>
            </w:r>
          </w:p>
        </w:tc>
        <w:tc>
          <w:tcPr>
            <w:tcW w:w="4500" w:type="dxa"/>
          </w:tcPr>
          <w:p w:rsidR="000C2FD7" w:rsidRPr="006841A5" w:rsidRDefault="000C2FD7" w:rsidP="00CB64BB">
            <w:pPr>
              <w:rPr>
                <w:sz w:val="22"/>
                <w:szCs w:val="22"/>
              </w:rPr>
            </w:pPr>
            <w:r w:rsidRPr="006841A5">
              <w:rPr>
                <w:bCs/>
                <w:sz w:val="22"/>
                <w:szCs w:val="22"/>
              </w:rPr>
              <w:t>3500</w:t>
            </w:r>
          </w:p>
        </w:tc>
      </w:tr>
      <w:tr w:rsidR="0098346A" w:rsidRPr="006841A5" w:rsidTr="00CB64BB">
        <w:tc>
          <w:tcPr>
            <w:tcW w:w="4968" w:type="dxa"/>
          </w:tcPr>
          <w:p w:rsidR="000C2FD7" w:rsidRPr="006841A5" w:rsidRDefault="000C2FD7" w:rsidP="00CB64BB">
            <w:pPr>
              <w:jc w:val="both"/>
              <w:rPr>
                <w:sz w:val="22"/>
                <w:szCs w:val="22"/>
              </w:rPr>
            </w:pPr>
            <w:r w:rsidRPr="006841A5">
              <w:rPr>
                <w:sz w:val="22"/>
                <w:szCs w:val="22"/>
              </w:rPr>
              <w:t>Дата выдачи лицензии (разрешения, допуска)</w:t>
            </w:r>
          </w:p>
        </w:tc>
        <w:tc>
          <w:tcPr>
            <w:tcW w:w="4500" w:type="dxa"/>
          </w:tcPr>
          <w:p w:rsidR="000C2FD7" w:rsidRPr="006841A5" w:rsidRDefault="000C2FD7" w:rsidP="00CB64BB">
            <w:pPr>
              <w:rPr>
                <w:sz w:val="22"/>
                <w:szCs w:val="22"/>
              </w:rPr>
            </w:pPr>
            <w:r w:rsidRPr="006841A5">
              <w:rPr>
                <w:sz w:val="22"/>
                <w:szCs w:val="22"/>
              </w:rPr>
              <w:t>«20» августа 2012 г.</w:t>
            </w:r>
          </w:p>
        </w:tc>
      </w:tr>
      <w:tr w:rsidR="0098346A" w:rsidRPr="006841A5" w:rsidTr="00CB64BB">
        <w:tc>
          <w:tcPr>
            <w:tcW w:w="4968" w:type="dxa"/>
          </w:tcPr>
          <w:p w:rsidR="000C2FD7" w:rsidRPr="006841A5" w:rsidRDefault="000C2FD7" w:rsidP="00CB64BB">
            <w:pPr>
              <w:jc w:val="both"/>
              <w:rPr>
                <w:sz w:val="22"/>
                <w:szCs w:val="22"/>
              </w:rPr>
            </w:pPr>
            <w:r w:rsidRPr="006841A5">
              <w:rPr>
                <w:sz w:val="22"/>
                <w:szCs w:val="22"/>
              </w:rPr>
              <w:t>Орган, выдавший лицензию (разрешение, допуск)</w:t>
            </w:r>
          </w:p>
        </w:tc>
        <w:tc>
          <w:tcPr>
            <w:tcW w:w="4500" w:type="dxa"/>
          </w:tcPr>
          <w:p w:rsidR="000C2FD7" w:rsidRPr="006841A5" w:rsidRDefault="000C2FD7" w:rsidP="00CB64BB">
            <w:pPr>
              <w:rPr>
                <w:sz w:val="22"/>
                <w:szCs w:val="22"/>
              </w:rPr>
            </w:pPr>
            <w:r w:rsidRPr="006841A5">
              <w:rPr>
                <w:bCs/>
                <w:sz w:val="22"/>
                <w:szCs w:val="22"/>
              </w:rPr>
              <w:t>Банк России</w:t>
            </w:r>
          </w:p>
        </w:tc>
      </w:tr>
      <w:tr w:rsidR="00FD3BB5" w:rsidRPr="006841A5" w:rsidTr="00CB64BB">
        <w:tc>
          <w:tcPr>
            <w:tcW w:w="4968" w:type="dxa"/>
          </w:tcPr>
          <w:p w:rsidR="000C2FD7" w:rsidRPr="006841A5" w:rsidRDefault="000C2FD7" w:rsidP="00CB64BB">
            <w:pPr>
              <w:jc w:val="both"/>
              <w:rPr>
                <w:sz w:val="22"/>
                <w:szCs w:val="22"/>
              </w:rPr>
            </w:pPr>
            <w:r w:rsidRPr="006841A5">
              <w:rPr>
                <w:sz w:val="22"/>
                <w:szCs w:val="22"/>
              </w:rPr>
              <w:t>Срок действия лицензии (разрешения, допуска)</w:t>
            </w:r>
          </w:p>
        </w:tc>
        <w:tc>
          <w:tcPr>
            <w:tcW w:w="4500" w:type="dxa"/>
          </w:tcPr>
          <w:p w:rsidR="000C2FD7" w:rsidRPr="006841A5" w:rsidRDefault="000C2FD7" w:rsidP="00CB64BB">
            <w:pPr>
              <w:rPr>
                <w:sz w:val="22"/>
                <w:szCs w:val="22"/>
              </w:rPr>
            </w:pPr>
            <w:r w:rsidRPr="006841A5">
              <w:rPr>
                <w:sz w:val="22"/>
                <w:szCs w:val="22"/>
              </w:rPr>
              <w:t>Без срока</w:t>
            </w:r>
          </w:p>
        </w:tc>
      </w:tr>
    </w:tbl>
    <w:p w:rsidR="00467C0E" w:rsidRPr="006841A5" w:rsidRDefault="00467C0E" w:rsidP="000C2FD7">
      <w:pPr>
        <w:jc w:val="both"/>
        <w:rPr>
          <w:sz w:val="22"/>
          <w:szCs w:val="22"/>
        </w:rPr>
      </w:pPr>
    </w:p>
    <w:p w:rsidR="000C2FD7" w:rsidRPr="006841A5" w:rsidRDefault="000C2FD7" w:rsidP="000C2FD7">
      <w:pPr>
        <w:jc w:val="both"/>
        <w:rPr>
          <w:sz w:val="22"/>
          <w:szCs w:val="22"/>
        </w:rPr>
      </w:pPr>
      <w:r w:rsidRPr="006841A5">
        <w:rPr>
          <w:sz w:val="22"/>
          <w:szCs w:val="22"/>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00"/>
      </w:tblGrid>
      <w:tr w:rsidR="0098346A" w:rsidRPr="006841A5" w:rsidTr="00761FA3">
        <w:tc>
          <w:tcPr>
            <w:tcW w:w="4968" w:type="dxa"/>
          </w:tcPr>
          <w:p w:rsidR="00761FA3" w:rsidRPr="006841A5" w:rsidRDefault="00761FA3" w:rsidP="00761FA3">
            <w:pPr>
              <w:jc w:val="both"/>
              <w:rPr>
                <w:sz w:val="22"/>
                <w:szCs w:val="22"/>
              </w:rPr>
            </w:pPr>
            <w:r w:rsidRPr="006841A5">
              <w:rPr>
                <w:sz w:val="22"/>
                <w:szCs w:val="22"/>
              </w:rPr>
              <w:t xml:space="preserve">Вид лицензии (деятельности, работ) </w:t>
            </w:r>
          </w:p>
        </w:tc>
        <w:tc>
          <w:tcPr>
            <w:tcW w:w="4500" w:type="dxa"/>
          </w:tcPr>
          <w:p w:rsidR="00761FA3" w:rsidRPr="006841A5" w:rsidRDefault="00D22038">
            <w:pPr>
              <w:rPr>
                <w:sz w:val="22"/>
                <w:szCs w:val="22"/>
              </w:rPr>
            </w:pPr>
            <w:proofErr w:type="gramStart"/>
            <w:r w:rsidRPr="00D22038">
              <w:rPr>
                <w:bCs/>
                <w:sz w:val="22"/>
                <w:szCs w:val="22"/>
              </w:rPr>
              <w:t>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w:t>
            </w:r>
            <w:proofErr w:type="gramEnd"/>
            <w:r w:rsidRPr="00D22038">
              <w:rPr>
                <w:bCs/>
                <w:sz w:val="22"/>
                <w:szCs w:val="22"/>
              </w:rPr>
              <w:t xml:space="preserve"> шифровальных (криптографических) средств, осуществляется для обеспечения собственных нужд юридического лица или индивидуального предпринимателя)</w:t>
            </w:r>
          </w:p>
        </w:tc>
      </w:tr>
      <w:tr w:rsidR="0098346A" w:rsidRPr="006841A5" w:rsidTr="00761FA3">
        <w:tc>
          <w:tcPr>
            <w:tcW w:w="4968" w:type="dxa"/>
          </w:tcPr>
          <w:p w:rsidR="00761FA3" w:rsidRPr="006841A5" w:rsidRDefault="00761FA3" w:rsidP="00761FA3">
            <w:pPr>
              <w:rPr>
                <w:sz w:val="22"/>
                <w:szCs w:val="22"/>
              </w:rPr>
            </w:pPr>
            <w:r w:rsidRPr="006841A5">
              <w:rPr>
                <w:sz w:val="22"/>
                <w:szCs w:val="22"/>
              </w:rPr>
              <w:t>Номер лицензии (разрешения) или документа, подтверждающего получение допуска к отдельным видам работ</w:t>
            </w:r>
          </w:p>
        </w:tc>
        <w:tc>
          <w:tcPr>
            <w:tcW w:w="4500" w:type="dxa"/>
          </w:tcPr>
          <w:p w:rsidR="00761FA3" w:rsidRPr="006841A5" w:rsidRDefault="00D22038" w:rsidP="00761FA3">
            <w:pPr>
              <w:rPr>
                <w:sz w:val="22"/>
                <w:szCs w:val="22"/>
              </w:rPr>
            </w:pPr>
            <w:r w:rsidRPr="00D22038">
              <w:rPr>
                <w:bCs/>
                <w:sz w:val="22"/>
                <w:szCs w:val="22"/>
              </w:rPr>
              <w:t>ЛСЗ № 0016080. Рег. № 17148Н</w:t>
            </w:r>
          </w:p>
        </w:tc>
      </w:tr>
      <w:tr w:rsidR="0098346A" w:rsidRPr="006841A5" w:rsidTr="00761FA3">
        <w:tc>
          <w:tcPr>
            <w:tcW w:w="4968" w:type="dxa"/>
          </w:tcPr>
          <w:p w:rsidR="00761FA3" w:rsidRPr="006841A5" w:rsidRDefault="00761FA3" w:rsidP="00761FA3">
            <w:pPr>
              <w:jc w:val="both"/>
              <w:rPr>
                <w:sz w:val="22"/>
                <w:szCs w:val="22"/>
              </w:rPr>
            </w:pPr>
            <w:r w:rsidRPr="006841A5">
              <w:rPr>
                <w:sz w:val="22"/>
                <w:szCs w:val="22"/>
              </w:rPr>
              <w:lastRenderedPageBreak/>
              <w:t>Дата выдачи лицензии (разрешения, допуска)</w:t>
            </w:r>
          </w:p>
        </w:tc>
        <w:tc>
          <w:tcPr>
            <w:tcW w:w="4500" w:type="dxa"/>
          </w:tcPr>
          <w:p w:rsidR="00761FA3" w:rsidRPr="006841A5" w:rsidRDefault="00D22038">
            <w:pPr>
              <w:rPr>
                <w:sz w:val="22"/>
                <w:szCs w:val="22"/>
              </w:rPr>
            </w:pPr>
            <w:r w:rsidRPr="00D22038">
              <w:rPr>
                <w:sz w:val="22"/>
                <w:szCs w:val="22"/>
              </w:rPr>
              <w:t>«25» марта 2019 г.</w:t>
            </w:r>
          </w:p>
        </w:tc>
      </w:tr>
      <w:tr w:rsidR="0098346A" w:rsidRPr="006841A5" w:rsidTr="00761FA3">
        <w:tc>
          <w:tcPr>
            <w:tcW w:w="4968" w:type="dxa"/>
          </w:tcPr>
          <w:p w:rsidR="00761FA3" w:rsidRPr="006841A5" w:rsidRDefault="00761FA3" w:rsidP="00761FA3">
            <w:pPr>
              <w:jc w:val="both"/>
              <w:rPr>
                <w:sz w:val="22"/>
                <w:szCs w:val="22"/>
              </w:rPr>
            </w:pPr>
            <w:r w:rsidRPr="006841A5">
              <w:rPr>
                <w:sz w:val="22"/>
                <w:szCs w:val="22"/>
              </w:rPr>
              <w:t>Орган, выдавший лицензию (разрешение, допуск)</w:t>
            </w:r>
          </w:p>
        </w:tc>
        <w:tc>
          <w:tcPr>
            <w:tcW w:w="4500" w:type="dxa"/>
          </w:tcPr>
          <w:p w:rsidR="00761FA3" w:rsidRPr="006841A5" w:rsidRDefault="00761FA3" w:rsidP="00761FA3">
            <w:pPr>
              <w:rPr>
                <w:sz w:val="22"/>
                <w:szCs w:val="22"/>
              </w:rPr>
            </w:pPr>
            <w:r w:rsidRPr="006841A5">
              <w:rPr>
                <w:bCs/>
                <w:sz w:val="22"/>
                <w:szCs w:val="22"/>
              </w:rPr>
              <w:t>Центр по лицензированию</w:t>
            </w:r>
            <w:r w:rsidR="00844E9D" w:rsidRPr="006841A5">
              <w:rPr>
                <w:bCs/>
                <w:sz w:val="22"/>
                <w:szCs w:val="22"/>
              </w:rPr>
              <w:t>, сертификации и защите государственной тайны ФСБ России</w:t>
            </w:r>
          </w:p>
        </w:tc>
      </w:tr>
      <w:tr w:rsidR="00761FA3" w:rsidRPr="006841A5" w:rsidTr="00761FA3">
        <w:tc>
          <w:tcPr>
            <w:tcW w:w="4968" w:type="dxa"/>
          </w:tcPr>
          <w:p w:rsidR="00761FA3" w:rsidRPr="006841A5" w:rsidRDefault="00761FA3" w:rsidP="00761FA3">
            <w:pPr>
              <w:jc w:val="both"/>
              <w:rPr>
                <w:sz w:val="22"/>
                <w:szCs w:val="22"/>
              </w:rPr>
            </w:pPr>
            <w:r w:rsidRPr="006841A5">
              <w:rPr>
                <w:sz w:val="22"/>
                <w:szCs w:val="22"/>
              </w:rPr>
              <w:t>Срок действия лицензии (разрешения, допуска)</w:t>
            </w:r>
          </w:p>
        </w:tc>
        <w:tc>
          <w:tcPr>
            <w:tcW w:w="4500" w:type="dxa"/>
          </w:tcPr>
          <w:p w:rsidR="00761FA3" w:rsidRPr="006841A5" w:rsidRDefault="00F44AAC" w:rsidP="00761FA3">
            <w:pPr>
              <w:rPr>
                <w:sz w:val="22"/>
                <w:szCs w:val="22"/>
              </w:rPr>
            </w:pPr>
            <w:r w:rsidRPr="006841A5">
              <w:rPr>
                <w:sz w:val="22"/>
                <w:szCs w:val="22"/>
              </w:rPr>
              <w:t>Б</w:t>
            </w:r>
            <w:r w:rsidR="00844E9D" w:rsidRPr="006841A5">
              <w:rPr>
                <w:sz w:val="22"/>
                <w:szCs w:val="22"/>
              </w:rPr>
              <w:t>ессрочно</w:t>
            </w:r>
          </w:p>
          <w:p w:rsidR="00F44AAC" w:rsidRPr="006841A5" w:rsidRDefault="00F44AAC" w:rsidP="00761FA3">
            <w:pPr>
              <w:rPr>
                <w:sz w:val="22"/>
                <w:szCs w:val="22"/>
              </w:rPr>
            </w:pPr>
          </w:p>
        </w:tc>
      </w:tr>
    </w:tbl>
    <w:p w:rsidR="00761FA3" w:rsidRDefault="00761FA3" w:rsidP="000C2FD7">
      <w:pPr>
        <w:jc w:val="both"/>
        <w:rPr>
          <w:sz w:val="22"/>
          <w:szCs w:val="22"/>
        </w:rPr>
      </w:pPr>
    </w:p>
    <w:p w:rsidR="00C65DA8" w:rsidRPr="006841A5" w:rsidRDefault="00C65DA8" w:rsidP="00D81DD9">
      <w:pPr>
        <w:pStyle w:val="em-7"/>
        <w:ind w:right="566"/>
        <w:outlineLvl w:val="2"/>
      </w:pPr>
      <w:bookmarkStart w:id="131" w:name="_Toc496012820"/>
      <w:bookmarkStart w:id="132" w:name="_Toc32578095"/>
      <w:r w:rsidRPr="006841A5">
        <w:t>3.2.6. Сведения о деятельности отдельных категорий эмитентов</w:t>
      </w:r>
      <w:bookmarkEnd w:id="131"/>
      <w:bookmarkEnd w:id="132"/>
    </w:p>
    <w:p w:rsidR="00C65DA8" w:rsidRPr="006841A5" w:rsidRDefault="00C65DA8" w:rsidP="00D81DD9">
      <w:pPr>
        <w:pStyle w:val="em-7"/>
        <w:ind w:right="566"/>
      </w:pPr>
    </w:p>
    <w:p w:rsidR="00C65DA8" w:rsidRPr="006841A5" w:rsidRDefault="00C65DA8" w:rsidP="00D81DD9">
      <w:pPr>
        <w:pStyle w:val="em-7"/>
        <w:ind w:right="566"/>
        <w:outlineLvl w:val="2"/>
      </w:pPr>
      <w:bookmarkStart w:id="133" w:name="_Toc496012821"/>
      <w:bookmarkStart w:id="134" w:name="_Toc32578096"/>
      <w:r w:rsidRPr="006841A5">
        <w:t>3.2.6.1. Сведения о деятельности эмитентов, являющихся акционерными инвестиционными фондами</w:t>
      </w:r>
      <w:bookmarkEnd w:id="133"/>
      <w:bookmarkEnd w:id="134"/>
    </w:p>
    <w:p w:rsidR="00C65DA8" w:rsidRPr="006841A5" w:rsidRDefault="00C65DA8" w:rsidP="00D81DD9">
      <w:pPr>
        <w:pStyle w:val="em-7"/>
        <w:ind w:right="566"/>
      </w:pPr>
    </w:p>
    <w:p w:rsidR="00C65DA8" w:rsidRPr="006841A5" w:rsidRDefault="00C65DA8" w:rsidP="001F6654">
      <w:pPr>
        <w:pStyle w:val="em-7"/>
        <w:ind w:right="-1"/>
        <w:rPr>
          <w:b w:val="0"/>
        </w:rPr>
      </w:pPr>
      <w:r w:rsidRPr="006841A5">
        <w:rPr>
          <w:b w:val="0"/>
        </w:rPr>
        <w:t>Информация не раскрывается</w:t>
      </w:r>
      <w:r w:rsidR="00A55762">
        <w:rPr>
          <w:b w:val="0"/>
        </w:rPr>
        <w:t>,</w:t>
      </w:r>
      <w:r w:rsidRPr="006841A5">
        <w:rPr>
          <w:b w:val="0"/>
        </w:rPr>
        <w:t xml:space="preserve"> так как эмитент является кредитной организацией.</w:t>
      </w:r>
    </w:p>
    <w:p w:rsidR="00C65DA8" w:rsidRPr="006841A5" w:rsidRDefault="00C65DA8" w:rsidP="001F6654">
      <w:pPr>
        <w:pStyle w:val="em-7"/>
        <w:ind w:right="-1"/>
      </w:pPr>
    </w:p>
    <w:p w:rsidR="00C23967" w:rsidRPr="006841A5" w:rsidRDefault="00C23967" w:rsidP="001F6654">
      <w:pPr>
        <w:pStyle w:val="em-7"/>
        <w:ind w:right="-1"/>
      </w:pPr>
    </w:p>
    <w:p w:rsidR="006340AA" w:rsidRPr="006841A5" w:rsidRDefault="006340AA" w:rsidP="001F6654">
      <w:pPr>
        <w:pStyle w:val="em-7"/>
        <w:ind w:right="-1"/>
        <w:outlineLvl w:val="2"/>
      </w:pPr>
      <w:bookmarkStart w:id="135" w:name="_Toc496012822"/>
      <w:bookmarkStart w:id="136" w:name="_Toc32578097"/>
      <w:r w:rsidRPr="006841A5">
        <w:t>3.2.6.</w:t>
      </w:r>
      <w:r w:rsidR="0096524F" w:rsidRPr="006841A5">
        <w:t>2</w:t>
      </w:r>
      <w:r w:rsidRPr="006841A5">
        <w:t>. Сведения о деятельности эмитентов, являющихся страховыми организациями</w:t>
      </w:r>
      <w:bookmarkEnd w:id="135"/>
      <w:bookmarkEnd w:id="136"/>
    </w:p>
    <w:p w:rsidR="006340AA" w:rsidRPr="006841A5" w:rsidRDefault="006340AA" w:rsidP="001F6654">
      <w:pPr>
        <w:pStyle w:val="em-7"/>
        <w:ind w:right="-1"/>
      </w:pPr>
    </w:p>
    <w:p w:rsidR="006340AA" w:rsidRPr="006841A5" w:rsidRDefault="006340AA" w:rsidP="001F6654">
      <w:pPr>
        <w:pStyle w:val="em-7"/>
        <w:ind w:right="-1"/>
        <w:rPr>
          <w:b w:val="0"/>
        </w:rPr>
      </w:pPr>
      <w:r w:rsidRPr="006841A5">
        <w:rPr>
          <w:b w:val="0"/>
        </w:rPr>
        <w:t>Информация не раскрывается</w:t>
      </w:r>
      <w:r w:rsidR="00A55762">
        <w:rPr>
          <w:b w:val="0"/>
        </w:rPr>
        <w:t>,</w:t>
      </w:r>
      <w:r w:rsidRPr="006841A5">
        <w:rPr>
          <w:b w:val="0"/>
        </w:rPr>
        <w:t xml:space="preserve"> так как эмитент является кредитной организацией.</w:t>
      </w:r>
    </w:p>
    <w:p w:rsidR="006340AA" w:rsidRPr="006841A5" w:rsidRDefault="006340AA" w:rsidP="001F6654">
      <w:pPr>
        <w:pStyle w:val="em-7"/>
        <w:ind w:right="-1"/>
      </w:pPr>
    </w:p>
    <w:p w:rsidR="00C65DA8" w:rsidRPr="006841A5" w:rsidRDefault="00C65DA8" w:rsidP="001F6654">
      <w:pPr>
        <w:pStyle w:val="em-7"/>
        <w:ind w:right="-1"/>
      </w:pPr>
    </w:p>
    <w:p w:rsidR="00B37CA9" w:rsidRPr="006841A5" w:rsidRDefault="0096524F" w:rsidP="001F6654">
      <w:pPr>
        <w:pStyle w:val="em-7"/>
        <w:ind w:right="-1"/>
        <w:outlineLvl w:val="2"/>
      </w:pPr>
      <w:bookmarkStart w:id="137" w:name="_Toc496012823"/>
      <w:bookmarkStart w:id="138" w:name="_Toc32578098"/>
      <w:r w:rsidRPr="00265147">
        <w:t>3.2.6.3.</w:t>
      </w:r>
      <w:r w:rsidR="005E4943" w:rsidRPr="00265147">
        <w:t xml:space="preserve"> </w:t>
      </w:r>
      <w:r w:rsidR="00AC4BA7" w:rsidRPr="00265147">
        <w:t>Сведения о деятельности</w:t>
      </w:r>
      <w:bookmarkEnd w:id="123"/>
      <w:r w:rsidR="00EC7F44" w:rsidRPr="00265147">
        <w:t xml:space="preserve"> </w:t>
      </w:r>
      <w:r w:rsidR="00AE63CF" w:rsidRPr="00265147">
        <w:t>эмитентов, являющихся кредитными организациями</w:t>
      </w:r>
      <w:bookmarkEnd w:id="137"/>
      <w:bookmarkEnd w:id="138"/>
    </w:p>
    <w:p w:rsidR="009868DF" w:rsidRPr="006841A5" w:rsidRDefault="009868DF" w:rsidP="001F6654">
      <w:pPr>
        <w:pStyle w:val="em-4"/>
        <w:ind w:right="-1"/>
      </w:pPr>
    </w:p>
    <w:p w:rsidR="00D262C6" w:rsidRDefault="00D262C6" w:rsidP="001F6654">
      <w:pPr>
        <w:pStyle w:val="em-4"/>
        <w:ind w:right="-1"/>
      </w:pPr>
      <w:r w:rsidRPr="006841A5">
        <w:t>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w:t>
      </w:r>
    </w:p>
    <w:p w:rsidR="00854B67" w:rsidRDefault="00854B67" w:rsidP="001F6654">
      <w:pPr>
        <w:pStyle w:val="em-4"/>
        <w:ind w:right="-1"/>
      </w:pPr>
    </w:p>
    <w:p w:rsidR="00C82453" w:rsidRDefault="00C82453" w:rsidP="00C82453">
      <w:pPr>
        <w:pStyle w:val="em-4"/>
        <w:ind w:right="-1"/>
      </w:pPr>
      <w:r w:rsidRPr="006502F9">
        <w:t>в соответствии с Положением о раскрытии информации эмитентами эмиссионных ценных бумаг, утвержденным Банком России от 30 декабря 2014 г. № 454-П, в Ежеквартальном отчете эмитента за четвертый квартал сведения</w:t>
      </w:r>
      <w:r>
        <w:t xml:space="preserve"> об основной деятельности кредитной организации-эмитента не указываются.</w:t>
      </w:r>
    </w:p>
    <w:p w:rsidR="00AE4E9C" w:rsidRPr="00840915" w:rsidRDefault="00AE4E9C" w:rsidP="001F6654">
      <w:pPr>
        <w:pStyle w:val="em-4"/>
        <w:ind w:right="-1"/>
      </w:pPr>
    </w:p>
    <w:p w:rsidR="00756D62" w:rsidRPr="006841A5" w:rsidRDefault="00756D62" w:rsidP="001F6654">
      <w:pPr>
        <w:pStyle w:val="em-1"/>
        <w:ind w:right="-1"/>
        <w:outlineLvl w:val="2"/>
      </w:pPr>
      <w:bookmarkStart w:id="139" w:name="_Toc496012824"/>
      <w:bookmarkStart w:id="140" w:name="_Toc32578099"/>
      <w:r w:rsidRPr="006841A5">
        <w:t>3.2.6.4. Сведения о деятельности эмитентов, являющихся ипотечными агентами</w:t>
      </w:r>
      <w:bookmarkEnd w:id="139"/>
      <w:bookmarkEnd w:id="140"/>
      <w:r w:rsidRPr="006841A5">
        <w:rPr>
          <w:rStyle w:val="ad"/>
          <w:b w:val="0"/>
          <w:bCs/>
          <w:vanish/>
        </w:rPr>
        <w:footnoteReference w:id="17"/>
      </w:r>
    </w:p>
    <w:p w:rsidR="000F17A1" w:rsidRPr="006841A5" w:rsidRDefault="000F17A1" w:rsidP="001F6654">
      <w:pPr>
        <w:pStyle w:val="em-4"/>
        <w:ind w:right="-1"/>
      </w:pPr>
    </w:p>
    <w:p w:rsidR="00756D62" w:rsidRPr="006841A5" w:rsidRDefault="00756D62" w:rsidP="001F6654">
      <w:pPr>
        <w:pStyle w:val="em-4"/>
        <w:ind w:right="-1"/>
      </w:pPr>
      <w:r w:rsidRPr="006841A5">
        <w:t>Информация не раскрывается</w:t>
      </w:r>
      <w:r w:rsidR="00A55762">
        <w:t>,</w:t>
      </w:r>
      <w:r w:rsidRPr="006841A5">
        <w:t xml:space="preserve"> так как эмитент является кредитной организацией.</w:t>
      </w:r>
    </w:p>
    <w:p w:rsidR="00756D62" w:rsidRPr="006841A5" w:rsidRDefault="00756D62" w:rsidP="001F6654">
      <w:pPr>
        <w:pStyle w:val="em-4"/>
        <w:ind w:right="-1"/>
      </w:pPr>
    </w:p>
    <w:p w:rsidR="00756D62" w:rsidRPr="006841A5" w:rsidRDefault="00756D62" w:rsidP="001F6654">
      <w:pPr>
        <w:pStyle w:val="em-1"/>
        <w:ind w:right="-1"/>
        <w:outlineLvl w:val="2"/>
      </w:pPr>
      <w:bookmarkStart w:id="141" w:name="_Toc496012825"/>
      <w:bookmarkStart w:id="142" w:name="_Toc32578100"/>
      <w:r w:rsidRPr="006841A5">
        <w:t>3.2.6.5. Сведения о деятельности эмитентов, являющихся специализированными обществами</w:t>
      </w:r>
      <w:bookmarkEnd w:id="141"/>
      <w:bookmarkEnd w:id="142"/>
      <w:r w:rsidRPr="006841A5">
        <w:rPr>
          <w:rStyle w:val="ad"/>
          <w:b w:val="0"/>
          <w:bCs/>
          <w:vanish/>
        </w:rPr>
        <w:footnoteReference w:id="18"/>
      </w:r>
    </w:p>
    <w:p w:rsidR="00756D62" w:rsidRPr="006841A5" w:rsidRDefault="00756D62" w:rsidP="001F6654">
      <w:pPr>
        <w:pStyle w:val="em-4"/>
        <w:ind w:right="-1"/>
      </w:pPr>
    </w:p>
    <w:p w:rsidR="00756D62" w:rsidRPr="006841A5" w:rsidRDefault="00756D62" w:rsidP="001F6654">
      <w:pPr>
        <w:pStyle w:val="em-4"/>
        <w:ind w:right="-1"/>
      </w:pPr>
      <w:r w:rsidRPr="006841A5">
        <w:t>Информация не раскрывается</w:t>
      </w:r>
      <w:r w:rsidR="00A55762">
        <w:t>,</w:t>
      </w:r>
      <w:r w:rsidRPr="006841A5">
        <w:t xml:space="preserve"> так как эмитент является кредитной организацией.</w:t>
      </w:r>
    </w:p>
    <w:p w:rsidR="00756D62" w:rsidRPr="006841A5" w:rsidRDefault="00756D62" w:rsidP="001F6654">
      <w:pPr>
        <w:pStyle w:val="em-4"/>
        <w:ind w:right="-1"/>
      </w:pPr>
    </w:p>
    <w:p w:rsidR="00756D62" w:rsidRPr="006841A5" w:rsidRDefault="00756D62" w:rsidP="001F6654">
      <w:pPr>
        <w:pStyle w:val="em-1"/>
        <w:ind w:right="-1"/>
        <w:outlineLvl w:val="2"/>
      </w:pPr>
      <w:bookmarkStart w:id="143" w:name="_Toc496012826"/>
      <w:bookmarkStart w:id="144" w:name="_Toc32578101"/>
      <w:r w:rsidRPr="006841A5">
        <w:t>3.2.7. Дополнительные сведения об эмитентах, основной деятельностью которых является добыча полезных ископаемых</w:t>
      </w:r>
      <w:bookmarkEnd w:id="143"/>
      <w:bookmarkEnd w:id="144"/>
    </w:p>
    <w:p w:rsidR="00756D62" w:rsidRPr="006841A5" w:rsidRDefault="00756D62" w:rsidP="001F6654">
      <w:pPr>
        <w:pStyle w:val="em-4"/>
        <w:ind w:right="-1"/>
      </w:pPr>
    </w:p>
    <w:p w:rsidR="00756D62" w:rsidRPr="006841A5" w:rsidRDefault="00756D62" w:rsidP="001F6654">
      <w:pPr>
        <w:pStyle w:val="em-4"/>
        <w:ind w:right="-1"/>
      </w:pPr>
      <w:r w:rsidRPr="006841A5">
        <w:t>Информация не раскрывается</w:t>
      </w:r>
      <w:r w:rsidR="00A55762">
        <w:t>,</w:t>
      </w:r>
      <w:r w:rsidRPr="006841A5">
        <w:t xml:space="preserve"> так как эмитент является кредитной организацией.</w:t>
      </w:r>
    </w:p>
    <w:p w:rsidR="00756D62" w:rsidRPr="006841A5" w:rsidRDefault="00756D62" w:rsidP="001F6654">
      <w:pPr>
        <w:pStyle w:val="em-4"/>
        <w:ind w:right="-1"/>
      </w:pPr>
    </w:p>
    <w:p w:rsidR="00756D62" w:rsidRPr="006841A5" w:rsidRDefault="00756D62" w:rsidP="001F6654">
      <w:pPr>
        <w:pStyle w:val="em-1"/>
        <w:ind w:right="-1"/>
        <w:outlineLvl w:val="2"/>
      </w:pPr>
      <w:bookmarkStart w:id="145" w:name="_Toc496012827"/>
      <w:bookmarkStart w:id="146" w:name="_Toc32578102"/>
      <w:r w:rsidRPr="006841A5">
        <w:t>3.2.</w:t>
      </w:r>
      <w:r w:rsidR="00993D1F" w:rsidRPr="006841A5">
        <w:t>8</w:t>
      </w:r>
      <w:r w:rsidRPr="006841A5">
        <w:t>. Дополнительные сведения об эмитентах, основной деятельностью которых является оказание услуг связи</w:t>
      </w:r>
      <w:bookmarkEnd w:id="145"/>
      <w:bookmarkEnd w:id="146"/>
    </w:p>
    <w:p w:rsidR="00756D62" w:rsidRPr="006841A5" w:rsidRDefault="00756D62" w:rsidP="001F6654">
      <w:pPr>
        <w:pStyle w:val="em-4"/>
        <w:ind w:right="-1"/>
      </w:pPr>
    </w:p>
    <w:p w:rsidR="00756D62" w:rsidRPr="006841A5" w:rsidRDefault="00756D62" w:rsidP="001F6654">
      <w:pPr>
        <w:pStyle w:val="em-4"/>
        <w:ind w:right="-1"/>
      </w:pPr>
      <w:r w:rsidRPr="006841A5">
        <w:t>Информация не раскрывается</w:t>
      </w:r>
      <w:r w:rsidR="00A55762">
        <w:t>,</w:t>
      </w:r>
      <w:r w:rsidRPr="006841A5">
        <w:t xml:space="preserve"> так как эмитент является кредитной организацией.</w:t>
      </w:r>
    </w:p>
    <w:p w:rsidR="00756D62" w:rsidRDefault="00756D62" w:rsidP="001F6654">
      <w:pPr>
        <w:pStyle w:val="em-4"/>
        <w:ind w:right="-1" w:firstLine="0"/>
      </w:pPr>
    </w:p>
    <w:p w:rsidR="00942A53" w:rsidRPr="006841A5" w:rsidRDefault="00942A53" w:rsidP="001F6654">
      <w:pPr>
        <w:pStyle w:val="em-4"/>
        <w:ind w:right="-1"/>
      </w:pPr>
    </w:p>
    <w:p w:rsidR="00B37CA9" w:rsidRPr="00C23967" w:rsidRDefault="00B37CA9" w:rsidP="001F6654">
      <w:pPr>
        <w:pStyle w:val="em-1"/>
        <w:ind w:right="-1"/>
        <w:outlineLvl w:val="1"/>
      </w:pPr>
      <w:bookmarkStart w:id="147" w:name="_Toc322702156"/>
      <w:bookmarkStart w:id="148" w:name="_Toc496012828"/>
      <w:bookmarkStart w:id="149" w:name="_Toc32578103"/>
      <w:r w:rsidRPr="00C23967">
        <w:t>3.3. Планы будущей деятельности эмитента</w:t>
      </w:r>
      <w:bookmarkEnd w:id="147"/>
      <w:bookmarkEnd w:id="148"/>
      <w:bookmarkEnd w:id="149"/>
      <w:r w:rsidRPr="00C23967">
        <w:rPr>
          <w:rStyle w:val="ad"/>
          <w:b w:val="0"/>
          <w:bCs/>
          <w:vanish/>
        </w:rPr>
        <w:footnoteReference w:id="19"/>
      </w:r>
    </w:p>
    <w:p w:rsidR="00B37CA9" w:rsidRPr="00C23967" w:rsidRDefault="00B37CA9" w:rsidP="001F6654">
      <w:pPr>
        <w:pStyle w:val="em-4"/>
        <w:ind w:right="-1"/>
      </w:pPr>
    </w:p>
    <w:p w:rsidR="00F7672B" w:rsidRPr="00F7672B" w:rsidRDefault="00F7672B" w:rsidP="001F6654">
      <w:pPr>
        <w:autoSpaceDE w:val="0"/>
        <w:autoSpaceDN w:val="0"/>
        <w:adjustRightInd w:val="0"/>
        <w:ind w:right="-1" w:firstLine="567"/>
        <w:jc w:val="both"/>
        <w:rPr>
          <w:sz w:val="22"/>
          <w:szCs w:val="22"/>
        </w:rPr>
      </w:pPr>
      <w:r w:rsidRPr="00F7672B">
        <w:rPr>
          <w:sz w:val="22"/>
          <w:szCs w:val="22"/>
        </w:rPr>
        <w:t>Краткое описание планов кредитной организации - эмитента в отношении будущей деятельности и источников будущих доходов:</w:t>
      </w:r>
    </w:p>
    <w:p w:rsidR="00F7672B" w:rsidRPr="00F7672B" w:rsidRDefault="00F7672B" w:rsidP="001F6654">
      <w:pPr>
        <w:autoSpaceDE w:val="0"/>
        <w:autoSpaceDN w:val="0"/>
        <w:adjustRightInd w:val="0"/>
        <w:ind w:right="-1"/>
        <w:jc w:val="both"/>
        <w:rPr>
          <w:sz w:val="22"/>
          <w:szCs w:val="22"/>
        </w:rPr>
      </w:pPr>
      <w:r w:rsidRPr="00F7672B">
        <w:rPr>
          <w:sz w:val="22"/>
          <w:szCs w:val="22"/>
        </w:rPr>
        <w:t xml:space="preserve">Банк планирует и осуществляет свою деятельность в соответствии  с потребностями концерна Фольксваген АГ (Volkswagen AG) и оказывает поддержку достижению задач концерна </w:t>
      </w:r>
      <w:r w:rsidRPr="00F7672B">
        <w:rPr>
          <w:sz w:val="22"/>
          <w:szCs w:val="22"/>
        </w:rPr>
        <w:lastRenderedPageBreak/>
        <w:t xml:space="preserve">Фольксваген АГ и компании Фольксваген Файненшл Сервисез АГ (Volkswagen Financial Services AG). </w:t>
      </w:r>
    </w:p>
    <w:p w:rsidR="00F7672B" w:rsidRPr="00F7672B" w:rsidRDefault="00F7672B" w:rsidP="001F6654">
      <w:pPr>
        <w:autoSpaceDE w:val="0"/>
        <w:autoSpaceDN w:val="0"/>
        <w:adjustRightInd w:val="0"/>
        <w:ind w:right="-1" w:firstLine="567"/>
        <w:jc w:val="both"/>
        <w:rPr>
          <w:sz w:val="22"/>
          <w:szCs w:val="22"/>
        </w:rPr>
      </w:pPr>
      <w:r w:rsidRPr="00F7672B">
        <w:rPr>
          <w:sz w:val="22"/>
          <w:szCs w:val="22"/>
        </w:rPr>
        <w:t xml:space="preserve">Развитие Банка осуществляется в рамках единой стратегии Фольксваген Файненшл Сервисез АГ (Volkswagen Financial Services AG), разработанной до 2025 г. для компаний концерна, которые в России включают в себя, помимо Банка, ООО «Фольксваген Финансовые Услуги РУС» </w:t>
      </w:r>
      <w:proofErr w:type="gramStart"/>
      <w:r w:rsidRPr="00F7672B">
        <w:rPr>
          <w:sz w:val="22"/>
          <w:szCs w:val="22"/>
        </w:rPr>
        <w:t>и ООО</w:t>
      </w:r>
      <w:proofErr w:type="gramEnd"/>
      <w:r w:rsidRPr="00F7672B">
        <w:rPr>
          <w:sz w:val="22"/>
          <w:szCs w:val="22"/>
        </w:rPr>
        <w:t xml:space="preserve">  «Фольксваген Груп Финанц». Данная стратегия учитывает тенденции российской экономики в целом, а также основные факторы, оказывающие влияние на динамику развития банковского сектора и автомобильного рынка Российской Федерации, в частности.  Приоритетом стратегии является дальнейший рост проникновения на рынке автомобильных финансовых услуг, как в корпоративном, так и в розничном сегменте. В настоящий момент основными операциями для Банка являются кредитование автодилеров, обслуживание их расчетных счетов, а также реализация розничных кредитных продуктов через банки - партнеры. В основе планов по увеличению бизнеса лежат расширение линейки предлагаемых финансовых продуктов, а также развитие сотрудничества с автодилерами и региональная экспансия.</w:t>
      </w:r>
    </w:p>
    <w:p w:rsidR="00F7672B" w:rsidRPr="00F7672B" w:rsidRDefault="00F7672B" w:rsidP="001F6654">
      <w:pPr>
        <w:autoSpaceDE w:val="0"/>
        <w:autoSpaceDN w:val="0"/>
        <w:adjustRightInd w:val="0"/>
        <w:ind w:right="-1"/>
        <w:jc w:val="both"/>
        <w:rPr>
          <w:sz w:val="22"/>
          <w:szCs w:val="22"/>
        </w:rPr>
      </w:pPr>
      <w:r w:rsidRPr="00F7672B">
        <w:rPr>
          <w:sz w:val="22"/>
          <w:szCs w:val="22"/>
        </w:rPr>
        <w:t>Для  планомерного  и  последовательного  развития  в Банке утвержден Бизнес - план на 2018-2019 гг. В соответствии с Бизнес-планом основными стратегическими ориентирами развития Банка в период до 2025 г. являются:</w:t>
      </w:r>
    </w:p>
    <w:p w:rsidR="00F7672B" w:rsidRPr="00F7672B" w:rsidRDefault="00F7672B" w:rsidP="001F6654">
      <w:pPr>
        <w:autoSpaceDE w:val="0"/>
        <w:autoSpaceDN w:val="0"/>
        <w:adjustRightInd w:val="0"/>
        <w:ind w:right="-1"/>
        <w:jc w:val="both"/>
        <w:rPr>
          <w:sz w:val="22"/>
          <w:szCs w:val="22"/>
        </w:rPr>
      </w:pPr>
      <w:r w:rsidRPr="00F7672B">
        <w:rPr>
          <w:sz w:val="22"/>
          <w:szCs w:val="22"/>
        </w:rPr>
        <w:t>- в отношении клиентов: лидерство в качестве оказываемых услуг и предоставление наиболее конкурентных условий для поддержки продаж автомобилей;</w:t>
      </w:r>
    </w:p>
    <w:p w:rsidR="00F7672B" w:rsidRPr="00F7672B" w:rsidRDefault="00F7672B" w:rsidP="001F6654">
      <w:pPr>
        <w:autoSpaceDE w:val="0"/>
        <w:autoSpaceDN w:val="0"/>
        <w:adjustRightInd w:val="0"/>
        <w:ind w:right="-1"/>
        <w:jc w:val="both"/>
        <w:rPr>
          <w:sz w:val="22"/>
          <w:szCs w:val="22"/>
        </w:rPr>
      </w:pPr>
      <w:r w:rsidRPr="00F7672B">
        <w:rPr>
          <w:sz w:val="22"/>
          <w:szCs w:val="22"/>
        </w:rPr>
        <w:t>- в отношении сотрудников: построение наилучшей команды единомышленников, создание комфортных условий труда для повышения привлекательности в качестве работодателя;</w:t>
      </w:r>
    </w:p>
    <w:p w:rsidR="00F7672B" w:rsidRPr="00F7672B" w:rsidRDefault="00F7672B" w:rsidP="001F6654">
      <w:pPr>
        <w:autoSpaceDE w:val="0"/>
        <w:autoSpaceDN w:val="0"/>
        <w:adjustRightInd w:val="0"/>
        <w:ind w:right="-1"/>
        <w:jc w:val="both"/>
        <w:rPr>
          <w:sz w:val="22"/>
          <w:szCs w:val="22"/>
        </w:rPr>
      </w:pPr>
      <w:r w:rsidRPr="00F7672B">
        <w:rPr>
          <w:sz w:val="22"/>
          <w:szCs w:val="22"/>
        </w:rPr>
        <w:t>­ в отношении прибыльности бизнеса: достижение доходности капитала в 20% при значении показателя косвенных расходов к доходам в 50%, эффективное управление общим операционным доходом;</w:t>
      </w:r>
    </w:p>
    <w:p w:rsidR="00F7672B" w:rsidRPr="00F7672B" w:rsidRDefault="00F7672B" w:rsidP="001F6654">
      <w:pPr>
        <w:autoSpaceDE w:val="0"/>
        <w:autoSpaceDN w:val="0"/>
        <w:adjustRightInd w:val="0"/>
        <w:ind w:right="-1"/>
        <w:jc w:val="both"/>
        <w:rPr>
          <w:sz w:val="22"/>
          <w:szCs w:val="22"/>
        </w:rPr>
      </w:pPr>
      <w:r w:rsidRPr="00F7672B">
        <w:rPr>
          <w:sz w:val="22"/>
          <w:szCs w:val="22"/>
        </w:rPr>
        <w:t>­ в отношении объемов бизнеса: предоставление финансовых услуг при реализации как минимум 50% продаж автомобилей концерна Фольксваген;</w:t>
      </w:r>
    </w:p>
    <w:p w:rsidR="00F7672B" w:rsidRPr="00F7672B" w:rsidRDefault="00F7672B" w:rsidP="001F6654">
      <w:pPr>
        <w:autoSpaceDE w:val="0"/>
        <w:autoSpaceDN w:val="0"/>
        <w:adjustRightInd w:val="0"/>
        <w:ind w:right="-1"/>
        <w:jc w:val="both"/>
        <w:rPr>
          <w:sz w:val="22"/>
          <w:szCs w:val="22"/>
        </w:rPr>
      </w:pPr>
      <w:r w:rsidRPr="00F7672B">
        <w:rPr>
          <w:sz w:val="22"/>
          <w:szCs w:val="22"/>
        </w:rPr>
        <w:t>- в отношении внутренних процессов: совершенствование и оптимизация внутренних процессов в целях повышения эффективности деятельности Банка, повышения качества ИТ-услуг;</w:t>
      </w:r>
    </w:p>
    <w:p w:rsidR="00F7672B" w:rsidRPr="00F7672B" w:rsidRDefault="00F7672B" w:rsidP="001F6654">
      <w:pPr>
        <w:autoSpaceDE w:val="0"/>
        <w:autoSpaceDN w:val="0"/>
        <w:adjustRightInd w:val="0"/>
        <w:ind w:right="-1"/>
        <w:jc w:val="both"/>
        <w:rPr>
          <w:sz w:val="22"/>
          <w:szCs w:val="22"/>
        </w:rPr>
      </w:pPr>
      <w:r w:rsidRPr="00F7672B">
        <w:rPr>
          <w:sz w:val="22"/>
          <w:szCs w:val="22"/>
        </w:rPr>
        <w:t>- соответствие требованиям законодательства.</w:t>
      </w:r>
    </w:p>
    <w:p w:rsidR="00F7672B" w:rsidRPr="00F7672B" w:rsidRDefault="00F7672B" w:rsidP="001F6654">
      <w:pPr>
        <w:autoSpaceDE w:val="0"/>
        <w:autoSpaceDN w:val="0"/>
        <w:adjustRightInd w:val="0"/>
        <w:ind w:right="-1"/>
        <w:jc w:val="both"/>
        <w:rPr>
          <w:sz w:val="22"/>
          <w:szCs w:val="22"/>
        </w:rPr>
      </w:pPr>
    </w:p>
    <w:p w:rsidR="00F7672B" w:rsidRPr="00F7672B" w:rsidRDefault="00F7672B" w:rsidP="00C82453">
      <w:pPr>
        <w:autoSpaceDE w:val="0"/>
        <w:autoSpaceDN w:val="0"/>
        <w:adjustRightInd w:val="0"/>
        <w:ind w:right="-1" w:firstLine="567"/>
        <w:jc w:val="both"/>
        <w:rPr>
          <w:sz w:val="22"/>
          <w:szCs w:val="22"/>
        </w:rPr>
      </w:pPr>
      <w:r w:rsidRPr="00F7672B">
        <w:rPr>
          <w:sz w:val="22"/>
          <w:szCs w:val="22"/>
        </w:rPr>
        <w:t xml:space="preserve">Приоритетом стратегии является дальнейшее развитие розничного бизнеса с учетом значительного потенциала для проникновения финансовых услуг. </w:t>
      </w:r>
    </w:p>
    <w:p w:rsidR="00F7672B" w:rsidRPr="00F7672B" w:rsidRDefault="00F7672B" w:rsidP="001F6654">
      <w:pPr>
        <w:autoSpaceDE w:val="0"/>
        <w:autoSpaceDN w:val="0"/>
        <w:adjustRightInd w:val="0"/>
        <w:ind w:right="-1" w:firstLine="567"/>
        <w:jc w:val="both"/>
        <w:rPr>
          <w:sz w:val="22"/>
          <w:szCs w:val="22"/>
        </w:rPr>
      </w:pPr>
      <w:r w:rsidRPr="00F7672B">
        <w:rPr>
          <w:sz w:val="22"/>
          <w:szCs w:val="22"/>
        </w:rPr>
        <w:t xml:space="preserve">Важной составляющей стратегии развития является возможность предложения клиентам пакетных продуктов и расширение линейки предлагаемых финансовых продуктов. </w:t>
      </w:r>
    </w:p>
    <w:p w:rsidR="00F7672B" w:rsidRPr="00F7672B" w:rsidRDefault="00F7672B" w:rsidP="001F6654">
      <w:pPr>
        <w:autoSpaceDE w:val="0"/>
        <w:autoSpaceDN w:val="0"/>
        <w:adjustRightInd w:val="0"/>
        <w:ind w:right="-1"/>
        <w:jc w:val="both"/>
        <w:rPr>
          <w:sz w:val="22"/>
          <w:szCs w:val="22"/>
        </w:rPr>
      </w:pPr>
      <w:r w:rsidRPr="00F7672B">
        <w:rPr>
          <w:sz w:val="22"/>
          <w:szCs w:val="22"/>
        </w:rPr>
        <w:t>Банк планирует дальнейшее совершенствование и оптимизацию текущих бизнес-процессов, обеспечивающих эффективное управление и повышение качества предоставляемых Банком услуг, разработку новых продуктов, отвечающим потребностям рынка, а также развитие цифровых каналов продаж.</w:t>
      </w:r>
    </w:p>
    <w:p w:rsidR="00F7672B" w:rsidRPr="00F7672B" w:rsidRDefault="00F7672B" w:rsidP="001F6654">
      <w:pPr>
        <w:autoSpaceDE w:val="0"/>
        <w:autoSpaceDN w:val="0"/>
        <w:adjustRightInd w:val="0"/>
        <w:ind w:right="-1" w:firstLine="567"/>
        <w:jc w:val="both"/>
        <w:rPr>
          <w:sz w:val="22"/>
          <w:szCs w:val="22"/>
        </w:rPr>
      </w:pPr>
      <w:r w:rsidRPr="00F7672B">
        <w:rPr>
          <w:sz w:val="22"/>
          <w:szCs w:val="22"/>
        </w:rPr>
        <w:t>Интегрированный подход к продажам направлен на общее повышение лояльности клиентов к услугам Банка.</w:t>
      </w:r>
    </w:p>
    <w:p w:rsidR="0031519C" w:rsidRDefault="00F7672B" w:rsidP="001F6654">
      <w:pPr>
        <w:autoSpaceDE w:val="0"/>
        <w:autoSpaceDN w:val="0"/>
        <w:adjustRightInd w:val="0"/>
        <w:ind w:right="-1" w:firstLine="567"/>
        <w:jc w:val="both"/>
        <w:rPr>
          <w:sz w:val="22"/>
          <w:szCs w:val="22"/>
        </w:rPr>
      </w:pPr>
      <w:r w:rsidRPr="00F7672B">
        <w:rPr>
          <w:sz w:val="22"/>
          <w:szCs w:val="22"/>
        </w:rPr>
        <w:t>Развитие розничного бизнеса Банка будет направлено на достижение Банком полного соответствия концепции компании Фольксваген Файненшл Сервисез АГ (Volkswagen Financial Services AG) и оказания полного спектра услуг, внедренных Фольксваген Файненшл Сервисез АГ на мировых рынках.</w:t>
      </w:r>
    </w:p>
    <w:p w:rsidR="00C07315" w:rsidRDefault="00C07315" w:rsidP="001F6654">
      <w:pPr>
        <w:autoSpaceDE w:val="0"/>
        <w:autoSpaceDN w:val="0"/>
        <w:adjustRightInd w:val="0"/>
        <w:ind w:right="-1" w:firstLine="567"/>
        <w:jc w:val="both"/>
        <w:rPr>
          <w:sz w:val="22"/>
          <w:szCs w:val="22"/>
        </w:rPr>
      </w:pPr>
    </w:p>
    <w:p w:rsidR="00C07315" w:rsidRDefault="00C07315" w:rsidP="001F6654">
      <w:pPr>
        <w:autoSpaceDE w:val="0"/>
        <w:autoSpaceDN w:val="0"/>
        <w:adjustRightInd w:val="0"/>
        <w:ind w:right="-1" w:firstLine="567"/>
        <w:jc w:val="both"/>
        <w:rPr>
          <w:sz w:val="22"/>
          <w:szCs w:val="22"/>
        </w:rPr>
      </w:pPr>
    </w:p>
    <w:p w:rsidR="00F7672B" w:rsidRPr="00154F50" w:rsidRDefault="00F7672B" w:rsidP="001F6654">
      <w:pPr>
        <w:autoSpaceDE w:val="0"/>
        <w:autoSpaceDN w:val="0"/>
        <w:adjustRightInd w:val="0"/>
        <w:ind w:right="-1"/>
        <w:jc w:val="both"/>
        <w:rPr>
          <w:sz w:val="22"/>
          <w:szCs w:val="22"/>
        </w:rPr>
      </w:pPr>
    </w:p>
    <w:p w:rsidR="00215F0B" w:rsidRDefault="00B37CA9" w:rsidP="001F6654">
      <w:pPr>
        <w:pStyle w:val="em-1"/>
        <w:ind w:right="-1"/>
        <w:outlineLvl w:val="1"/>
      </w:pPr>
      <w:bookmarkStart w:id="150" w:name="_Toc322702157"/>
      <w:bookmarkStart w:id="151" w:name="_Toc496012829"/>
      <w:bookmarkStart w:id="152" w:name="_Toc32578104"/>
      <w:r w:rsidRPr="006841A5">
        <w:t xml:space="preserve">3.4. Участие эмитента в банковских </w:t>
      </w:r>
      <w:r w:rsidR="00FD5A70" w:rsidRPr="006841A5">
        <w:t>группах</w:t>
      </w:r>
      <w:r w:rsidRPr="006841A5">
        <w:t xml:space="preserve"> </w:t>
      </w:r>
      <w:r w:rsidR="00FD5A70" w:rsidRPr="006841A5">
        <w:t>банковских холдингах,</w:t>
      </w:r>
      <w:r w:rsidRPr="006841A5">
        <w:t xml:space="preserve"> холдингах</w:t>
      </w:r>
      <w:r w:rsidR="009F6CA3" w:rsidRPr="006841A5">
        <w:t xml:space="preserve"> </w:t>
      </w:r>
      <w:r w:rsidRPr="006841A5">
        <w:t>и ассоциациях</w:t>
      </w:r>
      <w:bookmarkEnd w:id="150"/>
      <w:bookmarkEnd w:id="151"/>
      <w:bookmarkEnd w:id="152"/>
    </w:p>
    <w:p w:rsidR="00942A53" w:rsidRPr="006841A5" w:rsidRDefault="00942A53" w:rsidP="001F6654">
      <w:pPr>
        <w:pStyle w:val="em-1"/>
        <w:ind w:right="-1"/>
      </w:pPr>
    </w:p>
    <w:p w:rsidR="00DC22A6" w:rsidRPr="006841A5" w:rsidRDefault="00DC22A6" w:rsidP="001F6654">
      <w:pPr>
        <w:pStyle w:val="em-4"/>
        <w:ind w:righ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576"/>
      </w:tblGrid>
      <w:tr w:rsidR="009A6EEC" w:rsidRPr="006841A5" w:rsidTr="00B044C0">
        <w:tc>
          <w:tcPr>
            <w:tcW w:w="3780" w:type="dxa"/>
            <w:shd w:val="clear" w:color="auto" w:fill="auto"/>
          </w:tcPr>
          <w:p w:rsidR="009A6EEC" w:rsidRPr="006841A5" w:rsidRDefault="009A6EEC" w:rsidP="001F6654">
            <w:pPr>
              <w:pStyle w:val="em-4"/>
              <w:ind w:right="-1" w:firstLine="0"/>
            </w:pPr>
            <w:r w:rsidRPr="006841A5">
              <w:rPr>
                <w:szCs w:val="20"/>
              </w:rPr>
              <w:t>Наименование организации:</w:t>
            </w:r>
          </w:p>
        </w:tc>
        <w:tc>
          <w:tcPr>
            <w:tcW w:w="5576" w:type="dxa"/>
            <w:shd w:val="clear" w:color="auto" w:fill="auto"/>
          </w:tcPr>
          <w:p w:rsidR="009A6EEC" w:rsidRPr="006841A5" w:rsidRDefault="004C5771" w:rsidP="001F6654">
            <w:pPr>
              <w:pStyle w:val="em-4"/>
              <w:ind w:right="-1" w:firstLine="0"/>
              <w:jc w:val="left"/>
            </w:pPr>
            <w:r>
              <w:t>К</w:t>
            </w:r>
            <w:r w:rsidRPr="006841A5">
              <w:t xml:space="preserve">онцерн </w:t>
            </w:r>
            <w:r w:rsidR="009A6EEC" w:rsidRPr="006841A5">
              <w:t xml:space="preserve">Фольксваген АГ (Volkswagen AG), </w:t>
            </w:r>
            <w:r w:rsidR="00474493" w:rsidRPr="00F62EA0">
              <w:t xml:space="preserve">концерн </w:t>
            </w:r>
            <w:r w:rsidR="009A6EEC" w:rsidRPr="006841A5">
              <w:t>Фольксваген Файненшл Сервисез АГ (Volkswagen Financial Services AG)</w:t>
            </w:r>
          </w:p>
        </w:tc>
      </w:tr>
      <w:tr w:rsidR="009A6EEC" w:rsidRPr="006841A5" w:rsidTr="00B044C0">
        <w:tc>
          <w:tcPr>
            <w:tcW w:w="3780" w:type="dxa"/>
            <w:shd w:val="clear" w:color="auto" w:fill="auto"/>
          </w:tcPr>
          <w:p w:rsidR="009A6EEC" w:rsidRPr="006841A5" w:rsidRDefault="009A6EEC" w:rsidP="001F6654">
            <w:pPr>
              <w:pStyle w:val="em-6"/>
              <w:ind w:right="-1"/>
            </w:pPr>
          </w:p>
        </w:tc>
        <w:tc>
          <w:tcPr>
            <w:tcW w:w="5576" w:type="dxa"/>
            <w:shd w:val="clear" w:color="auto" w:fill="auto"/>
          </w:tcPr>
          <w:p w:rsidR="009A6EEC" w:rsidRPr="006841A5" w:rsidRDefault="009A6EEC" w:rsidP="001F6654">
            <w:pPr>
              <w:pStyle w:val="em-6"/>
              <w:ind w:right="-1"/>
            </w:pPr>
            <w:r w:rsidRPr="006841A5">
              <w:t>(Указывается наименование промышленной, банковской, финансовой группы, холдинга, концерна, ассоциации, в которых участвует кредитная организация – эмитент)</w:t>
            </w:r>
          </w:p>
        </w:tc>
      </w:tr>
      <w:tr w:rsidR="009A6EEC" w:rsidRPr="006841A5" w:rsidTr="00B044C0">
        <w:tc>
          <w:tcPr>
            <w:tcW w:w="3780" w:type="dxa"/>
            <w:shd w:val="clear" w:color="auto" w:fill="auto"/>
          </w:tcPr>
          <w:p w:rsidR="009A6EEC" w:rsidRPr="006841A5" w:rsidRDefault="009A6EEC" w:rsidP="001F6654">
            <w:pPr>
              <w:pStyle w:val="em-4"/>
              <w:ind w:right="-1" w:firstLine="0"/>
            </w:pPr>
            <w:r w:rsidRPr="006841A5">
              <w:t>Роль (место) кредитной организации - эмитента в организации:</w:t>
            </w:r>
          </w:p>
        </w:tc>
        <w:tc>
          <w:tcPr>
            <w:tcW w:w="5576" w:type="dxa"/>
            <w:shd w:val="clear" w:color="auto" w:fill="auto"/>
          </w:tcPr>
          <w:p w:rsidR="009A6EEC" w:rsidRPr="006841A5" w:rsidRDefault="009A6EEC" w:rsidP="001F6654">
            <w:pPr>
              <w:pStyle w:val="em-4"/>
              <w:ind w:right="-1" w:firstLine="0"/>
              <w:jc w:val="left"/>
            </w:pPr>
            <w:r w:rsidRPr="006841A5">
              <w:t>Дочерний российский банк</w:t>
            </w:r>
          </w:p>
        </w:tc>
      </w:tr>
      <w:tr w:rsidR="009A6EEC" w:rsidRPr="006841A5" w:rsidTr="00B044C0">
        <w:tc>
          <w:tcPr>
            <w:tcW w:w="3780" w:type="dxa"/>
            <w:shd w:val="clear" w:color="auto" w:fill="auto"/>
          </w:tcPr>
          <w:p w:rsidR="009A6EEC" w:rsidRPr="006841A5" w:rsidRDefault="009A6EEC" w:rsidP="001F6654">
            <w:pPr>
              <w:pStyle w:val="em-4"/>
              <w:ind w:right="-1" w:firstLine="0"/>
            </w:pPr>
            <w:r w:rsidRPr="006841A5">
              <w:t>Функции кредитной организации - эмитента в организации:</w:t>
            </w:r>
          </w:p>
        </w:tc>
        <w:tc>
          <w:tcPr>
            <w:tcW w:w="5576" w:type="dxa"/>
            <w:shd w:val="clear" w:color="auto" w:fill="auto"/>
            <w:vAlign w:val="center"/>
          </w:tcPr>
          <w:p w:rsidR="009A6EEC" w:rsidRPr="006841A5" w:rsidRDefault="009A6EEC" w:rsidP="001F6654">
            <w:pPr>
              <w:autoSpaceDE w:val="0"/>
              <w:autoSpaceDN w:val="0"/>
              <w:ind w:right="-1"/>
              <w:rPr>
                <w:sz w:val="22"/>
                <w:szCs w:val="22"/>
              </w:rPr>
            </w:pPr>
            <w:r w:rsidRPr="006841A5">
              <w:rPr>
                <w:sz w:val="22"/>
                <w:szCs w:val="22"/>
              </w:rPr>
              <w:t>Реализация стратегии концернов на территории Российской Федерации</w:t>
            </w:r>
          </w:p>
        </w:tc>
      </w:tr>
      <w:tr w:rsidR="009A6EEC" w:rsidRPr="006841A5" w:rsidTr="00B044C0">
        <w:tc>
          <w:tcPr>
            <w:tcW w:w="3780" w:type="dxa"/>
            <w:shd w:val="clear" w:color="auto" w:fill="auto"/>
          </w:tcPr>
          <w:p w:rsidR="009A6EEC" w:rsidRPr="006841A5" w:rsidRDefault="009A6EEC" w:rsidP="001F6654">
            <w:pPr>
              <w:pStyle w:val="em-4"/>
              <w:ind w:right="-1" w:firstLine="0"/>
            </w:pPr>
            <w:r w:rsidRPr="006841A5">
              <w:lastRenderedPageBreak/>
              <w:t>Срок участия кредитной организации - эмитента в организации</w:t>
            </w:r>
          </w:p>
        </w:tc>
        <w:tc>
          <w:tcPr>
            <w:tcW w:w="5576" w:type="dxa"/>
            <w:shd w:val="clear" w:color="auto" w:fill="auto"/>
            <w:vAlign w:val="center"/>
          </w:tcPr>
          <w:p w:rsidR="009A6EEC" w:rsidRPr="006841A5" w:rsidRDefault="009A6EEC" w:rsidP="001F6654">
            <w:pPr>
              <w:autoSpaceDE w:val="0"/>
              <w:autoSpaceDN w:val="0"/>
              <w:ind w:right="-1"/>
              <w:rPr>
                <w:sz w:val="22"/>
                <w:szCs w:val="22"/>
              </w:rPr>
            </w:pPr>
            <w:r w:rsidRPr="006841A5">
              <w:rPr>
                <w:sz w:val="22"/>
                <w:szCs w:val="22"/>
              </w:rPr>
              <w:t>Не ограничен</w:t>
            </w:r>
          </w:p>
        </w:tc>
      </w:tr>
    </w:tbl>
    <w:p w:rsidR="009A6EEC" w:rsidRPr="006841A5" w:rsidRDefault="009A6EEC" w:rsidP="001F6654">
      <w:pPr>
        <w:ind w:right="-1" w:firstLine="567"/>
        <w:jc w:val="both"/>
        <w:rPr>
          <w:sz w:val="22"/>
          <w:szCs w:val="22"/>
        </w:rPr>
      </w:pPr>
      <w:r w:rsidRPr="006841A5">
        <w:rPr>
          <w:sz w:val="22"/>
          <w:szCs w:val="22"/>
        </w:rPr>
        <w:t xml:space="preserve"> </w:t>
      </w:r>
    </w:p>
    <w:p w:rsidR="009A6EEC" w:rsidRPr="006841A5" w:rsidRDefault="009A6EEC" w:rsidP="001F6654">
      <w:pPr>
        <w:pStyle w:val="em-4"/>
        <w:ind w:right="-1"/>
      </w:pPr>
      <w:r w:rsidRPr="006841A5">
        <w:t>Примечание: в соответствии с законодательством РФ, кредитная организация-эмитент не входит в состав промышленных, банковских и финансовых групп, холдингов, концернов и ассоциаций. Тем не менее, в данном пункте приведена информация о группах Фольксваген АГ (Volkswagen AG) и Фольксваген Файненшл Сервисез АГ (Volkswagen Financial Services AG).</w:t>
      </w:r>
    </w:p>
    <w:p w:rsidR="009A6EEC" w:rsidRPr="006841A5" w:rsidRDefault="009A6EEC" w:rsidP="001F6654">
      <w:pPr>
        <w:pStyle w:val="em-4"/>
        <w:ind w:right="-1"/>
      </w:pPr>
      <w:r w:rsidRPr="006841A5">
        <w:t>Описание характера зависимости результатов финансово-хозяйственной деятельности кредитной организации - эмитента от иных членов организации:</w:t>
      </w:r>
    </w:p>
    <w:p w:rsidR="009A6EEC" w:rsidRPr="006841A5" w:rsidRDefault="009A6EEC" w:rsidP="001F6654">
      <w:pPr>
        <w:pStyle w:val="em-4"/>
        <w:ind w:right="-1"/>
      </w:pPr>
      <w:r w:rsidRPr="006841A5">
        <w:t>Финансово-хозяйственная деятельность Банка соответствует стратегии об</w:t>
      </w:r>
      <w:r w:rsidR="00E34E6B">
        <w:t>ои</w:t>
      </w:r>
      <w:r w:rsidRPr="006841A5">
        <w:t xml:space="preserve">х </w:t>
      </w:r>
      <w:r w:rsidR="00E34E6B" w:rsidRPr="00F62EA0">
        <w:t>концерно</w:t>
      </w:r>
      <w:proofErr w:type="gramStart"/>
      <w:r w:rsidR="00E34E6B" w:rsidRPr="00F62EA0">
        <w:t>в</w:t>
      </w:r>
      <w:r w:rsidRPr="006841A5">
        <w:t>–</w:t>
      </w:r>
      <w:proofErr w:type="gramEnd"/>
      <w:r w:rsidRPr="006841A5">
        <w:t xml:space="preserve"> Фольксваген Файненшл Сервисез АГ (Volkswagen Financial Services AG) и Фольксваген АГ (Volkswagen AG). Вместе с тем, кредитная организация-эмитент, зарегистрированная в качестве налогоплательщика в Российской Федерации, осуществляет хозяйственную деятельность на территории России, и в этом смысле является обособленной от других компаний вышеуказанных </w:t>
      </w:r>
      <w:r w:rsidR="00474493" w:rsidRPr="00F62EA0">
        <w:t>концернов</w:t>
      </w:r>
      <w:r w:rsidRPr="006841A5">
        <w:t xml:space="preserve">. </w:t>
      </w:r>
    </w:p>
    <w:p w:rsidR="009A6EEC" w:rsidRPr="006841A5" w:rsidRDefault="009A6EEC" w:rsidP="001F6654">
      <w:pPr>
        <w:pStyle w:val="em-4"/>
        <w:ind w:right="-1"/>
      </w:pPr>
      <w:r w:rsidRPr="006841A5">
        <w:t xml:space="preserve">Деятельность кредитной организации-эмитента осуществляется в пределах РФ, в этом смысле взаимовлияние финансовых результатов Банка и других компаний, входящих в эти </w:t>
      </w:r>
      <w:r w:rsidR="00E34E6B" w:rsidRPr="00F62EA0">
        <w:t>концерны</w:t>
      </w:r>
      <w:r w:rsidRPr="006841A5">
        <w:t xml:space="preserve">, является ограниченным. При этом ключевыми факторами, определяющими результаты финансово-хозяйственной деятельности Банка, являются высокие продажи автомобилей концерна Фольксваген АГ (Volkswagen AG) в России и возможность привлечения финансирования на привлекательных условиях со стороны других компаний вышеуказанных </w:t>
      </w:r>
      <w:r w:rsidR="00474493" w:rsidRPr="00F62EA0">
        <w:t>концернов</w:t>
      </w:r>
      <w:r w:rsidRPr="006841A5">
        <w:t>. Последнее обеспечивается устойчивым финансовым положением концернов Фольксваген Файненшл Сервисез АГ (Volkswagen Financial Services AG) и Фольксваген АГ (Volkswagen AG), подтвержденным высокими кредитными рейтингами международных агентств.</w:t>
      </w:r>
    </w:p>
    <w:p w:rsidR="00B871B8" w:rsidRPr="006841A5" w:rsidRDefault="00B871B8" w:rsidP="001F6654">
      <w:pPr>
        <w:pStyle w:val="em-4"/>
        <w:ind w:right="-1" w:firstLine="0"/>
      </w:pPr>
      <w:bookmarkStart w:id="153" w:name="OLE_LINK1"/>
      <w:bookmarkStart w:id="154" w:name="OLE_LINK2"/>
    </w:p>
    <w:p w:rsidR="00B37CA9" w:rsidRPr="0061707B" w:rsidRDefault="00B37CA9" w:rsidP="001F6654">
      <w:pPr>
        <w:pStyle w:val="em-1"/>
        <w:ind w:right="-1"/>
        <w:outlineLvl w:val="1"/>
      </w:pPr>
      <w:bookmarkStart w:id="155" w:name="_Toc322702158"/>
      <w:bookmarkStart w:id="156" w:name="_Toc496012830"/>
      <w:bookmarkStart w:id="157" w:name="_Toc32578105"/>
      <w:bookmarkEnd w:id="153"/>
      <w:bookmarkEnd w:id="154"/>
      <w:r w:rsidRPr="0061707B">
        <w:t xml:space="preserve">3.5. </w:t>
      </w:r>
      <w:r w:rsidRPr="006841A5">
        <w:t xml:space="preserve">Подконтрольные эмитенту организации, имеющие для </w:t>
      </w:r>
      <w:r w:rsidR="00A07A95" w:rsidRPr="006841A5">
        <w:t xml:space="preserve">него </w:t>
      </w:r>
      <w:r w:rsidRPr="006841A5">
        <w:t>существенное значение</w:t>
      </w:r>
      <w:bookmarkEnd w:id="155"/>
      <w:bookmarkEnd w:id="156"/>
      <w:bookmarkEnd w:id="157"/>
    </w:p>
    <w:p w:rsidR="000E4518" w:rsidRPr="006841A5" w:rsidRDefault="000E4518" w:rsidP="001F6654">
      <w:pPr>
        <w:pStyle w:val="em-4"/>
        <w:ind w:right="-1"/>
      </w:pPr>
      <w:r w:rsidRPr="006841A5">
        <w:t>Подконтрольные Банку организации, имеющие для него существенное значение (подконтрольные организации), отсутствуют.</w:t>
      </w:r>
    </w:p>
    <w:p w:rsidR="00B37CA9" w:rsidRPr="00455EBD" w:rsidRDefault="00B37CA9" w:rsidP="001F6654">
      <w:pPr>
        <w:pStyle w:val="em-1"/>
        <w:ind w:right="-1"/>
        <w:outlineLvl w:val="2"/>
        <w:rPr>
          <w:bCs/>
        </w:rPr>
      </w:pPr>
      <w:bookmarkStart w:id="158" w:name="_Toc322702159"/>
      <w:bookmarkStart w:id="159" w:name="_Toc32578106"/>
      <w:r w:rsidRPr="0061707B">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158"/>
      <w:r w:rsidRPr="00FD40A3">
        <w:rPr>
          <w:color w:val="FFFFFF" w:themeColor="background1"/>
        </w:rPr>
        <w:footnoteReference w:id="20"/>
      </w:r>
      <w:bookmarkEnd w:id="159"/>
    </w:p>
    <w:p w:rsidR="00B37CA9" w:rsidRPr="006841A5" w:rsidRDefault="00B37CA9" w:rsidP="001F6654">
      <w:pPr>
        <w:pStyle w:val="em-4"/>
        <w:ind w:right="-1"/>
      </w:pPr>
    </w:p>
    <w:p w:rsidR="002C202C" w:rsidRDefault="002C202C" w:rsidP="001F6654">
      <w:pPr>
        <w:ind w:right="-1" w:firstLine="567"/>
        <w:jc w:val="both"/>
      </w:pPr>
      <w:r w:rsidRPr="006841A5">
        <w:t>Информация о первоначальной (восстановительной) стоимости основных средств и сумме начисленной амортизации:</w:t>
      </w:r>
    </w:p>
    <w:p w:rsidR="00C82453" w:rsidRDefault="00C82453" w:rsidP="00C82453">
      <w:pPr>
        <w:ind w:right="566" w:firstLine="567"/>
        <w:jc w:val="both"/>
        <w:rPr>
          <w:sz w:val="22"/>
          <w:szCs w:val="22"/>
        </w:rPr>
      </w:pPr>
    </w:p>
    <w:p w:rsidR="00C82453" w:rsidRDefault="00C82453" w:rsidP="00C82453">
      <w:pPr>
        <w:ind w:right="566" w:firstLine="567"/>
        <w:jc w:val="both"/>
        <w:rPr>
          <w:sz w:val="22"/>
          <w:szCs w:val="22"/>
        </w:rPr>
      </w:pPr>
      <w:proofErr w:type="gramStart"/>
      <w:r w:rsidRPr="006502F9">
        <w:rPr>
          <w:sz w:val="22"/>
          <w:szCs w:val="22"/>
        </w:rPr>
        <w:t>в соответствии с Положением о раскрытии информации эмитентами эмиссионных ценных бумаг, утвержденным Банком России от 30 декабря 2014 г. № 454-П, в Ежеквартальном отчете эмитента за четвертый квартал сведения</w:t>
      </w:r>
      <w:r>
        <w:rPr>
          <w:sz w:val="22"/>
          <w:szCs w:val="22"/>
        </w:rPr>
        <w:t xml:space="preserve"> о составе, структуре и стоимости основных средств, информация о планах по приобретению, замене, выбытию основных средств, а также обо всех фактах обременения основных средств кредитной организации-эмитента не указываются.</w:t>
      </w:r>
      <w:proofErr w:type="gramEnd"/>
    </w:p>
    <w:p w:rsidR="00C82453" w:rsidRDefault="00C82453" w:rsidP="001F6654">
      <w:pPr>
        <w:ind w:right="-1" w:firstLine="567"/>
        <w:jc w:val="both"/>
      </w:pPr>
    </w:p>
    <w:p w:rsidR="00B37CA9" w:rsidRPr="006841A5" w:rsidRDefault="00B37CA9" w:rsidP="00443F1E">
      <w:pPr>
        <w:pStyle w:val="em-"/>
        <w:ind w:right="566"/>
      </w:pPr>
      <w:bookmarkStart w:id="160" w:name="_Toc322702161"/>
      <w:bookmarkStart w:id="161" w:name="_Toc496012831"/>
      <w:bookmarkStart w:id="162" w:name="_Toc32578107"/>
      <w:r w:rsidRPr="006841A5">
        <w:rPr>
          <w:lang w:val="en-US"/>
        </w:rPr>
        <w:t>I</w:t>
      </w:r>
      <w:r w:rsidRPr="006841A5">
        <w:t xml:space="preserve">V. Сведения о финансово-хозяйственной деятельности </w:t>
      </w:r>
      <w:r w:rsidRPr="006841A5">
        <w:br/>
        <w:t>эмитента</w:t>
      </w:r>
      <w:bookmarkEnd w:id="160"/>
      <w:bookmarkEnd w:id="161"/>
      <w:bookmarkEnd w:id="162"/>
    </w:p>
    <w:p w:rsidR="00B37CA9" w:rsidRPr="006841A5" w:rsidRDefault="00B37CA9" w:rsidP="00443F1E">
      <w:pPr>
        <w:ind w:right="566"/>
        <w:jc w:val="center"/>
        <w:rPr>
          <w:b/>
          <w:bCs/>
        </w:rPr>
      </w:pPr>
    </w:p>
    <w:p w:rsidR="00B37CA9" w:rsidRPr="006841A5" w:rsidRDefault="00B37CA9" w:rsidP="00443F1E">
      <w:pPr>
        <w:pStyle w:val="em-1"/>
        <w:ind w:right="566"/>
        <w:outlineLvl w:val="1"/>
      </w:pPr>
      <w:bookmarkStart w:id="163" w:name="_Toc322702162"/>
      <w:bookmarkStart w:id="164" w:name="_Toc496012832"/>
      <w:bookmarkStart w:id="165" w:name="_Toc32578108"/>
      <w:r w:rsidRPr="006841A5">
        <w:t xml:space="preserve">4.1. </w:t>
      </w:r>
      <w:r w:rsidR="00397E86" w:rsidRPr="006841A5">
        <w:t>Результаты</w:t>
      </w:r>
      <w:r w:rsidR="00B02D78" w:rsidRPr="006841A5">
        <w:t xml:space="preserve"> </w:t>
      </w:r>
      <w:r w:rsidRPr="006841A5">
        <w:t>финансово-хозяйственной деятельности эмитента</w:t>
      </w:r>
      <w:bookmarkEnd w:id="163"/>
      <w:bookmarkEnd w:id="164"/>
      <w:bookmarkEnd w:id="165"/>
      <w:r w:rsidRPr="006841A5">
        <w:rPr>
          <w:rStyle w:val="ad"/>
          <w:b w:val="0"/>
          <w:bCs/>
          <w:vanish/>
        </w:rPr>
        <w:footnoteReference w:id="21"/>
      </w:r>
    </w:p>
    <w:p w:rsidR="00C82453" w:rsidRDefault="00C82453" w:rsidP="00C82453">
      <w:pPr>
        <w:ind w:right="566" w:firstLine="567"/>
        <w:jc w:val="both"/>
        <w:rPr>
          <w:sz w:val="22"/>
          <w:szCs w:val="22"/>
        </w:rPr>
      </w:pPr>
    </w:p>
    <w:p w:rsidR="00C82453" w:rsidRDefault="00C82453" w:rsidP="00C82453">
      <w:pPr>
        <w:ind w:right="566" w:firstLine="567"/>
        <w:jc w:val="both"/>
        <w:rPr>
          <w:sz w:val="22"/>
          <w:szCs w:val="22"/>
        </w:rPr>
      </w:pPr>
      <w:r>
        <w:rPr>
          <w:sz w:val="22"/>
          <w:szCs w:val="22"/>
        </w:rPr>
        <w:t>В</w:t>
      </w:r>
      <w:r w:rsidRPr="006502F9">
        <w:rPr>
          <w:sz w:val="22"/>
          <w:szCs w:val="22"/>
        </w:rPr>
        <w:t xml:space="preserve"> соответствии с Положением о раскрытии информации эмитентами эмиссионных ценных бумаг, утвержденным Банком России от 30 декабря 2014 г. № 454-П, в Ежеквартальном отчете эмитента за четвертый квартал сведения</w:t>
      </w:r>
      <w:r>
        <w:rPr>
          <w:sz w:val="22"/>
          <w:szCs w:val="22"/>
        </w:rPr>
        <w:t xml:space="preserve"> о результатах финансово-хозяйственной деятельности кредитной организации-эмитента не указываются.</w:t>
      </w:r>
    </w:p>
    <w:p w:rsidR="00B37CA9" w:rsidRPr="006841A5" w:rsidRDefault="00B37CA9" w:rsidP="00443F1E">
      <w:pPr>
        <w:ind w:right="566" w:firstLine="720"/>
        <w:jc w:val="both"/>
        <w:rPr>
          <w:b/>
          <w:bCs/>
        </w:rPr>
      </w:pPr>
    </w:p>
    <w:p w:rsidR="004D4EB6" w:rsidRDefault="004D4EB6" w:rsidP="001F6654">
      <w:pPr>
        <w:pStyle w:val="em-4"/>
        <w:ind w:right="-1"/>
      </w:pPr>
    </w:p>
    <w:p w:rsidR="00C82453" w:rsidRDefault="00C82453" w:rsidP="001F6654">
      <w:pPr>
        <w:pStyle w:val="em-4"/>
        <w:ind w:right="-1"/>
      </w:pPr>
    </w:p>
    <w:p w:rsidR="00C82453" w:rsidRDefault="00C82453" w:rsidP="001F6654">
      <w:pPr>
        <w:pStyle w:val="em-4"/>
        <w:ind w:right="-1"/>
      </w:pPr>
    </w:p>
    <w:p w:rsidR="00B37CA9" w:rsidRPr="006841A5" w:rsidRDefault="00B37CA9" w:rsidP="00FD40A3">
      <w:pPr>
        <w:pStyle w:val="em-1"/>
        <w:outlineLvl w:val="1"/>
      </w:pPr>
      <w:bookmarkStart w:id="166" w:name="_Toc322702163"/>
      <w:bookmarkStart w:id="167" w:name="_Toc496012833"/>
      <w:bookmarkStart w:id="168" w:name="_Toc32578109"/>
      <w:r w:rsidRPr="006841A5">
        <w:lastRenderedPageBreak/>
        <w:t>4.2. Ликвидность эмитента, достаточность капитала</w:t>
      </w:r>
      <w:r w:rsidR="00666AE6" w:rsidRPr="006841A5">
        <w:t>, и оборотных средств</w:t>
      </w:r>
      <w:bookmarkEnd w:id="166"/>
      <w:bookmarkEnd w:id="167"/>
      <w:bookmarkEnd w:id="168"/>
      <w:r w:rsidRPr="006841A5">
        <w:rPr>
          <w:rStyle w:val="ad"/>
          <w:b w:val="0"/>
          <w:bCs/>
          <w:vanish/>
        </w:rPr>
        <w:footnoteReference w:id="22"/>
      </w:r>
    </w:p>
    <w:p w:rsidR="00C82453" w:rsidRDefault="00C82453" w:rsidP="00C82453">
      <w:pPr>
        <w:pStyle w:val="em-4"/>
      </w:pPr>
    </w:p>
    <w:p w:rsidR="00C82453" w:rsidRPr="006841A5" w:rsidRDefault="00C82453" w:rsidP="00C82453">
      <w:pPr>
        <w:pStyle w:val="em-4"/>
      </w:pPr>
      <w:r>
        <w:t>В</w:t>
      </w:r>
      <w:r w:rsidRPr="006502F9">
        <w:t xml:space="preserve"> соответствии с Положением о раскрытии информации эмитентами эмиссионных ценных бумаг, утвержденным Банком России от 30 декабря 2014 г. № 454-П, в Ежеквартальном отчете эмитента за четвертый квартал сведения</w:t>
      </w:r>
      <w:r>
        <w:t xml:space="preserve"> о ликвидности, достаточности капитала и оборотных средствах кредитной организации-эмитента не указываются.</w:t>
      </w:r>
    </w:p>
    <w:p w:rsidR="006D5AB3" w:rsidRPr="006841A5" w:rsidRDefault="006D5AB3" w:rsidP="00F5589D">
      <w:pPr>
        <w:pStyle w:val="em-4"/>
      </w:pPr>
    </w:p>
    <w:p w:rsidR="00B37CA9" w:rsidRPr="006841A5" w:rsidRDefault="00B37CA9" w:rsidP="0056712D">
      <w:pPr>
        <w:pStyle w:val="em-1"/>
        <w:ind w:right="566"/>
        <w:outlineLvl w:val="1"/>
      </w:pPr>
      <w:bookmarkStart w:id="169" w:name="_Toc322702164"/>
      <w:bookmarkStart w:id="170" w:name="_Toc496012834"/>
      <w:bookmarkStart w:id="171" w:name="_Toc32578110"/>
      <w:r w:rsidRPr="006841A5">
        <w:t>4.3. Финансовые вложения  эмитента</w:t>
      </w:r>
      <w:bookmarkEnd w:id="169"/>
      <w:bookmarkEnd w:id="170"/>
      <w:bookmarkEnd w:id="171"/>
      <w:r w:rsidRPr="006841A5">
        <w:rPr>
          <w:rStyle w:val="ad"/>
          <w:b w:val="0"/>
          <w:bCs/>
          <w:vanish/>
          <w:szCs w:val="24"/>
        </w:rPr>
        <w:footnoteReference w:id="23"/>
      </w:r>
    </w:p>
    <w:p w:rsidR="00B37CA9" w:rsidRDefault="00B37CA9" w:rsidP="0056712D">
      <w:pPr>
        <w:pStyle w:val="em-4"/>
        <w:ind w:right="566"/>
      </w:pPr>
    </w:p>
    <w:p w:rsidR="007152C6" w:rsidRDefault="007152C6" w:rsidP="00C82453">
      <w:pPr>
        <w:pStyle w:val="em-4"/>
        <w:ind w:right="-1"/>
      </w:pPr>
      <w:r w:rsidRPr="006841A5">
        <w:t>Перечень финансовых вложений кредитной организации - эмитента, которые составляют пять и более процентов всех ее финансовых вложений на дату окончания отчетного периода.</w:t>
      </w:r>
    </w:p>
    <w:p w:rsidR="007152C6" w:rsidRDefault="007152C6" w:rsidP="00C82453">
      <w:pPr>
        <w:pStyle w:val="em-4"/>
        <w:ind w:right="-1"/>
      </w:pPr>
    </w:p>
    <w:p w:rsidR="00C82453" w:rsidRDefault="00C82453" w:rsidP="00C82453">
      <w:pPr>
        <w:pStyle w:val="em-4"/>
        <w:ind w:right="-1"/>
      </w:pPr>
      <w:bookmarkStart w:id="172" w:name="_Toc322702167"/>
      <w:bookmarkStart w:id="173" w:name="_Toc496012835"/>
      <w:r>
        <w:t>В</w:t>
      </w:r>
      <w:r w:rsidRPr="006502F9">
        <w:t xml:space="preserve"> соответствии с Положением о раскрытии информации эмитентами эмиссионных ценных бумаг, утвержденным Банком России от 30 декабря 2014 г. № 454-П, в Ежеквартальном отчете эмитента за четвертый квартал сведения</w:t>
      </w:r>
      <w:r>
        <w:t xml:space="preserve"> о финансовых вложениях кредитной организации-эмитента не указываются.</w:t>
      </w:r>
    </w:p>
    <w:p w:rsidR="00E373D1" w:rsidRPr="00CD6589" w:rsidRDefault="00E373D1" w:rsidP="00914D9D">
      <w:pPr>
        <w:pStyle w:val="em-1"/>
        <w:ind w:right="566" w:firstLine="0"/>
      </w:pPr>
    </w:p>
    <w:p w:rsidR="001F2FEB" w:rsidRDefault="00B37CA9" w:rsidP="004A02A2">
      <w:pPr>
        <w:pStyle w:val="em-1"/>
        <w:ind w:right="566"/>
        <w:outlineLvl w:val="1"/>
      </w:pPr>
      <w:bookmarkStart w:id="174" w:name="_Toc32578111"/>
      <w:r w:rsidRPr="006841A5">
        <w:t>4.4. Нематериальные активы эмитента</w:t>
      </w:r>
      <w:bookmarkEnd w:id="172"/>
      <w:bookmarkEnd w:id="173"/>
      <w:bookmarkEnd w:id="174"/>
    </w:p>
    <w:p w:rsidR="00790DF0" w:rsidRDefault="00B37CA9" w:rsidP="00C82453">
      <w:pPr>
        <w:pStyle w:val="em-1"/>
        <w:tabs>
          <w:tab w:val="left" w:pos="9356"/>
        </w:tabs>
        <w:ind w:right="-1"/>
      </w:pPr>
      <w:r w:rsidRPr="006841A5">
        <w:rPr>
          <w:rStyle w:val="ad"/>
          <w:b w:val="0"/>
          <w:bCs/>
          <w:vanish/>
        </w:rPr>
        <w:footnoteReference w:id="24"/>
      </w:r>
    </w:p>
    <w:p w:rsidR="002C202C" w:rsidRDefault="002C202C" w:rsidP="00C82453">
      <w:pPr>
        <w:pStyle w:val="em-4"/>
        <w:tabs>
          <w:tab w:val="left" w:pos="9356"/>
        </w:tabs>
        <w:ind w:right="-1"/>
      </w:pPr>
      <w:r w:rsidRPr="006841A5">
        <w:t>Информация о составе, о первоначальной (восстановительной) стоимости нематериальных активов и величине начисленной амортизации</w:t>
      </w:r>
      <w:r>
        <w:t>:</w:t>
      </w:r>
    </w:p>
    <w:p w:rsidR="00C82453" w:rsidRDefault="00C82453" w:rsidP="00C82453">
      <w:pPr>
        <w:pStyle w:val="em-4"/>
        <w:tabs>
          <w:tab w:val="left" w:pos="9356"/>
        </w:tabs>
        <w:ind w:right="-1"/>
      </w:pPr>
    </w:p>
    <w:p w:rsidR="00C82453" w:rsidRDefault="00C82453" w:rsidP="00C82453">
      <w:pPr>
        <w:pStyle w:val="em-4"/>
        <w:tabs>
          <w:tab w:val="left" w:pos="9356"/>
        </w:tabs>
        <w:ind w:right="-1"/>
      </w:pPr>
      <w:r w:rsidRPr="006502F9">
        <w:t>в соответствии с Положением о раскрытии информации эмитентами эмиссионных ценных бумаг, утвержденным Банком России от 30 декабря 2014 г. № 454-П, в Ежеквартальном отчете эмитента за четвертый квартал сведения</w:t>
      </w:r>
      <w:r>
        <w:t xml:space="preserve"> о нематериальных активах кредитной организации-эмитента не указываются.</w:t>
      </w:r>
    </w:p>
    <w:p w:rsidR="00C82453" w:rsidRDefault="00C82453" w:rsidP="002C202C">
      <w:pPr>
        <w:pStyle w:val="em-4"/>
        <w:ind w:right="566"/>
      </w:pPr>
    </w:p>
    <w:p w:rsidR="002C202C" w:rsidRDefault="002C202C" w:rsidP="002C202C">
      <w:pPr>
        <w:pStyle w:val="em-4"/>
        <w:ind w:right="566"/>
      </w:pPr>
    </w:p>
    <w:p w:rsidR="00B37CA9" w:rsidRPr="006841A5" w:rsidRDefault="00B37CA9" w:rsidP="001F6654">
      <w:pPr>
        <w:pStyle w:val="em-1"/>
        <w:ind w:right="-1"/>
        <w:outlineLvl w:val="1"/>
      </w:pPr>
      <w:bookmarkStart w:id="175" w:name="_Toc322702168"/>
      <w:bookmarkStart w:id="176" w:name="_Toc496012836"/>
      <w:bookmarkStart w:id="177" w:name="_Toc32578112"/>
      <w:r w:rsidRPr="006841A5">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75"/>
      <w:bookmarkEnd w:id="176"/>
      <w:bookmarkEnd w:id="177"/>
      <w:r w:rsidRPr="006841A5">
        <w:rPr>
          <w:rStyle w:val="ad"/>
          <w:vanish/>
        </w:rPr>
        <w:footnoteReference w:id="25"/>
      </w:r>
    </w:p>
    <w:p w:rsidR="00F115C7" w:rsidRPr="006841A5" w:rsidRDefault="00F115C7" w:rsidP="001F6654">
      <w:pPr>
        <w:pStyle w:val="em-4"/>
        <w:ind w:right="-1"/>
      </w:pPr>
    </w:p>
    <w:p w:rsidR="002C202C" w:rsidRDefault="002C202C" w:rsidP="001F6654">
      <w:pPr>
        <w:pStyle w:val="em-4"/>
        <w:ind w:right="-1"/>
      </w:pPr>
      <w:r>
        <w:t>Информация о политике кредитной организации - эмитента в области научно-технического развития на отчетный период, предшествующий дате окончания последнего отчетного квартала, включая раскрытие затрат на осуществление научно-технической деятельности за счет собственных сре</w:t>
      </w:r>
      <w:proofErr w:type="gramStart"/>
      <w:r>
        <w:t>дств кр</w:t>
      </w:r>
      <w:proofErr w:type="gramEnd"/>
      <w:r>
        <w:t>едитной организации – эмитента за соответствующий отчетный период:</w:t>
      </w:r>
    </w:p>
    <w:p w:rsidR="002C202C" w:rsidRDefault="002C202C" w:rsidP="001F6654">
      <w:pPr>
        <w:pStyle w:val="em-4"/>
        <w:ind w:right="-1"/>
      </w:pPr>
      <w:r>
        <w:t>Кредитная организация-эмитент не осуществляет ведение научных разработок и исследований в области информационных технологий, которые, в соответствии с требованиями российского законодательства, являются предметом лицензирования и патентования.</w:t>
      </w:r>
    </w:p>
    <w:p w:rsidR="006D1813" w:rsidRDefault="002C202C" w:rsidP="001F6654">
      <w:pPr>
        <w:pStyle w:val="em-4"/>
        <w:ind w:right="-1" w:firstLine="0"/>
      </w:pPr>
      <w:r>
        <w:t>В силу указанных обстоятельств, у кредитной организации–эмитента отсутствует политика в области научно-технического развития, а также затраты на осуществление научно-технической деятельности за счет собственных средств.</w:t>
      </w:r>
      <w:r w:rsidR="006D1813">
        <w:t xml:space="preserve"> </w:t>
      </w:r>
      <w:bookmarkStart w:id="178" w:name="_Toc322702169"/>
      <w:bookmarkStart w:id="179" w:name="_Toc496012837"/>
    </w:p>
    <w:p w:rsidR="006D1813" w:rsidRDefault="006D1813" w:rsidP="001F6654">
      <w:pPr>
        <w:pStyle w:val="em-4"/>
        <w:ind w:right="-1" w:firstLine="0"/>
      </w:pPr>
    </w:p>
    <w:p w:rsidR="00B37CA9" w:rsidRPr="00C4599F" w:rsidRDefault="00B37CA9" w:rsidP="001F6654">
      <w:pPr>
        <w:pStyle w:val="em-1"/>
        <w:ind w:right="-1"/>
        <w:outlineLvl w:val="1"/>
      </w:pPr>
      <w:bookmarkStart w:id="180" w:name="_Toc32578113"/>
      <w:r w:rsidRPr="00C4599F">
        <w:t>4.6. Анализ тенденций развития в сфере основной деятельности эмитента</w:t>
      </w:r>
      <w:bookmarkEnd w:id="178"/>
      <w:bookmarkEnd w:id="179"/>
      <w:bookmarkEnd w:id="180"/>
    </w:p>
    <w:p w:rsidR="00373A1B" w:rsidRDefault="00373A1B" w:rsidP="001F6654">
      <w:pPr>
        <w:pStyle w:val="em-4"/>
        <w:ind w:right="-1"/>
      </w:pPr>
    </w:p>
    <w:p w:rsidR="005F3529" w:rsidRPr="005F3529" w:rsidRDefault="005F3529" w:rsidP="005F3529">
      <w:pPr>
        <w:autoSpaceDE w:val="0"/>
        <w:autoSpaceDN w:val="0"/>
        <w:adjustRightInd w:val="0"/>
        <w:ind w:firstLine="709"/>
        <w:jc w:val="both"/>
        <w:rPr>
          <w:sz w:val="22"/>
          <w:szCs w:val="22"/>
        </w:rPr>
      </w:pPr>
      <w:bookmarkStart w:id="181" w:name="_Toc322702170"/>
      <w:bookmarkStart w:id="182" w:name="_Toc496012838"/>
      <w:r w:rsidRPr="005F3529">
        <w:rPr>
          <w:sz w:val="22"/>
          <w:szCs w:val="22"/>
        </w:rPr>
        <w:t xml:space="preserve">Активы банковского сектора за 2019 год месяцев выросли на 5,2% и достигли 96,6 </w:t>
      </w:r>
      <w:proofErr w:type="gramStart"/>
      <w:r w:rsidRPr="005F3529">
        <w:rPr>
          <w:sz w:val="22"/>
          <w:szCs w:val="22"/>
        </w:rPr>
        <w:t>трлн</w:t>
      </w:r>
      <w:proofErr w:type="gramEnd"/>
      <w:r w:rsidRPr="005F3529">
        <w:rPr>
          <w:sz w:val="22"/>
          <w:szCs w:val="22"/>
        </w:rPr>
        <w:t xml:space="preserve"> рублей на конец года. Рост был обеспечен в основном за счет наращивания кредитного портфеля.</w:t>
      </w:r>
    </w:p>
    <w:p w:rsidR="005F3529" w:rsidRPr="005F3529" w:rsidRDefault="005F3529" w:rsidP="005F3529">
      <w:pPr>
        <w:autoSpaceDE w:val="0"/>
        <w:autoSpaceDN w:val="0"/>
        <w:adjustRightInd w:val="0"/>
        <w:ind w:firstLine="709"/>
        <w:jc w:val="both"/>
        <w:rPr>
          <w:sz w:val="22"/>
          <w:szCs w:val="22"/>
        </w:rPr>
      </w:pPr>
      <w:r w:rsidRPr="005F3529">
        <w:rPr>
          <w:sz w:val="22"/>
          <w:szCs w:val="22"/>
        </w:rPr>
        <w:t xml:space="preserve">Несмотря  на  некоторое  снижение  в  декабре,  сохраняется  высокий  уровень  структурного  профицита ликвидности (включает депозиты в Банке России на сумму 1,0 </w:t>
      </w:r>
      <w:proofErr w:type="gramStart"/>
      <w:r w:rsidRPr="005F3529">
        <w:rPr>
          <w:sz w:val="22"/>
          <w:szCs w:val="22"/>
        </w:rPr>
        <w:t>трлн</w:t>
      </w:r>
      <w:proofErr w:type="gramEnd"/>
      <w:r w:rsidRPr="005F3529">
        <w:rPr>
          <w:sz w:val="22"/>
          <w:szCs w:val="22"/>
        </w:rPr>
        <w:t xml:space="preserve"> руб. и купонные облигации Банка России на сумму примерно 2 трлн руб.15), и на 01.01.2020 значение показателя составило 2,8 трлн рублей. Среди основных факторов снижения можно выделить увеличение объема наличных денег в обращении и рост остатков средств на корреспондентских счетах в Банке России вследствие запаздывающего выполнения банками усреднения обязательных резервов. Дополнительно банки располагают большим объемом рыночного обеспечения (на </w:t>
      </w:r>
      <w:r w:rsidRPr="005F3529">
        <w:rPr>
          <w:sz w:val="22"/>
          <w:szCs w:val="22"/>
        </w:rPr>
        <w:lastRenderedPageBreak/>
        <w:t xml:space="preserve">01.01.2020 около 6,5 </w:t>
      </w:r>
      <w:proofErr w:type="gramStart"/>
      <w:r w:rsidRPr="005F3529">
        <w:rPr>
          <w:sz w:val="22"/>
          <w:szCs w:val="22"/>
        </w:rPr>
        <w:t>трлн</w:t>
      </w:r>
      <w:proofErr w:type="gramEnd"/>
      <w:r w:rsidRPr="005F3529">
        <w:rPr>
          <w:sz w:val="22"/>
          <w:szCs w:val="22"/>
        </w:rPr>
        <w:t xml:space="preserve"> руб.), под залог которого в случае необходимости можно получить рефинансирование.</w:t>
      </w:r>
    </w:p>
    <w:p w:rsidR="005F3529" w:rsidRPr="005F3529" w:rsidRDefault="005F3529" w:rsidP="005F3529">
      <w:pPr>
        <w:autoSpaceDE w:val="0"/>
        <w:autoSpaceDN w:val="0"/>
        <w:adjustRightInd w:val="0"/>
        <w:ind w:firstLine="709"/>
        <w:jc w:val="both"/>
        <w:rPr>
          <w:sz w:val="22"/>
          <w:szCs w:val="22"/>
        </w:rPr>
      </w:pPr>
      <w:r w:rsidRPr="005F3529">
        <w:rPr>
          <w:sz w:val="22"/>
          <w:szCs w:val="22"/>
        </w:rPr>
        <w:t xml:space="preserve">Объем  высоколиквидных  валютных  активов  в  банковском  секторе  несколько  снизился  и  на  01.01.2020  составил  43,2  </w:t>
      </w:r>
      <w:proofErr w:type="gramStart"/>
      <w:r w:rsidRPr="005F3529">
        <w:rPr>
          <w:sz w:val="22"/>
          <w:szCs w:val="22"/>
        </w:rPr>
        <w:t>млрд</w:t>
      </w:r>
      <w:proofErr w:type="gramEnd"/>
      <w:r w:rsidRPr="005F3529">
        <w:rPr>
          <w:sz w:val="22"/>
          <w:szCs w:val="22"/>
        </w:rPr>
        <w:t xml:space="preserve">  долл.  США  (уровень  декабря  2018  г.),  что  тем  не  менее  является  комфортным  уровнем,  достаточным  для  покрытия  около  31%  валютных  депозитов  и средств на счетах организаций или 15% всех валютных обязательств. Согласно  графику  платежей  по  обязательствам  перед  банками-нерезидентами, основной объем выплат по внешним обязательствам банков приходится на период после 2020 г., а объем выплат в декабре 2019 г. (около 138 </w:t>
      </w:r>
      <w:proofErr w:type="gramStart"/>
      <w:r w:rsidRPr="005F3529">
        <w:rPr>
          <w:sz w:val="22"/>
          <w:szCs w:val="22"/>
        </w:rPr>
        <w:t>млрд</w:t>
      </w:r>
      <w:proofErr w:type="gramEnd"/>
      <w:r w:rsidRPr="005F3529">
        <w:rPr>
          <w:sz w:val="22"/>
          <w:szCs w:val="22"/>
        </w:rPr>
        <w:t xml:space="preserve"> руб.) приходился на крупные системно значимые банки, способные компенсировать ожидаемые оттоки.</w:t>
      </w:r>
    </w:p>
    <w:p w:rsidR="005F3529" w:rsidRPr="005F3529" w:rsidRDefault="005F3529" w:rsidP="005F3529">
      <w:pPr>
        <w:autoSpaceDE w:val="0"/>
        <w:autoSpaceDN w:val="0"/>
        <w:adjustRightInd w:val="0"/>
        <w:ind w:firstLine="709"/>
        <w:jc w:val="both"/>
        <w:rPr>
          <w:sz w:val="22"/>
          <w:szCs w:val="22"/>
        </w:rPr>
      </w:pPr>
      <w:r w:rsidRPr="005F3529">
        <w:rPr>
          <w:sz w:val="22"/>
          <w:szCs w:val="22"/>
        </w:rPr>
        <w:t xml:space="preserve">В декабре доналоговая прибыль банковского сектора составила 166 </w:t>
      </w:r>
      <w:proofErr w:type="gramStart"/>
      <w:r w:rsidRPr="005F3529">
        <w:rPr>
          <w:sz w:val="22"/>
          <w:szCs w:val="22"/>
        </w:rPr>
        <w:t>млрд</w:t>
      </w:r>
      <w:proofErr w:type="gramEnd"/>
      <w:r w:rsidRPr="005F3529">
        <w:rPr>
          <w:sz w:val="22"/>
          <w:szCs w:val="22"/>
        </w:rPr>
        <w:t xml:space="preserve"> руб. (чистая прибыль – 129  млрд  руб.),  что  более  чем  на  20%  превышает  размер  среднемесячной  прибыли  (скорректированной на влияние МСФО 9) с начала года. По итогам 2019 г. банки заработали 2,0 </w:t>
      </w:r>
      <w:proofErr w:type="gramStart"/>
      <w:r w:rsidRPr="005F3529">
        <w:rPr>
          <w:sz w:val="22"/>
          <w:szCs w:val="22"/>
        </w:rPr>
        <w:t>трлн</w:t>
      </w:r>
      <w:proofErr w:type="gramEnd"/>
      <w:r w:rsidRPr="005F3529">
        <w:rPr>
          <w:sz w:val="22"/>
          <w:szCs w:val="22"/>
        </w:rPr>
        <w:t xml:space="preserve"> руб. до налогов (чистая прибыль – 1,7 трлн руб., +73% к 2018 г.). Однако на динамику прибыли банковского сектора оказывает влияние ряд технических и разовых  факторов,  к  которым  относится  технический  доход  в  размере  0,4  </w:t>
      </w:r>
      <w:proofErr w:type="gramStart"/>
      <w:r w:rsidRPr="005F3529">
        <w:rPr>
          <w:sz w:val="22"/>
          <w:szCs w:val="22"/>
        </w:rPr>
        <w:t>трлн</w:t>
      </w:r>
      <w:proofErr w:type="gramEnd"/>
      <w:r w:rsidRPr="005F3529">
        <w:rPr>
          <w:sz w:val="22"/>
          <w:szCs w:val="22"/>
        </w:rPr>
        <w:t xml:space="preserve">  руб. от отражения части  корректировок,  связанных  с  внедрением  нового  стандарта  учета  кредитного  риска  МСФО  9,  в  отчете  о  прибылях  и  убытках, а также результат банков под управлением ООО «УК ФКБС», где возможны крупные разовые досоздания резервов по старым проблемным активам. Так, в 2019 г. результат банков под управлением ООО «УК ФКБС» был близок к нулевому, в то время как в 2018 г. они отразили значительный убыток, превышающий  0,5 </w:t>
      </w:r>
      <w:proofErr w:type="gramStart"/>
      <w:r w:rsidRPr="005F3529">
        <w:rPr>
          <w:sz w:val="22"/>
          <w:szCs w:val="22"/>
        </w:rPr>
        <w:t>трлн</w:t>
      </w:r>
      <w:proofErr w:type="gramEnd"/>
      <w:r w:rsidRPr="005F3529">
        <w:rPr>
          <w:sz w:val="22"/>
          <w:szCs w:val="22"/>
        </w:rPr>
        <w:t xml:space="preserve"> рублей.</w:t>
      </w:r>
    </w:p>
    <w:p w:rsidR="005F3529" w:rsidRPr="005F3529" w:rsidRDefault="005F3529" w:rsidP="005F3529">
      <w:pPr>
        <w:autoSpaceDE w:val="0"/>
        <w:autoSpaceDN w:val="0"/>
        <w:adjustRightInd w:val="0"/>
        <w:ind w:firstLine="709"/>
        <w:jc w:val="both"/>
        <w:rPr>
          <w:sz w:val="22"/>
          <w:szCs w:val="22"/>
        </w:rPr>
      </w:pPr>
      <w:r w:rsidRPr="005F3529">
        <w:rPr>
          <w:sz w:val="22"/>
          <w:szCs w:val="22"/>
        </w:rPr>
        <w:t xml:space="preserve">Основной целью денежно-кредитной политики Банка России является поддержание годовой инфляции вблизи 4%, а операционной целью – поддержание ставки по однодневным межбанковским кредитам вблизи ключевой ставки. Данная стратегия не предполагает установления и достижения количественных </w:t>
      </w:r>
      <w:proofErr w:type="gramStart"/>
      <w:r w:rsidRPr="005F3529">
        <w:rPr>
          <w:sz w:val="22"/>
          <w:szCs w:val="22"/>
        </w:rPr>
        <w:t>ориентиров</w:t>
      </w:r>
      <w:proofErr w:type="gramEnd"/>
      <w:r w:rsidRPr="005F3529">
        <w:rPr>
          <w:sz w:val="22"/>
          <w:szCs w:val="22"/>
        </w:rPr>
        <w:t xml:space="preserve"> по каким</w:t>
      </w:r>
      <w:r w:rsidRPr="005F3529">
        <w:rPr>
          <w:rFonts w:ascii="MS Mincho" w:eastAsia="MS Mincho" w:hAnsi="MS Mincho" w:cs="MS Mincho" w:hint="eastAsia"/>
          <w:sz w:val="22"/>
          <w:szCs w:val="22"/>
        </w:rPr>
        <w:t>‑</w:t>
      </w:r>
      <w:r w:rsidRPr="005F3529">
        <w:rPr>
          <w:sz w:val="22"/>
          <w:szCs w:val="22"/>
        </w:rPr>
        <w:t>либо иным экономическим показателям, включая денежно-кредитные. Показатели денежной программы рассчитываются Банком России в дополнение к прогнозу ликвидности банковского сектора и включаются в круг прогнозных показателей, учитываемых при разработке и реализации денежно-кредитной политики Банка России.</w:t>
      </w:r>
    </w:p>
    <w:p w:rsidR="005F3529" w:rsidRPr="005F3529" w:rsidRDefault="005F3529" w:rsidP="005F3529">
      <w:pPr>
        <w:autoSpaceDE w:val="0"/>
        <w:autoSpaceDN w:val="0"/>
        <w:adjustRightInd w:val="0"/>
        <w:jc w:val="both"/>
        <w:rPr>
          <w:sz w:val="22"/>
          <w:szCs w:val="22"/>
        </w:rPr>
      </w:pPr>
      <w:r w:rsidRPr="005F3529">
        <w:rPr>
          <w:noProof/>
        </w:rPr>
        <w:drawing>
          <wp:inline distT="0" distB="0" distL="0" distR="0" wp14:anchorId="10C4D3EE" wp14:editId="6A030ED3">
            <wp:extent cx="5940425" cy="465166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4651667"/>
                    </a:xfrm>
                    <a:prstGeom prst="rect">
                      <a:avLst/>
                    </a:prstGeom>
                  </pic:spPr>
                </pic:pic>
              </a:graphicData>
            </a:graphic>
          </wp:inline>
        </w:drawing>
      </w:r>
    </w:p>
    <w:p w:rsidR="005F3529" w:rsidRPr="005F3529" w:rsidRDefault="005F3529" w:rsidP="005F3529">
      <w:pPr>
        <w:autoSpaceDE w:val="0"/>
        <w:autoSpaceDN w:val="0"/>
        <w:adjustRightInd w:val="0"/>
        <w:ind w:firstLine="709"/>
        <w:jc w:val="both"/>
        <w:rPr>
          <w:sz w:val="22"/>
          <w:szCs w:val="22"/>
        </w:rPr>
      </w:pPr>
    </w:p>
    <w:p w:rsidR="005F3529" w:rsidRPr="005F3529" w:rsidRDefault="005F3529" w:rsidP="005F3529">
      <w:pPr>
        <w:autoSpaceDE w:val="0"/>
        <w:autoSpaceDN w:val="0"/>
        <w:adjustRightInd w:val="0"/>
        <w:jc w:val="both"/>
        <w:rPr>
          <w:sz w:val="22"/>
          <w:szCs w:val="22"/>
        </w:rPr>
      </w:pPr>
      <w:r w:rsidRPr="005F3529">
        <w:rPr>
          <w:noProof/>
        </w:rPr>
        <w:lastRenderedPageBreak/>
        <w:drawing>
          <wp:inline distT="0" distB="0" distL="0" distR="0" wp14:anchorId="125CABCB" wp14:editId="083736E2">
            <wp:extent cx="5940425" cy="4361053"/>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361053"/>
                    </a:xfrm>
                    <a:prstGeom prst="rect">
                      <a:avLst/>
                    </a:prstGeom>
                  </pic:spPr>
                </pic:pic>
              </a:graphicData>
            </a:graphic>
          </wp:inline>
        </w:drawing>
      </w:r>
    </w:p>
    <w:p w:rsidR="005F3529" w:rsidRPr="005F3529" w:rsidRDefault="005F3529" w:rsidP="005F3529">
      <w:pPr>
        <w:autoSpaceDE w:val="0"/>
        <w:autoSpaceDN w:val="0"/>
        <w:adjustRightInd w:val="0"/>
        <w:ind w:firstLine="709"/>
        <w:jc w:val="both"/>
        <w:rPr>
          <w:sz w:val="22"/>
          <w:szCs w:val="22"/>
        </w:rPr>
      </w:pPr>
    </w:p>
    <w:p w:rsidR="005F3529" w:rsidRPr="005F3529" w:rsidRDefault="005F3529" w:rsidP="005F3529">
      <w:pPr>
        <w:pStyle w:val="em-4"/>
        <w:ind w:right="-1"/>
      </w:pPr>
    </w:p>
    <w:p w:rsidR="005F3529" w:rsidRPr="005F3529" w:rsidRDefault="005F3529" w:rsidP="005F3529">
      <w:pPr>
        <w:pStyle w:val="em-4"/>
        <w:ind w:right="-1"/>
      </w:pPr>
    </w:p>
    <w:p w:rsidR="005F3529" w:rsidRPr="005F3529" w:rsidRDefault="005F3529" w:rsidP="005F3529">
      <w:pPr>
        <w:widowControl w:val="0"/>
        <w:spacing w:after="120"/>
        <w:ind w:right="-1" w:firstLine="709"/>
        <w:jc w:val="both"/>
        <w:rPr>
          <w:sz w:val="22"/>
          <w:szCs w:val="22"/>
        </w:rPr>
      </w:pPr>
      <w:r w:rsidRPr="005F3529">
        <w:rPr>
          <w:sz w:val="22"/>
          <w:szCs w:val="22"/>
        </w:rPr>
        <w:t xml:space="preserve">Рейтинги России по состоянию на </w:t>
      </w:r>
      <w:r w:rsidRPr="00CB7C2C">
        <w:rPr>
          <w:sz w:val="22"/>
          <w:szCs w:val="22"/>
        </w:rPr>
        <w:t>31.12.2019</w:t>
      </w:r>
      <w:r w:rsidRPr="005F3529">
        <w:rPr>
          <w:sz w:val="22"/>
          <w:szCs w:val="22"/>
        </w:rPr>
        <w:t xml:space="preserve"> г.:</w:t>
      </w:r>
    </w:p>
    <w:tbl>
      <w:tblPr>
        <w:tblStyle w:val="af"/>
        <w:tblW w:w="0" w:type="auto"/>
        <w:tblLook w:val="04A0" w:firstRow="1" w:lastRow="0" w:firstColumn="1" w:lastColumn="0" w:noHBand="0" w:noVBand="1"/>
      </w:tblPr>
      <w:tblGrid>
        <w:gridCol w:w="3327"/>
        <w:gridCol w:w="3329"/>
        <w:gridCol w:w="2915"/>
      </w:tblGrid>
      <w:tr w:rsidR="005F3529" w:rsidRPr="005F3529" w:rsidTr="00B513D3">
        <w:trPr>
          <w:tblHeader/>
        </w:trPr>
        <w:tc>
          <w:tcPr>
            <w:tcW w:w="3340" w:type="dxa"/>
          </w:tcPr>
          <w:p w:rsidR="005F3529" w:rsidRPr="005F3529" w:rsidRDefault="005F3529" w:rsidP="00B513D3">
            <w:pPr>
              <w:widowControl w:val="0"/>
              <w:spacing w:after="120"/>
              <w:ind w:right="-1"/>
              <w:jc w:val="center"/>
              <w:rPr>
                <w:sz w:val="22"/>
                <w:szCs w:val="22"/>
                <w:lang w:val="en-US"/>
              </w:rPr>
            </w:pPr>
            <w:r w:rsidRPr="005F3529">
              <w:rPr>
                <w:b/>
                <w:sz w:val="22"/>
                <w:szCs w:val="22"/>
                <w:lang w:val="en-US"/>
              </w:rPr>
              <w:t>Standard &amp; Poor’s</w:t>
            </w:r>
          </w:p>
          <w:p w:rsidR="005F3529" w:rsidRPr="005F3529" w:rsidRDefault="005F3529" w:rsidP="00B513D3">
            <w:pPr>
              <w:widowControl w:val="0"/>
              <w:spacing w:after="120"/>
              <w:ind w:right="-1"/>
              <w:jc w:val="center"/>
              <w:rPr>
                <w:sz w:val="22"/>
                <w:szCs w:val="22"/>
                <w:lang w:val="en-US"/>
              </w:rPr>
            </w:pPr>
            <w:r w:rsidRPr="005F3529">
              <w:rPr>
                <w:lang w:val="en-US"/>
              </w:rPr>
              <w:t>(</w:t>
            </w:r>
            <w:proofErr w:type="gramStart"/>
            <w:r w:rsidRPr="005F3529">
              <w:t>от</w:t>
            </w:r>
            <w:proofErr w:type="gramEnd"/>
            <w:r w:rsidRPr="005F3529">
              <w:rPr>
                <w:lang w:val="en-US"/>
              </w:rPr>
              <w:t xml:space="preserve"> 18 </w:t>
            </w:r>
            <w:r w:rsidRPr="005F3529">
              <w:t>января</w:t>
            </w:r>
            <w:r w:rsidRPr="005F3529">
              <w:rPr>
                <w:lang w:val="en-US"/>
              </w:rPr>
              <w:t xml:space="preserve"> 2019 </w:t>
            </w:r>
            <w:r w:rsidRPr="005F3529">
              <w:t>г</w:t>
            </w:r>
            <w:r w:rsidRPr="005F3529">
              <w:rPr>
                <w:lang w:val="en-US"/>
              </w:rPr>
              <w:t>.)</w:t>
            </w:r>
          </w:p>
        </w:tc>
        <w:tc>
          <w:tcPr>
            <w:tcW w:w="3342" w:type="dxa"/>
          </w:tcPr>
          <w:p w:rsidR="005F3529" w:rsidRPr="005F3529" w:rsidRDefault="005F3529" w:rsidP="00B513D3">
            <w:pPr>
              <w:widowControl w:val="0"/>
              <w:spacing w:after="120"/>
              <w:ind w:right="-1"/>
              <w:jc w:val="center"/>
              <w:rPr>
                <w:sz w:val="22"/>
                <w:szCs w:val="22"/>
              </w:rPr>
            </w:pPr>
            <w:r w:rsidRPr="005F3529">
              <w:rPr>
                <w:rStyle w:val="af5"/>
                <w:sz w:val="22"/>
                <w:szCs w:val="22"/>
              </w:rPr>
              <w:t>Moody’s</w:t>
            </w:r>
          </w:p>
          <w:p w:rsidR="005F3529" w:rsidRPr="005F3529" w:rsidRDefault="005F3529" w:rsidP="00B513D3">
            <w:pPr>
              <w:widowControl w:val="0"/>
              <w:spacing w:after="120"/>
              <w:ind w:right="-1"/>
              <w:jc w:val="center"/>
              <w:rPr>
                <w:sz w:val="22"/>
                <w:szCs w:val="22"/>
              </w:rPr>
            </w:pPr>
            <w:r w:rsidRPr="005F3529">
              <w:rPr>
                <w:lang w:val="en-US"/>
              </w:rPr>
              <w:t>(</w:t>
            </w:r>
            <w:proofErr w:type="gramStart"/>
            <w:r w:rsidRPr="005F3529">
              <w:t>от</w:t>
            </w:r>
            <w:proofErr w:type="gramEnd"/>
            <w:r w:rsidRPr="005F3529">
              <w:t xml:space="preserve"> 8 февраля 2019 г.)</w:t>
            </w:r>
          </w:p>
        </w:tc>
        <w:tc>
          <w:tcPr>
            <w:tcW w:w="2924" w:type="dxa"/>
          </w:tcPr>
          <w:p w:rsidR="005F3529" w:rsidRPr="005F3529" w:rsidRDefault="005F3529" w:rsidP="00B513D3">
            <w:pPr>
              <w:widowControl w:val="0"/>
              <w:spacing w:after="120"/>
              <w:ind w:right="-1"/>
              <w:jc w:val="center"/>
              <w:rPr>
                <w:rStyle w:val="af5"/>
                <w:sz w:val="22"/>
                <w:szCs w:val="22"/>
              </w:rPr>
            </w:pPr>
            <w:r w:rsidRPr="005F3529">
              <w:rPr>
                <w:rStyle w:val="af5"/>
                <w:sz w:val="22"/>
                <w:szCs w:val="22"/>
              </w:rPr>
              <w:t>Fitch</w:t>
            </w:r>
          </w:p>
          <w:p w:rsidR="005F3529" w:rsidRPr="005F3529" w:rsidRDefault="005F3529" w:rsidP="00B513D3">
            <w:pPr>
              <w:widowControl w:val="0"/>
              <w:spacing w:after="120"/>
              <w:ind w:right="-1"/>
              <w:jc w:val="center"/>
              <w:rPr>
                <w:sz w:val="22"/>
                <w:szCs w:val="22"/>
              </w:rPr>
            </w:pPr>
            <w:r w:rsidRPr="005F3529">
              <w:t xml:space="preserve">(от </w:t>
            </w:r>
            <w:r w:rsidRPr="005F3529">
              <w:rPr>
                <w:lang w:val="en-US"/>
              </w:rPr>
              <w:t>09</w:t>
            </w:r>
            <w:r w:rsidRPr="005F3529">
              <w:t xml:space="preserve"> августа 2019)</w:t>
            </w:r>
          </w:p>
        </w:tc>
      </w:tr>
      <w:tr w:rsidR="005F3529" w:rsidRPr="005F3529" w:rsidTr="00B513D3">
        <w:tc>
          <w:tcPr>
            <w:tcW w:w="3340" w:type="dxa"/>
          </w:tcPr>
          <w:p w:rsidR="005F3529" w:rsidRPr="005F3529" w:rsidRDefault="005F3529" w:rsidP="00B513D3">
            <w:pPr>
              <w:widowControl w:val="0"/>
              <w:spacing w:after="120"/>
              <w:ind w:right="-1"/>
              <w:rPr>
                <w:sz w:val="22"/>
                <w:szCs w:val="22"/>
              </w:rPr>
            </w:pPr>
            <w:r w:rsidRPr="005F3529">
              <w:t>- долгосрочный кредитный рейтинг по обязательствам в иностранной валюте – «</w:t>
            </w:r>
            <w:r w:rsidRPr="005F3529">
              <w:rPr>
                <w:lang w:val="en-US"/>
              </w:rPr>
              <w:t>BBB</w:t>
            </w:r>
            <w:r w:rsidRPr="005F3529">
              <w:t>-» (прогноз – «стабильный»);</w:t>
            </w:r>
          </w:p>
        </w:tc>
        <w:tc>
          <w:tcPr>
            <w:tcW w:w="3342" w:type="dxa"/>
          </w:tcPr>
          <w:p w:rsidR="005F3529" w:rsidRPr="005F3529" w:rsidRDefault="005F3529" w:rsidP="00B513D3">
            <w:pPr>
              <w:widowControl w:val="0"/>
              <w:spacing w:after="120"/>
              <w:ind w:right="-1"/>
              <w:rPr>
                <w:sz w:val="22"/>
                <w:szCs w:val="22"/>
              </w:rPr>
            </w:pPr>
            <w:r w:rsidRPr="005F3529">
              <w:t>- долгосрочный рейтинг эмитента по обязательствам в иностранной валюте – «Ваа3» (прогноз – «стабильный»);</w:t>
            </w:r>
          </w:p>
        </w:tc>
        <w:tc>
          <w:tcPr>
            <w:tcW w:w="2924" w:type="dxa"/>
          </w:tcPr>
          <w:p w:rsidR="005F3529" w:rsidRPr="005F3529" w:rsidRDefault="005F3529" w:rsidP="00B513D3">
            <w:pPr>
              <w:widowControl w:val="0"/>
              <w:spacing w:after="120"/>
              <w:ind w:right="-1"/>
              <w:rPr>
                <w:sz w:val="22"/>
                <w:szCs w:val="22"/>
              </w:rPr>
            </w:pPr>
            <w:r w:rsidRPr="005F3529">
              <w:t>- долгосрочный рейтинг дефолта эмитента в иностранной валюте – «</w:t>
            </w:r>
            <w:r w:rsidRPr="005F3529">
              <w:rPr>
                <w:lang w:val="en-US"/>
              </w:rPr>
              <w:t>BBB</w:t>
            </w:r>
            <w:r w:rsidRPr="005F3529">
              <w:t>» (прогноз – «позитивный»).</w:t>
            </w:r>
          </w:p>
        </w:tc>
      </w:tr>
    </w:tbl>
    <w:p w:rsidR="005F3529" w:rsidRPr="005F3529" w:rsidRDefault="005F3529" w:rsidP="005F3529">
      <w:pPr>
        <w:pStyle w:val="em-4"/>
        <w:ind w:right="-1"/>
      </w:pPr>
    </w:p>
    <w:p w:rsidR="005F3529" w:rsidRPr="005F3529" w:rsidRDefault="005F3529" w:rsidP="005F3529">
      <w:pPr>
        <w:pStyle w:val="em-4"/>
        <w:ind w:right="-1"/>
      </w:pPr>
      <w:r w:rsidRPr="005F3529">
        <w:t>Рейтинг эмитент</w:t>
      </w:r>
      <w:proofErr w:type="gramStart"/>
      <w:r w:rsidRPr="005F3529">
        <w:t>а ООО</w:t>
      </w:r>
      <w:proofErr w:type="gramEnd"/>
      <w:r w:rsidRPr="005F3529">
        <w:t xml:space="preserve"> «Фольксваген Банк РУС»</w:t>
      </w:r>
    </w:p>
    <w:p w:rsidR="005F3529" w:rsidRPr="005F3529" w:rsidRDefault="005F3529" w:rsidP="005F3529">
      <w:pPr>
        <w:pStyle w:val="em-4"/>
        <w:ind w:right="-1" w:firstLine="0"/>
        <w:rPr>
          <w:b/>
        </w:rPr>
      </w:pPr>
    </w:p>
    <w:p w:rsidR="005F3529" w:rsidRPr="005F3529" w:rsidRDefault="005F3529" w:rsidP="005F3529">
      <w:pPr>
        <w:pStyle w:val="em-4"/>
        <w:ind w:right="-1" w:firstLine="0"/>
        <w:rPr>
          <w:b/>
        </w:rPr>
      </w:pPr>
      <w:r w:rsidRPr="005F3529">
        <w:rPr>
          <w:b/>
        </w:rPr>
        <w:t>АКРА</w:t>
      </w:r>
    </w:p>
    <w:p w:rsidR="005F3529" w:rsidRPr="005F3529" w:rsidRDefault="005F3529" w:rsidP="005F3529">
      <w:pPr>
        <w:pStyle w:val="em-4"/>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F3529" w:rsidRPr="005F3529" w:rsidTr="00B513D3">
        <w:tc>
          <w:tcPr>
            <w:tcW w:w="4785" w:type="dxa"/>
            <w:shd w:val="clear" w:color="auto" w:fill="auto"/>
          </w:tcPr>
          <w:p w:rsidR="005F3529" w:rsidRPr="005F3529" w:rsidRDefault="005F3529" w:rsidP="00B513D3">
            <w:pPr>
              <w:pStyle w:val="em-4"/>
              <w:ind w:right="-1" w:firstLine="0"/>
            </w:pPr>
            <w:r w:rsidRPr="005F3529">
              <w:t>объект присвоения кредитного рейтинга:</w:t>
            </w:r>
          </w:p>
        </w:tc>
        <w:tc>
          <w:tcPr>
            <w:tcW w:w="4785" w:type="dxa"/>
            <w:shd w:val="clear" w:color="auto" w:fill="auto"/>
          </w:tcPr>
          <w:p w:rsidR="005F3529" w:rsidRPr="005F3529" w:rsidRDefault="005F3529" w:rsidP="00B513D3">
            <w:pPr>
              <w:pStyle w:val="em-4"/>
              <w:ind w:right="-1" w:firstLine="0"/>
            </w:pPr>
            <w:r w:rsidRPr="005F3529">
              <w:t>Эмитент</w:t>
            </w:r>
          </w:p>
        </w:tc>
      </w:tr>
      <w:tr w:rsidR="005F3529" w:rsidRPr="005F3529" w:rsidTr="00B513D3">
        <w:tc>
          <w:tcPr>
            <w:tcW w:w="4785" w:type="dxa"/>
            <w:shd w:val="clear" w:color="auto" w:fill="auto"/>
          </w:tcPr>
          <w:p w:rsidR="005F3529" w:rsidRPr="005F3529" w:rsidRDefault="005F3529" w:rsidP="00B513D3">
            <w:pPr>
              <w:pStyle w:val="em-6"/>
              <w:ind w:right="-1"/>
              <w:jc w:val="center"/>
            </w:pPr>
          </w:p>
        </w:tc>
        <w:tc>
          <w:tcPr>
            <w:tcW w:w="4785" w:type="dxa"/>
            <w:shd w:val="clear" w:color="auto" w:fill="auto"/>
          </w:tcPr>
          <w:p w:rsidR="005F3529" w:rsidRPr="005F3529" w:rsidRDefault="005F3529" w:rsidP="00B513D3">
            <w:pPr>
              <w:pStyle w:val="em-6"/>
              <w:ind w:right="-1"/>
              <w:jc w:val="center"/>
            </w:pPr>
            <w:r w:rsidRPr="005F3529">
              <w:t xml:space="preserve">(кредитная организация - эмитент, ценные бумаги </w:t>
            </w:r>
            <w:r w:rsidRPr="005F3529">
              <w:br/>
              <w:t>кредитной организации - эмитента)</w:t>
            </w:r>
          </w:p>
        </w:tc>
      </w:tr>
      <w:tr w:rsidR="005F3529" w:rsidRPr="005F3529" w:rsidTr="00B513D3">
        <w:tc>
          <w:tcPr>
            <w:tcW w:w="4785" w:type="dxa"/>
            <w:shd w:val="clear" w:color="auto" w:fill="auto"/>
          </w:tcPr>
          <w:p w:rsidR="005F3529" w:rsidRPr="005F3529" w:rsidRDefault="005F3529" w:rsidP="00B513D3">
            <w:pPr>
              <w:pStyle w:val="em-4"/>
              <w:ind w:right="-1" w:firstLine="0"/>
            </w:pPr>
            <w:r w:rsidRPr="005F3529">
              <w:t>значение кредитного рейтинга на дату окончания последнего отчетного квартала:</w:t>
            </w:r>
          </w:p>
        </w:tc>
        <w:tc>
          <w:tcPr>
            <w:tcW w:w="4785" w:type="dxa"/>
            <w:shd w:val="clear" w:color="auto" w:fill="auto"/>
          </w:tcPr>
          <w:p w:rsidR="005F3529" w:rsidRPr="005F3529" w:rsidRDefault="005F3529" w:rsidP="00B513D3">
            <w:pPr>
              <w:pStyle w:val="em-4"/>
              <w:ind w:right="-1" w:firstLine="0"/>
              <w:rPr>
                <w:lang w:val="en-US"/>
              </w:rPr>
            </w:pPr>
            <w:r w:rsidRPr="005F3529">
              <w:rPr>
                <w:lang w:val="en-US"/>
              </w:rPr>
              <w:t>AAA(RU)</w:t>
            </w:r>
          </w:p>
          <w:p w:rsidR="005F3529" w:rsidRPr="005F3529" w:rsidRDefault="005F3529" w:rsidP="00B513D3">
            <w:pPr>
              <w:pStyle w:val="em-4"/>
              <w:ind w:right="-1" w:firstLine="0"/>
            </w:pPr>
            <w:r w:rsidRPr="005F3529">
              <w:t xml:space="preserve"> </w:t>
            </w:r>
          </w:p>
        </w:tc>
      </w:tr>
      <w:tr w:rsidR="005F3529" w:rsidRPr="005F3529" w:rsidTr="00B51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2"/>
            <w:shd w:val="clear" w:color="auto" w:fill="auto"/>
          </w:tcPr>
          <w:p w:rsidR="005F3529" w:rsidRPr="005F3529" w:rsidRDefault="005F3529" w:rsidP="00B513D3">
            <w:pPr>
              <w:pStyle w:val="em-4"/>
              <w:ind w:right="-1"/>
            </w:pPr>
          </w:p>
        </w:tc>
      </w:tr>
    </w:tbl>
    <w:p w:rsidR="005F3529" w:rsidRPr="005F3529" w:rsidRDefault="005F3529" w:rsidP="005F3529">
      <w:pPr>
        <w:autoSpaceDE w:val="0"/>
        <w:autoSpaceDN w:val="0"/>
        <w:adjustRightInd w:val="0"/>
        <w:ind w:right="-1" w:firstLine="708"/>
        <w:jc w:val="both"/>
        <w:rPr>
          <w:sz w:val="22"/>
          <w:szCs w:val="22"/>
        </w:rPr>
      </w:pPr>
      <w:r w:rsidRPr="005F3529">
        <w:rPr>
          <w:sz w:val="22"/>
          <w:szCs w:val="22"/>
        </w:rPr>
        <w:t>Общая оценка результатов деятельности кредитной организации - эмитента в банковском секторе экономики:</w:t>
      </w:r>
    </w:p>
    <w:p w:rsidR="005F3529" w:rsidRPr="005F3529" w:rsidRDefault="005F3529" w:rsidP="005F3529">
      <w:pPr>
        <w:ind w:right="-1" w:firstLine="709"/>
        <w:jc w:val="both"/>
        <w:rPr>
          <w:sz w:val="22"/>
          <w:szCs w:val="22"/>
        </w:rPr>
      </w:pPr>
      <w:r w:rsidRPr="005F3529">
        <w:rPr>
          <w:sz w:val="22"/>
          <w:szCs w:val="22"/>
        </w:rPr>
        <w:t>В рэнкинге Интерфакс 100 Банк занял 60 место по итогам 2019 года.</w:t>
      </w:r>
    </w:p>
    <w:p w:rsidR="005F3529" w:rsidRPr="005F3529" w:rsidRDefault="005F3529" w:rsidP="005F3529">
      <w:pPr>
        <w:pStyle w:val="em-4"/>
        <w:ind w:right="-1" w:firstLine="709"/>
      </w:pPr>
      <w:r w:rsidRPr="005F3529">
        <w:t>В 2016 г. Банк выдал 24 163 кредита, в 2017 г. – 23 745 кредитов,  в 2018 г. – 26 800, а в 2019 году – 32 022 кредитов на покупку новых автомобилей с, как минимум, одним из следующих источников субсидирования:</w:t>
      </w:r>
    </w:p>
    <w:p w:rsidR="005F3529" w:rsidRPr="005F3529" w:rsidRDefault="005F3529" w:rsidP="005F3529">
      <w:pPr>
        <w:autoSpaceDE w:val="0"/>
        <w:autoSpaceDN w:val="0"/>
        <w:ind w:right="-1" w:firstLine="709"/>
        <w:jc w:val="both"/>
        <w:rPr>
          <w:sz w:val="22"/>
          <w:szCs w:val="22"/>
        </w:rPr>
      </w:pPr>
      <w:r w:rsidRPr="005F3529">
        <w:rPr>
          <w:sz w:val="22"/>
          <w:szCs w:val="22"/>
        </w:rPr>
        <w:t>- программа субсидирования процентов ООО «ФОЛЬКСВАГЕН Груп Рус»;</w:t>
      </w:r>
    </w:p>
    <w:p w:rsidR="005F3529" w:rsidRPr="005F3529" w:rsidRDefault="005F3529" w:rsidP="005F3529">
      <w:pPr>
        <w:autoSpaceDE w:val="0"/>
        <w:autoSpaceDN w:val="0"/>
        <w:ind w:right="-1" w:firstLine="709"/>
        <w:jc w:val="both"/>
        <w:rPr>
          <w:sz w:val="22"/>
          <w:szCs w:val="22"/>
        </w:rPr>
      </w:pPr>
      <w:r w:rsidRPr="005F3529">
        <w:rPr>
          <w:sz w:val="22"/>
          <w:szCs w:val="22"/>
        </w:rPr>
        <w:t xml:space="preserve">- государственные программы </w:t>
      </w:r>
      <w:proofErr w:type="gramStart"/>
      <w:r w:rsidRPr="005F3529">
        <w:rPr>
          <w:sz w:val="22"/>
          <w:szCs w:val="22"/>
        </w:rPr>
        <w:t>льготного</w:t>
      </w:r>
      <w:proofErr w:type="gramEnd"/>
      <w:r w:rsidRPr="005F3529">
        <w:rPr>
          <w:sz w:val="22"/>
          <w:szCs w:val="22"/>
        </w:rPr>
        <w:t xml:space="preserve"> автокредитования;</w:t>
      </w:r>
    </w:p>
    <w:p w:rsidR="005F3529" w:rsidRPr="005F3529" w:rsidRDefault="005F3529" w:rsidP="005F3529">
      <w:pPr>
        <w:autoSpaceDE w:val="0"/>
        <w:autoSpaceDN w:val="0"/>
        <w:ind w:right="-1" w:firstLine="709"/>
        <w:jc w:val="both"/>
        <w:rPr>
          <w:sz w:val="22"/>
          <w:szCs w:val="22"/>
        </w:rPr>
      </w:pPr>
      <w:r w:rsidRPr="005F3529">
        <w:rPr>
          <w:sz w:val="22"/>
          <w:szCs w:val="22"/>
        </w:rPr>
        <w:lastRenderedPageBreak/>
        <w:t>- программа для владельцев карт лояльности;</w:t>
      </w:r>
    </w:p>
    <w:p w:rsidR="005F3529" w:rsidRPr="005F3529" w:rsidRDefault="005F3529" w:rsidP="005F3529">
      <w:pPr>
        <w:autoSpaceDE w:val="0"/>
        <w:autoSpaceDN w:val="0"/>
        <w:ind w:right="-1" w:firstLine="709"/>
        <w:jc w:val="both"/>
        <w:rPr>
          <w:sz w:val="22"/>
          <w:szCs w:val="22"/>
        </w:rPr>
      </w:pPr>
      <w:r w:rsidRPr="005F3529">
        <w:rPr>
          <w:sz w:val="22"/>
          <w:szCs w:val="22"/>
        </w:rPr>
        <w:t>- программа кредитования для сотрудников;</w:t>
      </w:r>
    </w:p>
    <w:p w:rsidR="005F3529" w:rsidRPr="005F3529" w:rsidRDefault="005F3529" w:rsidP="005F3529">
      <w:pPr>
        <w:autoSpaceDE w:val="0"/>
        <w:autoSpaceDN w:val="0"/>
        <w:ind w:right="-1" w:firstLine="709"/>
        <w:jc w:val="both"/>
        <w:rPr>
          <w:sz w:val="22"/>
          <w:szCs w:val="22"/>
        </w:rPr>
      </w:pPr>
      <w:r w:rsidRPr="005F3529">
        <w:rPr>
          <w:sz w:val="22"/>
          <w:szCs w:val="22"/>
        </w:rPr>
        <w:t>Указанные результаты Банка были во многом обеспечены поддержкой со стороны концерна Фольксваген АГ (Volkswagen AG) и тесным сотрудничеством с дилерскими сетями, которое позволяет постоянно совершенствовать и расширять спектр предоставляемых финансовых услуг.</w:t>
      </w:r>
    </w:p>
    <w:p w:rsidR="005F3529" w:rsidRPr="005F3529" w:rsidRDefault="005F3529" w:rsidP="005F3529">
      <w:pPr>
        <w:autoSpaceDE w:val="0"/>
        <w:autoSpaceDN w:val="0"/>
        <w:ind w:right="-1" w:firstLine="709"/>
        <w:jc w:val="both"/>
        <w:rPr>
          <w:sz w:val="22"/>
          <w:szCs w:val="22"/>
        </w:rPr>
      </w:pPr>
    </w:p>
    <w:p w:rsidR="005F3529" w:rsidRPr="005F3529" w:rsidRDefault="005F3529" w:rsidP="005F3529">
      <w:pPr>
        <w:pStyle w:val="em-4"/>
        <w:ind w:right="-1"/>
      </w:pPr>
      <w:r w:rsidRPr="005F3529">
        <w:t>Отдельное (несовпадающее) мнение каждого из органов управления кредитной организации - эмитента относительно представленной информации и аргументация, объясняющая их позицию:</w:t>
      </w:r>
    </w:p>
    <w:p w:rsidR="005F3529" w:rsidRPr="005F3529" w:rsidRDefault="005F3529" w:rsidP="005F3529">
      <w:pPr>
        <w:pStyle w:val="em-4"/>
        <w:ind w:right="-1"/>
      </w:pPr>
    </w:p>
    <w:p w:rsidR="005F3529" w:rsidRPr="005F3529" w:rsidRDefault="005F3529" w:rsidP="005F3529">
      <w:pPr>
        <w:autoSpaceDE w:val="0"/>
        <w:autoSpaceDN w:val="0"/>
        <w:ind w:right="-1" w:firstLine="709"/>
        <w:jc w:val="both"/>
        <w:rPr>
          <w:sz w:val="22"/>
          <w:szCs w:val="22"/>
        </w:rPr>
      </w:pPr>
      <w:r w:rsidRPr="005F3529">
        <w:rPr>
          <w:sz w:val="22"/>
          <w:szCs w:val="22"/>
        </w:rPr>
        <w:t>Мнения органов управления кредитной организации–эмитента относительно представленной информации совпадают.</w:t>
      </w:r>
    </w:p>
    <w:p w:rsidR="005F3529" w:rsidRPr="005F3529" w:rsidRDefault="005F3529" w:rsidP="005F3529">
      <w:pPr>
        <w:pStyle w:val="em-4"/>
        <w:ind w:right="-1"/>
      </w:pPr>
    </w:p>
    <w:p w:rsidR="005F3529" w:rsidRPr="005F3529" w:rsidRDefault="005F3529" w:rsidP="005F3529">
      <w:pPr>
        <w:pStyle w:val="em-4"/>
        <w:ind w:right="-1"/>
      </w:pPr>
    </w:p>
    <w:p w:rsidR="005F3529" w:rsidRPr="005F3529" w:rsidRDefault="005F3529" w:rsidP="005F3529">
      <w:pPr>
        <w:pStyle w:val="em-4"/>
        <w:ind w:right="-1"/>
      </w:pPr>
      <w:proofErr w:type="gramStart"/>
      <w:r w:rsidRPr="005F3529">
        <w:t xml:space="preserve">Особые мнения членов совета директоров (наблюдательного совета) кредитной организации - эмитента или членов коллегиального исполнительного органа </w:t>
      </w:r>
      <w:r w:rsidRPr="005F3529">
        <w:rPr>
          <w:szCs w:val="24"/>
        </w:rPr>
        <w:t>кредитной организации -</w:t>
      </w:r>
      <w:r w:rsidRPr="005F3529">
        <w:rPr>
          <w:sz w:val="20"/>
        </w:rPr>
        <w:t xml:space="preserve">  </w:t>
      </w:r>
      <w:r w:rsidRPr="005F3529">
        <w:t>эмитента (настаивающих на отражении в ежеквартальном отчете таких мнений) относительно представленной информации, отраженные в протоколе собрания (заседания) совета директоров (наблюдательного совета) кредитной организации - эмитента или коллегиального исполнительного органа, на котором рассматривались соответствующие вопросы, и аргументация членов органов управления кредитной организации - эмитента, объясняющая их</w:t>
      </w:r>
      <w:proofErr w:type="gramEnd"/>
      <w:r w:rsidRPr="005F3529">
        <w:t xml:space="preserve"> позиции:</w:t>
      </w:r>
    </w:p>
    <w:p w:rsidR="005F3529" w:rsidRPr="005F3529" w:rsidRDefault="005F3529" w:rsidP="005F3529">
      <w:pPr>
        <w:pStyle w:val="em-4"/>
        <w:ind w:right="-1"/>
      </w:pPr>
      <w:r w:rsidRPr="005F3529">
        <w:t xml:space="preserve">Ни один из членов Наблюдательного совета или членов коллегиального исполнительного органа кредитной организации – эмитента не имеет особого мнения относительно представленной информации. </w:t>
      </w:r>
    </w:p>
    <w:p w:rsidR="006D1813" w:rsidRDefault="006D1813" w:rsidP="001F6654">
      <w:pPr>
        <w:pStyle w:val="em-4"/>
        <w:ind w:right="-1"/>
      </w:pPr>
    </w:p>
    <w:p w:rsidR="005F3529" w:rsidRDefault="005F3529" w:rsidP="001F6654">
      <w:pPr>
        <w:pStyle w:val="em-4"/>
        <w:ind w:right="-1"/>
      </w:pPr>
    </w:p>
    <w:p w:rsidR="00B37CA9" w:rsidRPr="009B12FF" w:rsidRDefault="00B37CA9" w:rsidP="001F6654">
      <w:pPr>
        <w:pStyle w:val="em-1"/>
        <w:ind w:right="-1"/>
        <w:outlineLvl w:val="1"/>
      </w:pPr>
      <w:bookmarkStart w:id="183" w:name="_Toc32578114"/>
      <w:r w:rsidRPr="009B12FF">
        <w:t>4.</w:t>
      </w:r>
      <w:r w:rsidR="006E2FB7" w:rsidRPr="009B12FF">
        <w:t>7</w:t>
      </w:r>
      <w:r w:rsidRPr="009B12FF">
        <w:t>.</w:t>
      </w:r>
      <w:r w:rsidR="006E2FB7" w:rsidRPr="009B12FF">
        <w:t xml:space="preserve"> </w:t>
      </w:r>
      <w:r w:rsidRPr="009B12FF">
        <w:t xml:space="preserve"> Анализ факторов и условий, влияющих на деятельность эмитента</w:t>
      </w:r>
      <w:bookmarkEnd w:id="181"/>
      <w:bookmarkEnd w:id="182"/>
      <w:bookmarkEnd w:id="183"/>
    </w:p>
    <w:p w:rsidR="00D87B51" w:rsidRPr="009B12FF" w:rsidRDefault="00D87B51" w:rsidP="001F6654">
      <w:pPr>
        <w:pStyle w:val="em-4"/>
        <w:ind w:right="-1"/>
      </w:pPr>
    </w:p>
    <w:p w:rsidR="005F3529" w:rsidRPr="005F3529" w:rsidRDefault="005F3529" w:rsidP="005F3529">
      <w:pPr>
        <w:pStyle w:val="em-4"/>
        <w:ind w:right="-1"/>
      </w:pPr>
      <w:r w:rsidRPr="005F3529">
        <w:t>Факторы и условия, влияющие на деятельность кредитной организации - эмитента и оказавшие влияние на изменение размера прибыли (убытков) кредитной организации - эмитента от основной деятельности:</w:t>
      </w:r>
    </w:p>
    <w:p w:rsidR="005F3529" w:rsidRPr="005F3529" w:rsidRDefault="005F3529" w:rsidP="005F3529">
      <w:pPr>
        <w:pStyle w:val="Default"/>
        <w:jc w:val="both"/>
        <w:rPr>
          <w:rFonts w:ascii="Arial" w:hAnsi="Arial" w:cs="Arial"/>
        </w:rPr>
      </w:pPr>
      <w:r w:rsidRPr="005F3529">
        <w:rPr>
          <w:rFonts w:ascii="Arial" w:hAnsi="Arial" w:cs="Arial"/>
        </w:rPr>
        <w:t xml:space="preserve">       </w:t>
      </w:r>
    </w:p>
    <w:p w:rsidR="005F3529" w:rsidRPr="005F3529" w:rsidRDefault="005F3529" w:rsidP="005F3529">
      <w:pPr>
        <w:pStyle w:val="Default"/>
        <w:jc w:val="both"/>
        <w:rPr>
          <w:rFonts w:ascii="Arial" w:hAnsi="Arial" w:cs="Arial"/>
        </w:rPr>
      </w:pPr>
    </w:p>
    <w:p w:rsidR="005F3529" w:rsidRPr="005F3529" w:rsidRDefault="005F3529" w:rsidP="005F3529">
      <w:pPr>
        <w:pStyle w:val="em-4"/>
        <w:ind w:right="-1"/>
      </w:pPr>
      <w:r w:rsidRPr="005F3529">
        <w:rPr>
          <w:b/>
        </w:rPr>
        <w:t>Депозитные ставки</w:t>
      </w:r>
    </w:p>
    <w:p w:rsidR="005F3529" w:rsidRPr="005F3529" w:rsidRDefault="005F3529" w:rsidP="005F3529">
      <w:pPr>
        <w:pStyle w:val="em-4"/>
        <w:ind w:right="-1"/>
      </w:pPr>
      <w:r w:rsidRPr="005F3529">
        <w:t>В IV квартале 2019 г. на фоне смягчения денежно-кредитной политики продолжалось снижение доходности финансовых инструментов. В этих условиях банки, как и в предыдущие месяцы, постепенно понижали ставки по розничным депозитам. В октябре ставка по долгосрочным рублевым депозитам населения составила 6,2%, что на 0,1 п. п. ниже уровня сентября. По предварительным данным, в ноябре ставка снизилась еще на 0,3 процентного пункта. В сегменте краткосрочных депозитов ставки снижались сопоставимыми темпами.</w:t>
      </w:r>
    </w:p>
    <w:p w:rsidR="005F3529" w:rsidRPr="005F3529" w:rsidRDefault="005F3529" w:rsidP="005F3529">
      <w:pPr>
        <w:pStyle w:val="em-4"/>
        <w:ind w:right="-1"/>
      </w:pPr>
      <w:r w:rsidRPr="005F3529">
        <w:t>В декабре банки – крупные участники депозитного рынка продолжали уменьшать ставки по стандартным депозитным продуктам, что дает основания ожидать дальнейшего снижения среднерыночных ставок.</w:t>
      </w:r>
    </w:p>
    <w:p w:rsidR="005F3529" w:rsidRPr="005F3529" w:rsidRDefault="005F3529" w:rsidP="005F3529">
      <w:pPr>
        <w:pStyle w:val="em-4"/>
        <w:ind w:right="-1"/>
      </w:pPr>
      <w:r w:rsidRPr="005F3529">
        <w:t xml:space="preserve">В сегменте валютных депозитов также наблюдалось снижение ставок, однако его потенциал был близок к исчерпанию. По предварительным оценкам, в ноябре ставка по краткосрочным долларовым депозитам опустилась ниже 1% </w:t>
      </w:r>
      <w:proofErr w:type="gramStart"/>
      <w:r w:rsidRPr="005F3529">
        <w:t>годовых</w:t>
      </w:r>
      <w:proofErr w:type="gramEnd"/>
      <w:r w:rsidRPr="005F3529">
        <w:t>, по долгосрочным – вплотную приблизилась к этому уровню.</w:t>
      </w:r>
    </w:p>
    <w:p w:rsidR="005F3529" w:rsidRPr="005F3529" w:rsidRDefault="005F3529" w:rsidP="005F3529">
      <w:pPr>
        <w:pStyle w:val="em-4"/>
        <w:ind w:right="-1"/>
        <w:rPr>
          <w:b/>
        </w:rPr>
      </w:pPr>
      <w:r w:rsidRPr="005F3529">
        <w:rPr>
          <w:b/>
        </w:rPr>
        <w:t>Депозитные операции</w:t>
      </w:r>
    </w:p>
    <w:p w:rsidR="005F3529" w:rsidRPr="005F3529" w:rsidRDefault="005F3529" w:rsidP="005F3529">
      <w:pPr>
        <w:pStyle w:val="em-4"/>
        <w:ind w:right="-1"/>
      </w:pPr>
      <w:r w:rsidRPr="005F3529">
        <w:t>Снижение номинальных процентных ставок по рублевым вкладам в октябре-ноябре было сопоставимо с уменьшением инфляции в этот период. Благодаря этому реальная доходность вкладов оставалась положительной – соответственно, они оставались привлекательным инструментом сбережений.</w:t>
      </w:r>
    </w:p>
    <w:p w:rsidR="005F3529" w:rsidRPr="005F3529" w:rsidRDefault="005F3529" w:rsidP="005F3529">
      <w:pPr>
        <w:pStyle w:val="em-4"/>
        <w:ind w:right="-1"/>
      </w:pPr>
      <w:r w:rsidRPr="005F3529">
        <w:t>К началу декабря годовой прирост рублевых вкладов населения составил 10,0%, достигнув максимального значения за 2019 год. Отток сре</w:t>
      </w:r>
      <w:proofErr w:type="gramStart"/>
      <w:r w:rsidRPr="005F3529">
        <w:t>дств с в</w:t>
      </w:r>
      <w:proofErr w:type="gramEnd"/>
      <w:r w:rsidRPr="005F3529">
        <w:t>алютных вкладов, наметившийся в октябре, сохранился и в ноябре. К концу ноября годовой прирост валютных депозитов населения составил 9,6% (месяцем ранее – 11,7%). В результате, несмотря на небольшое снижение номинального курса рубля к доллару США, по итогам ноября долларизация депозитов населения заметно снизилась – с 20,9 до 20,6%.</w:t>
      </w:r>
    </w:p>
    <w:p w:rsidR="00161741" w:rsidRPr="00F31846" w:rsidRDefault="00161741" w:rsidP="005F3529">
      <w:pPr>
        <w:pStyle w:val="em-4"/>
        <w:ind w:right="-1"/>
        <w:rPr>
          <w:b/>
        </w:rPr>
      </w:pPr>
    </w:p>
    <w:p w:rsidR="005F3529" w:rsidRPr="005F3529" w:rsidRDefault="005F3529" w:rsidP="005F3529">
      <w:pPr>
        <w:pStyle w:val="em-4"/>
        <w:ind w:right="-1"/>
        <w:rPr>
          <w:b/>
        </w:rPr>
      </w:pPr>
      <w:r w:rsidRPr="005F3529">
        <w:rPr>
          <w:b/>
        </w:rPr>
        <w:lastRenderedPageBreak/>
        <w:t>Кредитные ставки</w:t>
      </w:r>
    </w:p>
    <w:p w:rsidR="005F3529" w:rsidRPr="005F3529" w:rsidRDefault="005F3529" w:rsidP="005F3529">
      <w:pPr>
        <w:pStyle w:val="em-4"/>
        <w:ind w:right="-1"/>
      </w:pPr>
      <w:r w:rsidRPr="005F3529">
        <w:t xml:space="preserve">В IV квартале смягчение денежно-кредитной политики, а также удешевление банковского фондирования создавало предпосылки для снижения кредитных ставок. Этот процесс был наиболее выраженным в розничном сегменте кредитного рынка. В ноябре среднерыночная ставка по ипотечным рублевым кредитам снизилась на 0,2 п. п., достигнув нового исторического минимума – 9,2% </w:t>
      </w:r>
      <w:proofErr w:type="gramStart"/>
      <w:r w:rsidRPr="005F3529">
        <w:t>годовых</w:t>
      </w:r>
      <w:proofErr w:type="gramEnd"/>
      <w:r w:rsidRPr="005F3529">
        <w:t xml:space="preserve">. По предварительным оценкам, среднемесячная ставка по долгосрочным рублевым кредитам населению снизилась с 12,7% </w:t>
      </w:r>
      <w:proofErr w:type="gramStart"/>
      <w:r w:rsidRPr="005F3529">
        <w:t>годовых</w:t>
      </w:r>
      <w:proofErr w:type="gramEnd"/>
      <w:r w:rsidRPr="005F3529">
        <w:t xml:space="preserve"> в октябре до 12,4% в ноябре.</w:t>
      </w:r>
    </w:p>
    <w:p w:rsidR="005F3529" w:rsidRPr="005F3529" w:rsidRDefault="005F3529" w:rsidP="005F3529">
      <w:pPr>
        <w:pStyle w:val="em-4"/>
        <w:ind w:right="-1"/>
      </w:pPr>
      <w:r w:rsidRPr="005F3529">
        <w:t>В сегменте корпоративного кредитования наблюдалось расширение круга корпоративных заемщиков, что может отражать растущую доступность заемных сре</w:t>
      </w:r>
      <w:proofErr w:type="gramStart"/>
      <w:r w:rsidRPr="005F3529">
        <w:t>дств дл</w:t>
      </w:r>
      <w:proofErr w:type="gramEnd"/>
      <w:r w:rsidRPr="005F3529">
        <w:t xml:space="preserve">я корпоративного сектора. В частности, на кредиты субъектам малого и среднего предпринимательства в октябре приходилось 27% от общего объема долгосрочных рублевых корпоративных кредитов (в сентябре – 23%). В октябре также увеличилась доля необеспеченных кредитов крупным компаниям «второго эшелона». Возросшая доля кредитов более рискованным заемщикам, предоставленных по более высоким ставкам, привела к росту среднерыночной ставки по долгосрочным рублевым кредитам. В октябре она повысилась на 7 б. п. в сравнении с сентябрем и составила 9,3% </w:t>
      </w:r>
      <w:proofErr w:type="gramStart"/>
      <w:r w:rsidRPr="005F3529">
        <w:t>годовых</w:t>
      </w:r>
      <w:proofErr w:type="gramEnd"/>
      <w:r w:rsidRPr="005F3529">
        <w:t>. Потенциал наращивания кредитования более рискованных корпоративных заемщиков ограничен, поэтому можно ожидать возобновления снижения среднерыночных ставок (а в случае частичного восстановления доли наименее рискованных заемщиков в оборотах рынка – ускоренного снижения).</w:t>
      </w:r>
    </w:p>
    <w:p w:rsidR="005F3529" w:rsidRPr="005F3529" w:rsidRDefault="005F3529" w:rsidP="005F3529">
      <w:pPr>
        <w:pStyle w:val="em-4"/>
        <w:ind w:right="-1"/>
      </w:pPr>
      <w:proofErr w:type="gramStart"/>
      <w:r w:rsidRPr="005F3529">
        <w:t>В начале</w:t>
      </w:r>
      <w:proofErr w:type="gramEnd"/>
      <w:r w:rsidRPr="005F3529">
        <w:t xml:space="preserve"> 2020 г. банки ожидают дальнейшего смягчения условий кредитования как розничных, так и корпоративных заемщиков. Одним из направлений этого смягчения будет снижение кредитных ставок, чему способствуют накапливающийся эффект удешевления фондирования и конкуренция между банками за надежных заемщиков.</w:t>
      </w:r>
    </w:p>
    <w:p w:rsidR="005F3529" w:rsidRPr="005F3529" w:rsidRDefault="005F3529" w:rsidP="005F3529">
      <w:pPr>
        <w:pStyle w:val="em-4"/>
        <w:ind w:right="-1"/>
        <w:rPr>
          <w:b/>
        </w:rPr>
      </w:pPr>
      <w:r w:rsidRPr="005F3529">
        <w:rPr>
          <w:b/>
        </w:rPr>
        <w:t>Корпоративное кредитование</w:t>
      </w:r>
    </w:p>
    <w:p w:rsidR="005F3529" w:rsidRPr="005F3529" w:rsidRDefault="005F3529" w:rsidP="005F3529">
      <w:pPr>
        <w:pStyle w:val="em-4"/>
        <w:ind w:right="-1"/>
      </w:pPr>
      <w:r w:rsidRPr="005F3529">
        <w:t>По итогам ноября активность участников корпоративного сегмента кредитного рынка почти не изменилась. Годовой прирост корпоративного кредитного портфеля за месяц снизился на 4 б. п., составив 4,0%. Замедление корпоративного кредитования в ноябре было связано со списанием и погашением просроченной задолженности, годовой прирост непросроченной части корпоративного кредитного портфеля за ноябрь незначительно увеличился. Доля просроченной задолженности в портфеле кредитов, предоставленных нефинансовым организациям, за месяц снизилась на 0,1 п. п. и составила 7,9%.</w:t>
      </w:r>
    </w:p>
    <w:p w:rsidR="005F3529" w:rsidRPr="005F3529" w:rsidRDefault="005F3529" w:rsidP="005F3529">
      <w:pPr>
        <w:pStyle w:val="em-4"/>
        <w:ind w:right="-1"/>
      </w:pPr>
      <w:r w:rsidRPr="005F3529">
        <w:t>Как и ранее, в рублевом сегменте рынка отмечался рост кредитования (на начало декабря рублевый кредитный портфель возрос на 8,4% по сравнению с аналогичной датой предыдущего года) при опережающем наращивании долгосрочного кредитования (портфель рублевых кредитов сроком свыше 3 лет за тот же период увеличился на 11,6%). Портфель валютных кредитов продолжал сокращаться, но годовой темп сокращения в ноябре заметно снизился, составив 7,3% (месяцем ранее – 10,2%).</w:t>
      </w:r>
    </w:p>
    <w:p w:rsidR="005F3529" w:rsidRPr="005F3529" w:rsidRDefault="005F3529" w:rsidP="005F3529">
      <w:pPr>
        <w:pStyle w:val="em-4"/>
        <w:ind w:right="-1"/>
        <w:rPr>
          <w:b/>
        </w:rPr>
      </w:pPr>
      <w:r w:rsidRPr="005F3529">
        <w:rPr>
          <w:b/>
        </w:rPr>
        <w:t>Розничное кредитование</w:t>
      </w:r>
    </w:p>
    <w:p w:rsidR="005F3529" w:rsidRPr="005F3529" w:rsidRDefault="005F3529" w:rsidP="005F3529">
      <w:pPr>
        <w:pStyle w:val="em-4"/>
        <w:ind w:right="-1"/>
      </w:pPr>
      <w:r w:rsidRPr="005F3529">
        <w:t xml:space="preserve">Сложившаяся в середине года тенденция к замедлению роста розничного кредитного портфеля сохранилась и в ноябре. На конец месяца годовой прирост портфеля кредитов населению составил 18,6% (месяцем ранее – 19,7%). </w:t>
      </w:r>
      <w:proofErr w:type="gramStart"/>
      <w:r w:rsidRPr="005F3529">
        <w:t>Основной вклад в замедление розничного кредитования внес сегмент потребительского кредитования: в ноябрьском приросте розничного кредитного портфеля на потребительские кредиты приходилось около трети, тогда как в среднем за январь-сентябрь 2019 г. (до введения увеличенных коэффициентов риска для заемщиков с высокой долговой нагрузкой) доля потребительских кредитов приближалась к 60%. В результате наблюдавшаяся в течение большей части 2019 г. тенденция снижения доли ипотеки</w:t>
      </w:r>
      <w:proofErr w:type="gramEnd"/>
      <w:r w:rsidRPr="005F3529">
        <w:t xml:space="preserve"> в розничном кредитном портфеле сменилась на </w:t>
      </w:r>
      <w:proofErr w:type="gramStart"/>
      <w:r w:rsidRPr="005F3529">
        <w:t>противоположную</w:t>
      </w:r>
      <w:proofErr w:type="gramEnd"/>
      <w:r w:rsidRPr="005F3529">
        <w:t>.</w:t>
      </w:r>
    </w:p>
    <w:p w:rsidR="005F3529" w:rsidRPr="005F3529" w:rsidRDefault="005F3529" w:rsidP="005F3529">
      <w:pPr>
        <w:pStyle w:val="em-4"/>
        <w:ind w:right="-1"/>
      </w:pPr>
      <w:r w:rsidRPr="005F3529">
        <w:t>Качество розничного кредитного портфеля продолжало улучшаться. К началу декабря доля просроченной задолженности в портфеле кредитов населению снизилась до 4,5%, минимального значения с начала 2014 г. (в том числе по ипотечным кредитам она опустилась ниже 1%, достигнув минимального значения за всю историю российского ипотечного рынка). Низкий кредитный риск в сочетании с достаточно высокой прибыльностью операций и ожидаемым банками ростом спроса на розничные кредиты способствует сохранению заинтересованности банков в дальнейшем наращивании розничного кредитования, что отражается в планах по опережающему смягчению его условий. В условиях внедрения мер, направленных на сдерживание избыточного роста сегментов розничного кредитования, связанных с повышенным риском, в среднесрочной перспективе это будет способствовать сбалансированному росту розничного кредитования, соразмерному динамике экономической активности.</w:t>
      </w:r>
    </w:p>
    <w:p w:rsidR="005F3529" w:rsidRPr="005F3529" w:rsidRDefault="005F3529" w:rsidP="005F3529">
      <w:pPr>
        <w:pStyle w:val="em-4"/>
        <w:ind w:right="-1"/>
        <w:rPr>
          <w:b/>
        </w:rPr>
      </w:pPr>
      <w:r w:rsidRPr="005F3529">
        <w:rPr>
          <w:b/>
        </w:rPr>
        <w:lastRenderedPageBreak/>
        <w:t>Денежная масса</w:t>
      </w:r>
    </w:p>
    <w:p w:rsidR="005F3529" w:rsidRPr="005F3529" w:rsidRDefault="005F3529" w:rsidP="005F3529">
      <w:pPr>
        <w:pStyle w:val="em-4"/>
        <w:ind w:right="-1"/>
      </w:pPr>
      <w:proofErr w:type="gramStart"/>
      <w:r w:rsidRPr="005F3529">
        <w:t>В IV квартале 2019 г. негативный эффект бюджетных операций на динамику денежной массы, связанный с профицитом бюджета в течение большей части года, и эффект, обусловленный наращиванием чистых иностранных активов банковской системы (в том числе активов Банка России в результате покупок иностранной валюты в соответствии с бюджетным правилом), по-прежнему компенсировали друг друга, не оказывая существенного влияния на динамику денежных агрегатов.</w:t>
      </w:r>
      <w:proofErr w:type="gramEnd"/>
      <w:r w:rsidRPr="005F3529">
        <w:t xml:space="preserve"> Основным источником прироста денежной массы оставалось наращивание требований банков к населению и организациям. В условиях усложнения финансовой системы и растущей потребности в специализированных финансовых услугах сохранялся опережающий рост требований к финансовым организациям.</w:t>
      </w:r>
    </w:p>
    <w:p w:rsidR="005F3529" w:rsidRPr="009339EA" w:rsidRDefault="005F3529" w:rsidP="005F3529">
      <w:pPr>
        <w:pStyle w:val="em-4"/>
        <w:ind w:right="-1"/>
      </w:pPr>
      <w:r w:rsidRPr="005F3529">
        <w:t>Рост денежной массы в IV квартале несколько ускорился. На начало декабря денежная масса в национальном выражении (агрегат М</w:t>
      </w:r>
      <w:proofErr w:type="gramStart"/>
      <w:r w:rsidRPr="005F3529">
        <w:t>2</w:t>
      </w:r>
      <w:proofErr w:type="gramEnd"/>
      <w:r w:rsidRPr="005F3529">
        <w:t>) на 9,6% превысила уровень аналогичного периода предыдущего года, что соответствует прогнозам Банка России. Складывающееся к концу года соотношение роста денежной массы и динамики экономической активности не создает существенных инфляционных или дезинфляционных рисков.</w:t>
      </w:r>
    </w:p>
    <w:p w:rsidR="0016769B" w:rsidRDefault="0016769B" w:rsidP="001F6654">
      <w:pPr>
        <w:pStyle w:val="em-4"/>
        <w:ind w:right="-1"/>
      </w:pPr>
    </w:p>
    <w:p w:rsidR="005F3529" w:rsidRDefault="005F3529" w:rsidP="001F6654">
      <w:pPr>
        <w:pStyle w:val="em-4"/>
        <w:ind w:right="-1"/>
      </w:pPr>
    </w:p>
    <w:p w:rsidR="00A12D48" w:rsidRPr="006841A5" w:rsidRDefault="00A12D48" w:rsidP="001F6654">
      <w:pPr>
        <w:pStyle w:val="em-4"/>
        <w:ind w:right="-1"/>
      </w:pPr>
      <w:r w:rsidRPr="006841A5">
        <w:t>Стратегия Банка направлена на поддержку продаж автомобилей, произведенных концерном Фольксваген АГ (Volkswagen AG), поэтому размер прибыли Банка во многом определяется спросом на новые автомобили и, соответственно, общим состоянием российской экономики. Помимо этого, результаты Банка определяются возможностью финансирования розничных и корпоративных клиентов на привлекательных условиях, которые, в свою очередь, обеспечиваются высокими кредитными рейтингами  концерна Фольксваген АГ (Volkswagen AG) и активной поддержкой российского бизнеса со стороны концерна.</w:t>
      </w:r>
    </w:p>
    <w:p w:rsidR="00A12D48" w:rsidRPr="006841A5" w:rsidRDefault="00A12D48" w:rsidP="001F6654">
      <w:pPr>
        <w:autoSpaceDE w:val="0"/>
        <w:autoSpaceDN w:val="0"/>
        <w:adjustRightInd w:val="0"/>
        <w:ind w:right="-1"/>
        <w:jc w:val="both"/>
      </w:pPr>
    </w:p>
    <w:p w:rsidR="00A12D48" w:rsidRPr="006841A5" w:rsidRDefault="00A12D48" w:rsidP="001F6654">
      <w:pPr>
        <w:autoSpaceDE w:val="0"/>
        <w:autoSpaceDN w:val="0"/>
        <w:adjustRightInd w:val="0"/>
        <w:ind w:right="-1"/>
        <w:jc w:val="both"/>
      </w:pPr>
      <w:r w:rsidRPr="006841A5">
        <w:rPr>
          <w:sz w:val="22"/>
          <w:szCs w:val="22"/>
        </w:rPr>
        <w:t>Учитывая представленные выше особенности бизнеса Банка, ключевыми факторами, влияющими на изменение прибыли являются следующие:</w:t>
      </w:r>
    </w:p>
    <w:p w:rsidR="00A12D48" w:rsidRPr="006841A5" w:rsidRDefault="00A12D48" w:rsidP="001F6654">
      <w:pPr>
        <w:numPr>
          <w:ilvl w:val="0"/>
          <w:numId w:val="5"/>
        </w:numPr>
        <w:autoSpaceDE w:val="0"/>
        <w:autoSpaceDN w:val="0"/>
        <w:adjustRightInd w:val="0"/>
        <w:ind w:right="-1"/>
        <w:contextualSpacing/>
        <w:jc w:val="both"/>
      </w:pPr>
      <w:r w:rsidRPr="006841A5">
        <w:rPr>
          <w:sz w:val="22"/>
          <w:szCs w:val="22"/>
        </w:rPr>
        <w:t>стабильный рост</w:t>
      </w:r>
      <w:r w:rsidR="001439D0" w:rsidRPr="006841A5">
        <w:rPr>
          <w:sz w:val="22"/>
          <w:szCs w:val="22"/>
        </w:rPr>
        <w:t>/спад</w:t>
      </w:r>
      <w:r w:rsidRPr="006841A5">
        <w:rPr>
          <w:sz w:val="22"/>
          <w:szCs w:val="22"/>
        </w:rPr>
        <w:t xml:space="preserve"> внутренней экономики;</w:t>
      </w:r>
    </w:p>
    <w:p w:rsidR="00A12D48" w:rsidRPr="006841A5" w:rsidRDefault="00A12D48" w:rsidP="001F6654">
      <w:pPr>
        <w:numPr>
          <w:ilvl w:val="0"/>
          <w:numId w:val="5"/>
        </w:numPr>
        <w:autoSpaceDE w:val="0"/>
        <w:autoSpaceDN w:val="0"/>
        <w:adjustRightInd w:val="0"/>
        <w:ind w:right="-1"/>
        <w:contextualSpacing/>
        <w:jc w:val="both"/>
      </w:pPr>
      <w:r w:rsidRPr="006841A5">
        <w:rPr>
          <w:sz w:val="22"/>
          <w:szCs w:val="22"/>
        </w:rPr>
        <w:t>устойчивость к внешним негативным макроэкономическим факторам;</w:t>
      </w:r>
    </w:p>
    <w:p w:rsidR="00A12D48" w:rsidRPr="006841A5" w:rsidRDefault="00A12D48" w:rsidP="001F6654">
      <w:pPr>
        <w:numPr>
          <w:ilvl w:val="0"/>
          <w:numId w:val="5"/>
        </w:numPr>
        <w:autoSpaceDE w:val="0"/>
        <w:autoSpaceDN w:val="0"/>
        <w:adjustRightInd w:val="0"/>
        <w:ind w:right="-1"/>
        <w:contextualSpacing/>
        <w:jc w:val="both"/>
      </w:pPr>
      <w:r w:rsidRPr="006841A5">
        <w:rPr>
          <w:sz w:val="22"/>
          <w:szCs w:val="22"/>
        </w:rPr>
        <w:t>рост</w:t>
      </w:r>
      <w:r w:rsidR="001439D0" w:rsidRPr="006841A5">
        <w:rPr>
          <w:sz w:val="22"/>
          <w:szCs w:val="22"/>
        </w:rPr>
        <w:t>/падение</w:t>
      </w:r>
      <w:r w:rsidRPr="006841A5">
        <w:rPr>
          <w:sz w:val="22"/>
          <w:szCs w:val="22"/>
        </w:rPr>
        <w:t xml:space="preserve"> реальных доходов населения;</w:t>
      </w:r>
    </w:p>
    <w:p w:rsidR="00A12D48" w:rsidRPr="006841A5" w:rsidRDefault="00A12D48" w:rsidP="001F6654">
      <w:pPr>
        <w:numPr>
          <w:ilvl w:val="0"/>
          <w:numId w:val="5"/>
        </w:numPr>
        <w:autoSpaceDE w:val="0"/>
        <w:autoSpaceDN w:val="0"/>
        <w:adjustRightInd w:val="0"/>
        <w:ind w:right="-1"/>
        <w:contextualSpacing/>
        <w:jc w:val="both"/>
      </w:pPr>
      <w:r w:rsidRPr="006841A5">
        <w:rPr>
          <w:sz w:val="22"/>
          <w:szCs w:val="22"/>
        </w:rPr>
        <w:t>сохранение</w:t>
      </w:r>
      <w:r w:rsidR="001439D0" w:rsidRPr="006841A5">
        <w:rPr>
          <w:sz w:val="22"/>
          <w:szCs w:val="22"/>
        </w:rPr>
        <w:t>/изменение</w:t>
      </w:r>
      <w:r w:rsidRPr="006841A5">
        <w:rPr>
          <w:sz w:val="22"/>
          <w:szCs w:val="22"/>
        </w:rPr>
        <w:t xml:space="preserve"> объемов инвестиций в реальном секторе;</w:t>
      </w:r>
    </w:p>
    <w:p w:rsidR="00A12D48" w:rsidRPr="006841A5" w:rsidRDefault="00A12D48" w:rsidP="001F6654">
      <w:pPr>
        <w:numPr>
          <w:ilvl w:val="0"/>
          <w:numId w:val="5"/>
        </w:numPr>
        <w:autoSpaceDE w:val="0"/>
        <w:autoSpaceDN w:val="0"/>
        <w:adjustRightInd w:val="0"/>
        <w:ind w:right="-1"/>
        <w:contextualSpacing/>
        <w:jc w:val="both"/>
      </w:pPr>
      <w:r w:rsidRPr="006841A5">
        <w:rPr>
          <w:sz w:val="22"/>
          <w:szCs w:val="22"/>
        </w:rPr>
        <w:t>стабильность банковской системы;</w:t>
      </w:r>
    </w:p>
    <w:p w:rsidR="00A12D48" w:rsidRPr="006841A5" w:rsidRDefault="00A12D48" w:rsidP="001F6654">
      <w:pPr>
        <w:numPr>
          <w:ilvl w:val="0"/>
          <w:numId w:val="5"/>
        </w:numPr>
        <w:autoSpaceDE w:val="0"/>
        <w:autoSpaceDN w:val="0"/>
        <w:adjustRightInd w:val="0"/>
        <w:ind w:right="-1"/>
        <w:contextualSpacing/>
        <w:jc w:val="both"/>
      </w:pPr>
      <w:r w:rsidRPr="006841A5">
        <w:rPr>
          <w:sz w:val="22"/>
          <w:szCs w:val="22"/>
        </w:rPr>
        <w:t>рост</w:t>
      </w:r>
      <w:r w:rsidR="001439D0" w:rsidRPr="006841A5">
        <w:rPr>
          <w:sz w:val="22"/>
          <w:szCs w:val="22"/>
        </w:rPr>
        <w:t>/падение</w:t>
      </w:r>
      <w:r w:rsidR="00A45C38" w:rsidRPr="006841A5">
        <w:rPr>
          <w:sz w:val="22"/>
          <w:szCs w:val="22"/>
        </w:rPr>
        <w:t xml:space="preserve"> </w:t>
      </w:r>
      <w:r w:rsidRPr="006841A5">
        <w:rPr>
          <w:sz w:val="22"/>
          <w:szCs w:val="22"/>
        </w:rPr>
        <w:t xml:space="preserve"> объемов кредитования;</w:t>
      </w:r>
    </w:p>
    <w:p w:rsidR="00441B78" w:rsidRPr="006841A5" w:rsidRDefault="00441B78" w:rsidP="001F6654">
      <w:pPr>
        <w:numPr>
          <w:ilvl w:val="0"/>
          <w:numId w:val="5"/>
        </w:numPr>
        <w:autoSpaceDE w:val="0"/>
        <w:autoSpaceDN w:val="0"/>
        <w:adjustRightInd w:val="0"/>
        <w:ind w:right="-1"/>
        <w:contextualSpacing/>
        <w:jc w:val="both"/>
        <w:rPr>
          <w:sz w:val="22"/>
          <w:szCs w:val="22"/>
        </w:rPr>
      </w:pPr>
      <w:r w:rsidRPr="006841A5">
        <w:rPr>
          <w:sz w:val="22"/>
          <w:szCs w:val="22"/>
        </w:rPr>
        <w:t>улучшение условий привлечения финансирования.</w:t>
      </w:r>
    </w:p>
    <w:p w:rsidR="00441B78" w:rsidRPr="006841A5" w:rsidRDefault="00441B78" w:rsidP="001F6654">
      <w:pPr>
        <w:pStyle w:val="em-4"/>
        <w:ind w:right="-1"/>
      </w:pPr>
    </w:p>
    <w:p w:rsidR="00B37CA9" w:rsidRPr="000826F2" w:rsidRDefault="00B37CA9" w:rsidP="001F6654">
      <w:pPr>
        <w:pStyle w:val="em-4"/>
        <w:ind w:right="-1"/>
      </w:pPr>
      <w:r w:rsidRPr="006841A5">
        <w:t>Прогноз в отношении продолжительности действия факторов и условий:</w:t>
      </w:r>
    </w:p>
    <w:p w:rsidR="00C90A59" w:rsidRPr="000826F2" w:rsidRDefault="00C90A59" w:rsidP="001F6654">
      <w:pPr>
        <w:pStyle w:val="em-4"/>
        <w:ind w:right="-1"/>
      </w:pPr>
    </w:p>
    <w:p w:rsidR="00C90A59" w:rsidRPr="00C90A59" w:rsidRDefault="00C90A59" w:rsidP="001F6654">
      <w:pPr>
        <w:pStyle w:val="em-4"/>
        <w:ind w:right="-1"/>
      </w:pPr>
      <w:r w:rsidRPr="00C90A59">
        <w:t>Продолжительность действия факторов, способных в той или иной степени влиять на размер прибыли Банка, находится в тесной зависимости от развития экономической ситуации на внутреннем и внешнем рынках на текущий момент, и оценивается Банком как среднесрочная.</w:t>
      </w:r>
    </w:p>
    <w:p w:rsidR="00D87B51" w:rsidRPr="000826F2" w:rsidRDefault="00D87B51" w:rsidP="001F6654">
      <w:pPr>
        <w:pStyle w:val="em-4"/>
        <w:ind w:right="-1" w:firstLine="0"/>
      </w:pPr>
    </w:p>
    <w:p w:rsidR="00C90A59" w:rsidRPr="00C90A59" w:rsidRDefault="00C90A59" w:rsidP="001F6654">
      <w:pPr>
        <w:pStyle w:val="em-4"/>
        <w:ind w:right="-1"/>
      </w:pPr>
      <w:r w:rsidRPr="00C90A59">
        <w:t>Действия, предпринимаемые кредитной организацией - эмитентом, и действия, которые кредитная организация - эмитент планирует предпринять в будущем для эффективного использования данных факторов и условий:</w:t>
      </w:r>
    </w:p>
    <w:p w:rsidR="00C90A59" w:rsidRPr="00C90A59" w:rsidRDefault="00C90A59" w:rsidP="001F6654">
      <w:pPr>
        <w:pStyle w:val="em-4"/>
        <w:ind w:right="-1"/>
      </w:pPr>
    </w:p>
    <w:p w:rsidR="00C90A59" w:rsidRPr="00C90A59" w:rsidRDefault="00C90A59" w:rsidP="001F6654">
      <w:pPr>
        <w:pStyle w:val="em-4"/>
        <w:ind w:right="-1"/>
      </w:pPr>
      <w:r w:rsidRPr="00C90A59">
        <w:t xml:space="preserve">Текущее состояние экономики и банковского сектора России несет для </w:t>
      </w:r>
      <w:proofErr w:type="gramStart"/>
      <w:r w:rsidRPr="00C90A59">
        <w:t>Банка</w:t>
      </w:r>
      <w:proofErr w:type="gramEnd"/>
      <w:r w:rsidRPr="00C90A59">
        <w:t xml:space="preserve"> как возможности дельнейшего развития, так и потенциальные угрозы. Эффективное использование сложившихся на российском рынке условий заключается в продолжени</w:t>
      </w:r>
      <w:proofErr w:type="gramStart"/>
      <w:r w:rsidRPr="00C90A59">
        <w:t>и</w:t>
      </w:r>
      <w:proofErr w:type="gramEnd"/>
      <w:r w:rsidRPr="00C90A59">
        <w:t xml:space="preserve"> работы по усилению конкурентных преимуществ и в обеспечении возможности для изменения бизнес-модели Банка в целях последующего сохранения и роста масштабов бизнеса. В связи с этим основными действиями, предпринимаемыми Банком, являются:</w:t>
      </w:r>
    </w:p>
    <w:p w:rsidR="00C90A59" w:rsidRPr="00C90A59" w:rsidRDefault="00C90A59" w:rsidP="001F6654">
      <w:pPr>
        <w:pStyle w:val="em-4"/>
        <w:numPr>
          <w:ilvl w:val="0"/>
          <w:numId w:val="63"/>
        </w:numPr>
        <w:ind w:left="709" w:right="-1"/>
      </w:pPr>
      <w:r w:rsidRPr="00C90A59">
        <w:t xml:space="preserve">поддержание высокого качества услуг при постепенном расширении линейки предлагаемых продуктов; </w:t>
      </w:r>
    </w:p>
    <w:p w:rsidR="00C90A59" w:rsidRPr="00C90A59" w:rsidRDefault="00C90A59" w:rsidP="001F6654">
      <w:pPr>
        <w:pStyle w:val="em-4"/>
        <w:numPr>
          <w:ilvl w:val="0"/>
          <w:numId w:val="63"/>
        </w:numPr>
        <w:ind w:left="709" w:right="-1"/>
      </w:pPr>
      <w:r w:rsidRPr="00C90A59">
        <w:t>постоянный анализ конкурентоспособности и востребованности продуктов Банка с целью обеспечения возможности оперативно реагировать на изменения автомобильного и финансового рынков, а также предпочтений клиентов;</w:t>
      </w:r>
    </w:p>
    <w:p w:rsidR="00C90A59" w:rsidRPr="00C90A59" w:rsidRDefault="00C90A59" w:rsidP="001F6654">
      <w:pPr>
        <w:pStyle w:val="em-4"/>
        <w:numPr>
          <w:ilvl w:val="0"/>
          <w:numId w:val="63"/>
        </w:numPr>
        <w:ind w:left="709" w:right="-1"/>
      </w:pPr>
      <w:r w:rsidRPr="00C90A59">
        <w:t>мониторинг клиентов для поддержания высокого качества кредитного портфеля;</w:t>
      </w:r>
    </w:p>
    <w:p w:rsidR="00C90A59" w:rsidRPr="00C90A59" w:rsidRDefault="00C90A59" w:rsidP="001F6654">
      <w:pPr>
        <w:pStyle w:val="em-4"/>
        <w:numPr>
          <w:ilvl w:val="0"/>
          <w:numId w:val="63"/>
        </w:numPr>
        <w:ind w:left="709" w:right="-1"/>
      </w:pPr>
      <w:r w:rsidRPr="00C90A59">
        <w:lastRenderedPageBreak/>
        <w:t>развитие диверсифицированной структуры источников финансирования для обеспечения оптимальной структуры пассивов.</w:t>
      </w:r>
    </w:p>
    <w:p w:rsidR="00C90A59" w:rsidRPr="00C90A59" w:rsidRDefault="00C90A59" w:rsidP="001F6654">
      <w:pPr>
        <w:pStyle w:val="em-4"/>
        <w:ind w:right="-1"/>
      </w:pPr>
    </w:p>
    <w:p w:rsidR="00D87B51" w:rsidRPr="006841A5" w:rsidRDefault="00D87B51" w:rsidP="001F6654">
      <w:pPr>
        <w:pStyle w:val="em-4"/>
        <w:ind w:right="-1"/>
      </w:pPr>
    </w:p>
    <w:p w:rsidR="00B37CA9" w:rsidRPr="006841A5" w:rsidRDefault="00B37CA9" w:rsidP="001F6654">
      <w:pPr>
        <w:pStyle w:val="em-4"/>
        <w:ind w:right="-1"/>
      </w:pPr>
      <w:r w:rsidRPr="006841A5">
        <w:t>Способы, применяемые кредитной организацией - эмитентом, и способы, которые кредитная организация - эмитент планирует использовать в будущем для снижения негативного эффекта факторов и условий, влияющих на ее деятельность:</w:t>
      </w:r>
    </w:p>
    <w:p w:rsidR="00D87B51" w:rsidRPr="006841A5" w:rsidRDefault="00D87B51" w:rsidP="001F6654">
      <w:pPr>
        <w:pStyle w:val="em-4"/>
        <w:ind w:right="-1"/>
      </w:pPr>
    </w:p>
    <w:p w:rsidR="00F524BF" w:rsidRPr="006841A5" w:rsidRDefault="00F524BF" w:rsidP="001F6654">
      <w:pPr>
        <w:pStyle w:val="em-4"/>
        <w:ind w:right="-1"/>
      </w:pPr>
      <w:r w:rsidRPr="006841A5">
        <w:t xml:space="preserve">Банк на периодической основе осуществляет мониторинг и анализ всех возникающих в обществе тенденций, постоянно совершенствует инструменты, используемые для анализа качества заемщиков, </w:t>
      </w:r>
      <w:proofErr w:type="gramStart"/>
      <w:r w:rsidRPr="006841A5">
        <w:t>поддерживает оптимальную структуру баланса ведет</w:t>
      </w:r>
      <w:proofErr w:type="gramEnd"/>
      <w:r w:rsidRPr="006841A5">
        <w:t xml:space="preserve"> взвешенную ценовую и тарифную политику. </w:t>
      </w:r>
    </w:p>
    <w:p w:rsidR="00F524BF" w:rsidRPr="006841A5" w:rsidRDefault="00F524BF" w:rsidP="001F6654">
      <w:pPr>
        <w:pStyle w:val="em-4"/>
        <w:ind w:right="-1"/>
      </w:pPr>
    </w:p>
    <w:p w:rsidR="00F524BF" w:rsidRPr="006841A5" w:rsidRDefault="00F524BF" w:rsidP="001F6654">
      <w:pPr>
        <w:pStyle w:val="em-4"/>
        <w:ind w:right="-1"/>
      </w:pPr>
      <w:r w:rsidRPr="006841A5">
        <w:t>Стратегия Банка предполагает поддержание устойчивости к внешним факторам для  обеспечения прибыльной деятельности и включает следующие способы снижения их негативного эффекта:</w:t>
      </w:r>
    </w:p>
    <w:p w:rsidR="00F524BF" w:rsidRPr="006841A5" w:rsidRDefault="00F524BF" w:rsidP="001F6654">
      <w:pPr>
        <w:pStyle w:val="em-4"/>
        <w:numPr>
          <w:ilvl w:val="0"/>
          <w:numId w:val="64"/>
        </w:numPr>
        <w:ind w:left="709" w:right="-1"/>
      </w:pPr>
      <w:r w:rsidRPr="006841A5">
        <w:t>обеспечение высокой достаточности капитала;</w:t>
      </w:r>
    </w:p>
    <w:p w:rsidR="00F524BF" w:rsidRPr="006841A5" w:rsidRDefault="00F524BF" w:rsidP="001F6654">
      <w:pPr>
        <w:pStyle w:val="em-4"/>
        <w:numPr>
          <w:ilvl w:val="0"/>
          <w:numId w:val="64"/>
        </w:numPr>
        <w:ind w:left="709" w:right="-1"/>
      </w:pPr>
      <w:r w:rsidRPr="006841A5">
        <w:t>поддержание разумного уровня ликвидности</w:t>
      </w:r>
      <w:r w:rsidR="002B24CD" w:rsidRPr="006841A5">
        <w:t xml:space="preserve"> и дальнейшее совершенствование мер по управлению риском ликвидности</w:t>
      </w:r>
      <w:r w:rsidRPr="006841A5">
        <w:t>;</w:t>
      </w:r>
    </w:p>
    <w:p w:rsidR="00F524BF" w:rsidRPr="006841A5" w:rsidRDefault="00F524BF" w:rsidP="001F6654">
      <w:pPr>
        <w:pStyle w:val="em-4"/>
        <w:numPr>
          <w:ilvl w:val="0"/>
          <w:numId w:val="64"/>
        </w:numPr>
        <w:ind w:left="709" w:right="-1"/>
      </w:pPr>
      <w:r w:rsidRPr="006841A5">
        <w:t>взвешенная политика оценки рисков клиентов;</w:t>
      </w:r>
    </w:p>
    <w:p w:rsidR="00F524BF" w:rsidRPr="00C90A59" w:rsidRDefault="00F524BF" w:rsidP="001F6654">
      <w:pPr>
        <w:pStyle w:val="em-4"/>
        <w:numPr>
          <w:ilvl w:val="0"/>
          <w:numId w:val="64"/>
        </w:numPr>
        <w:ind w:left="709" w:right="-1"/>
      </w:pPr>
      <w:r w:rsidRPr="006841A5">
        <w:t>контроль уровня концентрации кредитных рисков на отдельных заемщиков (группы связанных заемщиков);</w:t>
      </w:r>
    </w:p>
    <w:p w:rsidR="00C90A59" w:rsidRPr="00C90A59" w:rsidRDefault="00C90A59" w:rsidP="001F6654">
      <w:pPr>
        <w:pStyle w:val="em-4"/>
        <w:numPr>
          <w:ilvl w:val="0"/>
          <w:numId w:val="64"/>
        </w:numPr>
        <w:ind w:left="709" w:right="-1"/>
      </w:pPr>
      <w:r w:rsidRPr="00C90A59">
        <w:t>обеспечение устойчивой структуры пассивов, соответствующей характеру и масштабу активных операций Банка.</w:t>
      </w:r>
    </w:p>
    <w:p w:rsidR="00D87B51" w:rsidRPr="006841A5" w:rsidRDefault="00D87B51" w:rsidP="001F6654">
      <w:pPr>
        <w:pStyle w:val="em-4"/>
        <w:ind w:right="-1"/>
      </w:pPr>
    </w:p>
    <w:p w:rsidR="00D87B51" w:rsidRPr="006841A5" w:rsidRDefault="00B37CA9" w:rsidP="001F6654">
      <w:pPr>
        <w:pStyle w:val="em-4"/>
        <w:ind w:right="-1"/>
      </w:pPr>
      <w:r w:rsidRPr="006841A5">
        <w:t>Существенные события или факторы, которые могут в наибольшей степени негативно повлиять на возможность получения кредитной организацией - эмитентом в будущем таких же или более высоких результатов, по сравнению с результатами, полученными за последний завершенный отчетный период, а также вероятность наступления таких событий (возникновения факторов):</w:t>
      </w:r>
    </w:p>
    <w:p w:rsidR="0020227A" w:rsidRPr="006841A5" w:rsidRDefault="0020227A" w:rsidP="001F6654">
      <w:pPr>
        <w:pStyle w:val="em-4"/>
        <w:ind w:right="-1"/>
      </w:pPr>
    </w:p>
    <w:p w:rsidR="00573CB4" w:rsidRPr="006841A5" w:rsidRDefault="00573CB4" w:rsidP="001F6654">
      <w:pPr>
        <w:pStyle w:val="em-4"/>
        <w:ind w:right="-1"/>
      </w:pPr>
      <w:r w:rsidRPr="006841A5">
        <w:t>К наиболее существенным факторам, которые могут негативно повлиять на результаты Банка, относятся следующие:</w:t>
      </w:r>
    </w:p>
    <w:p w:rsidR="00573CB4" w:rsidRPr="006841A5" w:rsidRDefault="00573CB4" w:rsidP="001F6654">
      <w:pPr>
        <w:pStyle w:val="em-4"/>
        <w:ind w:right="-1"/>
      </w:pPr>
      <w:r w:rsidRPr="006841A5">
        <w:t>- кризис и стагнация мировой экономики, влекущие за собой нестабильность финансовых рынков;</w:t>
      </w:r>
    </w:p>
    <w:p w:rsidR="00874449" w:rsidRPr="006841A5" w:rsidRDefault="00874449" w:rsidP="001F6654">
      <w:pPr>
        <w:pStyle w:val="em-4"/>
        <w:ind w:right="-1"/>
      </w:pPr>
      <w:r w:rsidRPr="006841A5">
        <w:t>- ухудшение общей экономической ситуации в Российской Федерации;</w:t>
      </w:r>
    </w:p>
    <w:p w:rsidR="00573CB4" w:rsidRPr="006841A5" w:rsidRDefault="00573CB4" w:rsidP="001F6654">
      <w:pPr>
        <w:pStyle w:val="em-4"/>
        <w:ind w:right="-1"/>
      </w:pPr>
      <w:r w:rsidRPr="006841A5">
        <w:t xml:space="preserve">- снижение темпов экономического роста в </w:t>
      </w:r>
      <w:r w:rsidR="00ED7AEF" w:rsidRPr="006841A5">
        <w:t>Российской Федерации</w:t>
      </w:r>
      <w:r w:rsidRPr="006841A5">
        <w:t>;</w:t>
      </w:r>
    </w:p>
    <w:p w:rsidR="00573CB4" w:rsidRPr="006841A5" w:rsidRDefault="00573CB4" w:rsidP="001F6654">
      <w:pPr>
        <w:pStyle w:val="em-4"/>
        <w:ind w:right="-1"/>
      </w:pPr>
      <w:r w:rsidRPr="006841A5">
        <w:t>- сокращение инвестиционной активности</w:t>
      </w:r>
      <w:r w:rsidR="00DB2B74" w:rsidRPr="006841A5">
        <w:t xml:space="preserve"> на российском рынке и отток капитала</w:t>
      </w:r>
      <w:r w:rsidRPr="006841A5">
        <w:t>;</w:t>
      </w:r>
    </w:p>
    <w:p w:rsidR="001B54E2" w:rsidRPr="006841A5" w:rsidRDefault="001B54E2" w:rsidP="001F6654">
      <w:pPr>
        <w:pStyle w:val="em-4"/>
        <w:ind w:right="-1"/>
      </w:pPr>
      <w:r w:rsidRPr="006841A5">
        <w:t>- возможные экономические санкции со стороны других государств по отношению к Росси</w:t>
      </w:r>
      <w:r w:rsidR="00870AAE" w:rsidRPr="006841A5">
        <w:t>йской Федерации;</w:t>
      </w:r>
    </w:p>
    <w:p w:rsidR="00573CB4" w:rsidRPr="006841A5" w:rsidRDefault="00573CB4" w:rsidP="001F6654">
      <w:pPr>
        <w:pStyle w:val="em-4"/>
        <w:ind w:right="-1"/>
      </w:pPr>
      <w:r w:rsidRPr="006841A5">
        <w:t>- снижение спроса на автомобили</w:t>
      </w:r>
      <w:r w:rsidR="00D12B67" w:rsidRPr="006841A5">
        <w:t xml:space="preserve"> и усиле</w:t>
      </w:r>
      <w:r w:rsidR="00600825" w:rsidRPr="006841A5">
        <w:t>н</w:t>
      </w:r>
      <w:r w:rsidR="00D12B67" w:rsidRPr="006841A5">
        <w:t>ие конкуренции автопроизводителей на российском рынке</w:t>
      </w:r>
      <w:r w:rsidRPr="006841A5">
        <w:t xml:space="preserve">; </w:t>
      </w:r>
    </w:p>
    <w:p w:rsidR="00874449" w:rsidRPr="006841A5" w:rsidRDefault="00874449" w:rsidP="001F6654">
      <w:pPr>
        <w:pStyle w:val="em-4"/>
        <w:ind w:right="-1"/>
      </w:pPr>
      <w:r w:rsidRPr="006841A5">
        <w:t>-тенденции к повышению отраслевого риска автомобильного кредитования на глобальном рынке;</w:t>
      </w:r>
    </w:p>
    <w:p w:rsidR="00573CB4" w:rsidRPr="006841A5" w:rsidRDefault="00573CB4" w:rsidP="001F6654">
      <w:pPr>
        <w:pStyle w:val="em-4"/>
        <w:ind w:right="-1"/>
      </w:pPr>
      <w:r w:rsidRPr="006841A5">
        <w:t>-  усиление конкуренции в банковском секторе</w:t>
      </w:r>
      <w:r w:rsidR="00D12B67" w:rsidRPr="006841A5">
        <w:t xml:space="preserve">, в особенности в </w:t>
      </w:r>
      <w:proofErr w:type="gramStart"/>
      <w:r w:rsidR="00D12B67" w:rsidRPr="006841A5">
        <w:t>отношении</w:t>
      </w:r>
      <w:proofErr w:type="gramEnd"/>
      <w:r w:rsidR="00D12B67" w:rsidRPr="006841A5">
        <w:t xml:space="preserve"> наиболее кредитоспособных корпоративных и частных заемщиков</w:t>
      </w:r>
      <w:r w:rsidRPr="006841A5">
        <w:t>;</w:t>
      </w:r>
    </w:p>
    <w:p w:rsidR="00DB2B74" w:rsidRPr="006841A5" w:rsidRDefault="00DB2B74" w:rsidP="001F6654">
      <w:pPr>
        <w:pStyle w:val="em-4"/>
        <w:ind w:right="-1"/>
      </w:pPr>
      <w:r w:rsidRPr="006841A5">
        <w:t>-</w:t>
      </w:r>
      <w:r w:rsidRPr="006841A5">
        <w:tab/>
        <w:t>негативные тенденции на российском рынке межбанковского кредитования, сокращение возможности привлечения финансирования от российских банков;</w:t>
      </w:r>
    </w:p>
    <w:p w:rsidR="00573CB4" w:rsidRPr="006841A5" w:rsidRDefault="00573CB4" w:rsidP="001F6654">
      <w:pPr>
        <w:pStyle w:val="em-4"/>
        <w:ind w:right="-1"/>
      </w:pPr>
      <w:r w:rsidRPr="006841A5">
        <w:t>- повышение кредитных рисков, в том числе снижение качества заемщиков</w:t>
      </w:r>
      <w:r w:rsidR="00B94793" w:rsidRPr="006841A5">
        <w:t>, в том числе в результате снижения фактических доходов населения</w:t>
      </w:r>
      <w:r w:rsidRPr="006841A5">
        <w:t>;</w:t>
      </w:r>
    </w:p>
    <w:p w:rsidR="00573CB4" w:rsidRPr="006841A5" w:rsidRDefault="00573CB4" w:rsidP="001F6654">
      <w:pPr>
        <w:pStyle w:val="em-4"/>
        <w:ind w:right="-1"/>
      </w:pPr>
      <w:r w:rsidRPr="006841A5">
        <w:t>- снижение процентной маржи</w:t>
      </w:r>
      <w:r w:rsidR="00D34DEA" w:rsidRPr="006841A5">
        <w:t xml:space="preserve"> и уменьшение рентабельности бизнеса</w:t>
      </w:r>
      <w:r w:rsidRPr="006841A5">
        <w:t>;</w:t>
      </w:r>
    </w:p>
    <w:p w:rsidR="00B94793" w:rsidRPr="006841A5" w:rsidRDefault="00B94793" w:rsidP="001F6654">
      <w:pPr>
        <w:pStyle w:val="em-4"/>
        <w:ind w:right="-1"/>
      </w:pPr>
      <w:r w:rsidRPr="006841A5">
        <w:t>- повышение операционного риска Банка;</w:t>
      </w:r>
    </w:p>
    <w:p w:rsidR="001B54E2" w:rsidRPr="006841A5" w:rsidRDefault="001B54E2" w:rsidP="001F6654">
      <w:pPr>
        <w:pStyle w:val="em-4"/>
        <w:ind w:right="-1"/>
      </w:pPr>
      <w:r w:rsidRPr="006841A5">
        <w:t>- повышение политического риска;</w:t>
      </w:r>
    </w:p>
    <w:p w:rsidR="00573CB4" w:rsidRPr="006841A5" w:rsidRDefault="00573CB4" w:rsidP="001F6654">
      <w:pPr>
        <w:pStyle w:val="em-4"/>
        <w:ind w:right="-1"/>
      </w:pPr>
      <w:r w:rsidRPr="006841A5">
        <w:t xml:space="preserve">- существенные изменения в законодательстве, которые могут значительно повлиять на эффективность работы банковского сектора. </w:t>
      </w:r>
    </w:p>
    <w:tbl>
      <w:tblPr>
        <w:tblW w:w="0" w:type="auto"/>
        <w:tblLook w:val="01E0" w:firstRow="1" w:lastRow="1" w:firstColumn="1" w:lastColumn="1" w:noHBand="0" w:noVBand="0"/>
      </w:tblPr>
      <w:tblGrid>
        <w:gridCol w:w="9571"/>
      </w:tblGrid>
      <w:tr w:rsidR="00D87B51" w:rsidRPr="006841A5" w:rsidTr="00A21159">
        <w:tc>
          <w:tcPr>
            <w:tcW w:w="9889" w:type="dxa"/>
            <w:shd w:val="clear" w:color="auto" w:fill="auto"/>
          </w:tcPr>
          <w:p w:rsidR="00D87B51" w:rsidRPr="006841A5" w:rsidRDefault="00573CB4" w:rsidP="001F6654">
            <w:pPr>
              <w:pStyle w:val="em-4"/>
              <w:ind w:right="-1"/>
            </w:pPr>
            <w:r w:rsidRPr="006841A5">
              <w:t xml:space="preserve">Вероятность возникновения </w:t>
            </w:r>
            <w:r w:rsidR="008300A4" w:rsidRPr="006841A5">
              <w:t>указанных факторов оценивается к</w:t>
            </w:r>
            <w:r w:rsidRPr="006841A5">
              <w:t>редитной организацией-эмитентом как средняя</w:t>
            </w:r>
            <w:r w:rsidR="00FE633F" w:rsidRPr="006841A5">
              <w:t>, по отдельным факторам, в частности усилению конкуренции и снижению рентабельности российского банковского сектора вероятность возникновения оценивается на уровне выше среднего.</w:t>
            </w:r>
            <w:r w:rsidR="00D34DEA" w:rsidRPr="006841A5">
              <w:t xml:space="preserve"> Руководство Банка планирует предпринимать меры по регулярному </w:t>
            </w:r>
            <w:r w:rsidR="00D34DEA" w:rsidRPr="006841A5">
              <w:lastRenderedPageBreak/>
              <w:t>анализу указанных негативных факторов с целью своевременного реагирования на внешние вызовы и уменьшения потенциального негативного эффекта на финансовые и операционные результаты деятельности Банка.</w:t>
            </w:r>
          </w:p>
        </w:tc>
      </w:tr>
    </w:tbl>
    <w:p w:rsidR="00D87B51" w:rsidRPr="006841A5" w:rsidRDefault="00D87B51" w:rsidP="001F6654">
      <w:pPr>
        <w:pStyle w:val="em-4"/>
        <w:ind w:right="-1"/>
      </w:pPr>
    </w:p>
    <w:p w:rsidR="00B37CA9" w:rsidRPr="006841A5" w:rsidRDefault="00B37CA9" w:rsidP="001F6654">
      <w:pPr>
        <w:pStyle w:val="em-4"/>
        <w:ind w:right="-1"/>
      </w:pPr>
      <w:r w:rsidRPr="006841A5">
        <w:t>Существенные события или факторы, которые могут улучшить результаты деятельности кредитной организации - эмитента, и вероятность их наступления, а также продолжительность их действия:</w:t>
      </w:r>
    </w:p>
    <w:p w:rsidR="0020227A" w:rsidRPr="006841A5" w:rsidRDefault="0020227A" w:rsidP="001F6654">
      <w:pPr>
        <w:pStyle w:val="em-4"/>
        <w:ind w:right="-1"/>
      </w:pPr>
    </w:p>
    <w:p w:rsidR="005F47C2" w:rsidRPr="006841A5" w:rsidRDefault="005F47C2" w:rsidP="001F6654">
      <w:pPr>
        <w:ind w:right="-1" w:firstLine="567"/>
        <w:jc w:val="both"/>
      </w:pPr>
      <w:r w:rsidRPr="006841A5">
        <w:rPr>
          <w:sz w:val="22"/>
          <w:szCs w:val="22"/>
        </w:rPr>
        <w:t xml:space="preserve">К </w:t>
      </w:r>
      <w:r w:rsidR="00EB0D4D" w:rsidRPr="006841A5">
        <w:rPr>
          <w:sz w:val="22"/>
          <w:szCs w:val="22"/>
        </w:rPr>
        <w:t>позитивным</w:t>
      </w:r>
      <w:r w:rsidRPr="006841A5">
        <w:rPr>
          <w:sz w:val="22"/>
          <w:szCs w:val="22"/>
        </w:rPr>
        <w:t xml:space="preserve"> факторам</w:t>
      </w:r>
      <w:r w:rsidR="00EB0D4D" w:rsidRPr="006841A5">
        <w:rPr>
          <w:sz w:val="22"/>
          <w:szCs w:val="22"/>
        </w:rPr>
        <w:t xml:space="preserve">, которые </w:t>
      </w:r>
      <w:proofErr w:type="gramStart"/>
      <w:r w:rsidR="00EB0D4D" w:rsidRPr="006841A5">
        <w:rPr>
          <w:sz w:val="22"/>
          <w:szCs w:val="22"/>
        </w:rPr>
        <w:t>могут положительным образом отразиться на результатах Банка</w:t>
      </w:r>
      <w:r w:rsidRPr="006841A5">
        <w:rPr>
          <w:sz w:val="22"/>
          <w:szCs w:val="22"/>
        </w:rPr>
        <w:t xml:space="preserve"> относятся</w:t>
      </w:r>
      <w:proofErr w:type="gramEnd"/>
      <w:r w:rsidRPr="006841A5">
        <w:rPr>
          <w:sz w:val="22"/>
          <w:szCs w:val="22"/>
        </w:rPr>
        <w:t>:</w:t>
      </w:r>
    </w:p>
    <w:p w:rsidR="005F47C2" w:rsidRPr="006841A5" w:rsidRDefault="00EB0D4D" w:rsidP="001F6654">
      <w:pPr>
        <w:numPr>
          <w:ilvl w:val="0"/>
          <w:numId w:val="6"/>
        </w:numPr>
        <w:ind w:left="284" w:right="-1" w:hanging="142"/>
        <w:contextualSpacing/>
        <w:jc w:val="both"/>
      </w:pPr>
      <w:r w:rsidRPr="006841A5">
        <w:rPr>
          <w:sz w:val="22"/>
          <w:szCs w:val="22"/>
        </w:rPr>
        <w:t xml:space="preserve">предпринимаемые государственными органами Российской Федерации меры по </w:t>
      </w:r>
      <w:r w:rsidR="005F47C2" w:rsidRPr="006841A5">
        <w:rPr>
          <w:sz w:val="22"/>
          <w:szCs w:val="22"/>
        </w:rPr>
        <w:t>ускорени</w:t>
      </w:r>
      <w:r w:rsidRPr="006841A5">
        <w:rPr>
          <w:sz w:val="22"/>
          <w:szCs w:val="22"/>
        </w:rPr>
        <w:t>ю</w:t>
      </w:r>
      <w:r w:rsidR="005F47C2" w:rsidRPr="006841A5">
        <w:rPr>
          <w:sz w:val="22"/>
          <w:szCs w:val="22"/>
        </w:rPr>
        <w:t xml:space="preserve"> темпов экономического развития</w:t>
      </w:r>
      <w:r w:rsidRPr="006841A5">
        <w:rPr>
          <w:sz w:val="22"/>
          <w:szCs w:val="22"/>
        </w:rPr>
        <w:t xml:space="preserve"> и увеличению инвестиционной активности в ведущих отраслях экономики</w:t>
      </w:r>
      <w:r w:rsidR="005F47C2" w:rsidRPr="006841A5">
        <w:rPr>
          <w:sz w:val="22"/>
          <w:szCs w:val="22"/>
        </w:rPr>
        <w:t>;</w:t>
      </w:r>
    </w:p>
    <w:p w:rsidR="005F47C2" w:rsidRPr="006841A5" w:rsidRDefault="00EB0D4D" w:rsidP="001F6654">
      <w:pPr>
        <w:numPr>
          <w:ilvl w:val="0"/>
          <w:numId w:val="6"/>
        </w:numPr>
        <w:ind w:left="284" w:right="-1" w:hanging="142"/>
        <w:contextualSpacing/>
        <w:jc w:val="both"/>
      </w:pPr>
      <w:r w:rsidRPr="006841A5">
        <w:rPr>
          <w:sz w:val="22"/>
          <w:szCs w:val="22"/>
        </w:rPr>
        <w:t>уменьшение безработицы, рост номинальных доходов населения, которые в среднесрочной и долгосрочной перспективе приведут к росту автомобильного рынка, увеличению спроса на новые автомобили и на банковские услуги</w:t>
      </w:r>
      <w:r w:rsidR="005F47C2" w:rsidRPr="006841A5">
        <w:rPr>
          <w:sz w:val="22"/>
          <w:szCs w:val="22"/>
        </w:rPr>
        <w:t>;</w:t>
      </w:r>
    </w:p>
    <w:p w:rsidR="00B17749" w:rsidRPr="006841A5" w:rsidRDefault="00B17749" w:rsidP="001F6654">
      <w:pPr>
        <w:numPr>
          <w:ilvl w:val="0"/>
          <w:numId w:val="6"/>
        </w:numPr>
        <w:ind w:left="284" w:right="-1" w:hanging="142"/>
        <w:contextualSpacing/>
        <w:jc w:val="both"/>
      </w:pPr>
      <w:r w:rsidRPr="006841A5">
        <w:rPr>
          <w:sz w:val="22"/>
          <w:szCs w:val="22"/>
        </w:rPr>
        <w:t>меры по балансировке бюджета Российской Федерации и поддержанию роста доходов населения;</w:t>
      </w:r>
    </w:p>
    <w:p w:rsidR="00B17749" w:rsidRPr="006841A5" w:rsidRDefault="00B17749" w:rsidP="001F6654">
      <w:pPr>
        <w:numPr>
          <w:ilvl w:val="0"/>
          <w:numId w:val="6"/>
        </w:numPr>
        <w:ind w:left="284" w:right="-1" w:hanging="142"/>
        <w:contextualSpacing/>
        <w:jc w:val="both"/>
      </w:pPr>
      <w:r w:rsidRPr="006841A5">
        <w:rPr>
          <w:sz w:val="22"/>
          <w:szCs w:val="22"/>
        </w:rPr>
        <w:t>увеличение спроса на новые автомобили и банковские услуги;</w:t>
      </w:r>
    </w:p>
    <w:p w:rsidR="008B174B" w:rsidRPr="006841A5" w:rsidRDefault="008B174B" w:rsidP="001F6654">
      <w:pPr>
        <w:numPr>
          <w:ilvl w:val="0"/>
          <w:numId w:val="6"/>
        </w:numPr>
        <w:ind w:left="284" w:right="-1" w:hanging="142"/>
        <w:contextualSpacing/>
        <w:jc w:val="both"/>
      </w:pPr>
      <w:r w:rsidRPr="006841A5">
        <w:rPr>
          <w:sz w:val="22"/>
          <w:szCs w:val="22"/>
        </w:rPr>
        <w:t xml:space="preserve">стабильное финансовое положение рынка, на котором оперируют </w:t>
      </w:r>
      <w:r w:rsidR="00E24AD1" w:rsidRPr="006841A5">
        <w:rPr>
          <w:sz w:val="22"/>
          <w:szCs w:val="22"/>
        </w:rPr>
        <w:t xml:space="preserve">участники </w:t>
      </w:r>
      <w:r w:rsidRPr="006841A5">
        <w:rPr>
          <w:sz w:val="22"/>
          <w:szCs w:val="22"/>
        </w:rPr>
        <w:t xml:space="preserve">Банка, а также самих </w:t>
      </w:r>
      <w:r w:rsidR="00E24AD1" w:rsidRPr="006841A5">
        <w:rPr>
          <w:sz w:val="22"/>
          <w:szCs w:val="22"/>
        </w:rPr>
        <w:t xml:space="preserve">участников </w:t>
      </w:r>
      <w:r w:rsidRPr="006841A5">
        <w:rPr>
          <w:sz w:val="22"/>
          <w:szCs w:val="22"/>
        </w:rPr>
        <w:t>Банка;</w:t>
      </w:r>
    </w:p>
    <w:p w:rsidR="00ED0DC7" w:rsidRPr="006841A5" w:rsidRDefault="00ED0DC7" w:rsidP="001F6654">
      <w:pPr>
        <w:numPr>
          <w:ilvl w:val="0"/>
          <w:numId w:val="6"/>
        </w:numPr>
        <w:ind w:left="284" w:right="-1" w:hanging="142"/>
        <w:contextualSpacing/>
        <w:jc w:val="both"/>
      </w:pPr>
      <w:r w:rsidRPr="006841A5">
        <w:rPr>
          <w:sz w:val="22"/>
          <w:szCs w:val="22"/>
        </w:rPr>
        <w:t>меры Банка России по предоставлению ликвидных ресурсов банковской системе, в том числе ресурсов в иностранной валюте;</w:t>
      </w:r>
    </w:p>
    <w:p w:rsidR="005F47C2" w:rsidRPr="006841A5" w:rsidRDefault="008B174B" w:rsidP="001F6654">
      <w:pPr>
        <w:numPr>
          <w:ilvl w:val="0"/>
          <w:numId w:val="6"/>
        </w:numPr>
        <w:ind w:left="284" w:right="-1" w:hanging="142"/>
        <w:contextualSpacing/>
        <w:jc w:val="both"/>
      </w:pPr>
      <w:r w:rsidRPr="006841A5">
        <w:rPr>
          <w:sz w:val="22"/>
          <w:szCs w:val="22"/>
        </w:rPr>
        <w:t>меры Банка России по укреплению стабильности</w:t>
      </w:r>
      <w:r w:rsidR="005F47C2" w:rsidRPr="006841A5">
        <w:rPr>
          <w:sz w:val="22"/>
          <w:szCs w:val="22"/>
        </w:rPr>
        <w:t xml:space="preserve"> банковской системы страны, дальнейшее развитие наметившейся тенденции к улучшению качества банковского законодательства</w:t>
      </w:r>
      <w:r w:rsidRPr="006841A5">
        <w:rPr>
          <w:sz w:val="22"/>
          <w:szCs w:val="22"/>
        </w:rPr>
        <w:t xml:space="preserve"> России</w:t>
      </w:r>
      <w:r w:rsidR="005F47C2" w:rsidRPr="006841A5">
        <w:rPr>
          <w:sz w:val="22"/>
          <w:szCs w:val="22"/>
        </w:rPr>
        <w:t>.</w:t>
      </w:r>
    </w:p>
    <w:p w:rsidR="005F47C2" w:rsidRPr="006841A5" w:rsidRDefault="005F47C2" w:rsidP="001F6654">
      <w:pPr>
        <w:autoSpaceDE w:val="0"/>
        <w:autoSpaceDN w:val="0"/>
        <w:ind w:right="-1" w:firstLine="709"/>
        <w:jc w:val="both"/>
        <w:rPr>
          <w:sz w:val="22"/>
          <w:szCs w:val="22"/>
        </w:rPr>
      </w:pPr>
    </w:p>
    <w:p w:rsidR="005F47C2" w:rsidRPr="006841A5" w:rsidRDefault="005F47C2" w:rsidP="001F6654">
      <w:pPr>
        <w:autoSpaceDE w:val="0"/>
        <w:autoSpaceDN w:val="0"/>
        <w:ind w:right="-1" w:firstLine="567"/>
        <w:jc w:val="both"/>
        <w:rPr>
          <w:sz w:val="22"/>
          <w:szCs w:val="22"/>
        </w:rPr>
      </w:pPr>
      <w:r w:rsidRPr="006841A5">
        <w:rPr>
          <w:sz w:val="22"/>
          <w:szCs w:val="22"/>
        </w:rPr>
        <w:t xml:space="preserve">Вероятность возникновения указанных факторов оценивается </w:t>
      </w:r>
      <w:r w:rsidR="003630E0" w:rsidRPr="006841A5">
        <w:rPr>
          <w:sz w:val="22"/>
          <w:szCs w:val="22"/>
        </w:rPr>
        <w:t>к</w:t>
      </w:r>
      <w:r w:rsidRPr="006841A5">
        <w:rPr>
          <w:sz w:val="22"/>
          <w:szCs w:val="22"/>
        </w:rPr>
        <w:t>редитной организацией-эмитентом как средняя. Характер указанных факторов свидетельствует об их продолжительном действии в случае возникновения.</w:t>
      </w:r>
    </w:p>
    <w:p w:rsidR="006D1813" w:rsidRDefault="005F47C2" w:rsidP="001F6654">
      <w:pPr>
        <w:pStyle w:val="em-4"/>
        <w:ind w:right="-1"/>
      </w:pPr>
      <w:r w:rsidRPr="006841A5">
        <w:t xml:space="preserve">Указанная информация приведена в соответствии с мнениями, выраженными органами управления </w:t>
      </w:r>
      <w:r w:rsidR="003630E0" w:rsidRPr="006841A5">
        <w:t>к</w:t>
      </w:r>
      <w:r w:rsidRPr="006841A5">
        <w:t>редитной организации-эмитента.</w:t>
      </w:r>
      <w:r w:rsidR="006D1813">
        <w:t xml:space="preserve"> </w:t>
      </w:r>
      <w:bookmarkStart w:id="184" w:name="_Toc496012839"/>
    </w:p>
    <w:p w:rsidR="006D1813" w:rsidRDefault="006D1813" w:rsidP="001F6654">
      <w:pPr>
        <w:pStyle w:val="em-4"/>
        <w:ind w:right="-1"/>
      </w:pPr>
    </w:p>
    <w:p w:rsidR="00CE5171" w:rsidRDefault="00CE5171" w:rsidP="001F6654">
      <w:pPr>
        <w:pStyle w:val="em-4"/>
        <w:ind w:right="-1"/>
      </w:pPr>
    </w:p>
    <w:p w:rsidR="007C2561" w:rsidRPr="0061707B" w:rsidRDefault="007C2561" w:rsidP="001F6654">
      <w:pPr>
        <w:pStyle w:val="em-1"/>
        <w:ind w:right="-1"/>
        <w:outlineLvl w:val="1"/>
      </w:pPr>
      <w:bookmarkStart w:id="185" w:name="_Toc32578115"/>
      <w:r w:rsidRPr="0061707B">
        <w:t>4.8. Конкуренты эмитента</w:t>
      </w:r>
      <w:bookmarkEnd w:id="184"/>
      <w:bookmarkEnd w:id="185"/>
      <w:r w:rsidRPr="0061707B" w:rsidDel="007C2561">
        <w:t xml:space="preserve"> </w:t>
      </w:r>
    </w:p>
    <w:p w:rsidR="007C2561" w:rsidRPr="006841A5" w:rsidRDefault="007C2561" w:rsidP="001F6654">
      <w:pPr>
        <w:pStyle w:val="em-4"/>
        <w:ind w:right="-1"/>
      </w:pPr>
    </w:p>
    <w:p w:rsidR="00B37CA9" w:rsidRPr="006841A5" w:rsidRDefault="00B37CA9" w:rsidP="001F6654">
      <w:pPr>
        <w:pStyle w:val="em-4"/>
        <w:ind w:right="-1"/>
      </w:pPr>
      <w:r w:rsidRPr="006841A5">
        <w:t>Основные существующие и предполагаемые конкуренты кредитной организации -</w:t>
      </w:r>
      <w:r w:rsidR="006B375F" w:rsidRPr="006841A5">
        <w:t xml:space="preserve"> </w:t>
      </w:r>
      <w:r w:rsidRPr="006841A5">
        <w:t>эмитента по основным видам деятельности, включая конкурентов за рубежом:</w:t>
      </w:r>
    </w:p>
    <w:p w:rsidR="0002251D" w:rsidRPr="006841A5" w:rsidRDefault="0002251D" w:rsidP="001F6654">
      <w:pPr>
        <w:pStyle w:val="em-4"/>
        <w:ind w:right="-1"/>
      </w:pPr>
    </w:p>
    <w:p w:rsidR="00981304" w:rsidRPr="006841A5" w:rsidRDefault="00FC5F3B" w:rsidP="001F6654">
      <w:pPr>
        <w:autoSpaceDE w:val="0"/>
        <w:autoSpaceDN w:val="0"/>
        <w:ind w:right="-1" w:firstLine="567"/>
        <w:jc w:val="both"/>
        <w:rPr>
          <w:sz w:val="22"/>
          <w:szCs w:val="22"/>
        </w:rPr>
      </w:pPr>
      <w:r w:rsidRPr="006841A5">
        <w:rPr>
          <w:sz w:val="22"/>
          <w:szCs w:val="22"/>
        </w:rPr>
        <w:t>Специфика стратегии Банка предполагает подд</w:t>
      </w:r>
      <w:r w:rsidR="00A933FD" w:rsidRPr="006841A5">
        <w:rPr>
          <w:sz w:val="22"/>
          <w:szCs w:val="22"/>
        </w:rPr>
        <w:t>ержку продаж автомобилей, произ</w:t>
      </w:r>
      <w:r w:rsidRPr="006841A5">
        <w:rPr>
          <w:sz w:val="22"/>
          <w:szCs w:val="22"/>
        </w:rPr>
        <w:t>веденных концерном</w:t>
      </w:r>
      <w:r w:rsidR="00C94054" w:rsidRPr="006841A5">
        <w:rPr>
          <w:sz w:val="22"/>
          <w:szCs w:val="22"/>
        </w:rPr>
        <w:t xml:space="preserve"> Фольксваген АГ (Volkswagen AG).  </w:t>
      </w:r>
    </w:p>
    <w:p w:rsidR="00C94054" w:rsidRPr="006841A5" w:rsidRDefault="00C94054" w:rsidP="001F6654">
      <w:pPr>
        <w:autoSpaceDE w:val="0"/>
        <w:autoSpaceDN w:val="0"/>
        <w:ind w:right="-1" w:firstLine="567"/>
        <w:jc w:val="both"/>
        <w:rPr>
          <w:sz w:val="22"/>
          <w:szCs w:val="22"/>
        </w:rPr>
      </w:pPr>
      <w:r w:rsidRPr="006841A5">
        <w:rPr>
          <w:sz w:val="22"/>
          <w:szCs w:val="22"/>
        </w:rPr>
        <w:t>Основных конкурентов можно разбить на две группы:</w:t>
      </w:r>
    </w:p>
    <w:p w:rsidR="00C94054" w:rsidRPr="006841A5" w:rsidRDefault="00C94054" w:rsidP="001F6654">
      <w:pPr>
        <w:autoSpaceDE w:val="0"/>
        <w:autoSpaceDN w:val="0"/>
        <w:ind w:right="-1" w:firstLine="709"/>
        <w:jc w:val="both"/>
        <w:rPr>
          <w:sz w:val="22"/>
          <w:szCs w:val="22"/>
        </w:rPr>
      </w:pPr>
      <w:r w:rsidRPr="006841A5">
        <w:rPr>
          <w:sz w:val="22"/>
          <w:szCs w:val="22"/>
        </w:rPr>
        <w:t>- крупнейшие универсальные банки, которые располагают относительно дешевыми источниками фондирования;</w:t>
      </w:r>
    </w:p>
    <w:p w:rsidR="00C94054" w:rsidRPr="006841A5" w:rsidRDefault="00C94054" w:rsidP="001F6654">
      <w:pPr>
        <w:autoSpaceDE w:val="0"/>
        <w:autoSpaceDN w:val="0"/>
        <w:ind w:right="-1" w:firstLine="709"/>
        <w:jc w:val="both"/>
        <w:rPr>
          <w:sz w:val="22"/>
          <w:szCs w:val="22"/>
        </w:rPr>
      </w:pPr>
      <w:r w:rsidRPr="006841A5">
        <w:rPr>
          <w:sz w:val="22"/>
          <w:szCs w:val="22"/>
        </w:rPr>
        <w:t xml:space="preserve">- дочерние банки крупнейших мировых автомобильных концернов, которые имеют цели, </w:t>
      </w:r>
      <w:r w:rsidR="00981304" w:rsidRPr="006841A5">
        <w:rPr>
          <w:sz w:val="22"/>
          <w:szCs w:val="22"/>
        </w:rPr>
        <w:t xml:space="preserve"> во многом </w:t>
      </w:r>
      <w:r w:rsidRPr="006841A5">
        <w:rPr>
          <w:sz w:val="22"/>
          <w:szCs w:val="22"/>
        </w:rPr>
        <w:t>подобные целям Банка.</w:t>
      </w:r>
    </w:p>
    <w:p w:rsidR="00A26DC8" w:rsidRPr="006841A5" w:rsidRDefault="00A26DC8" w:rsidP="001F6654">
      <w:pPr>
        <w:autoSpaceDE w:val="0"/>
        <w:autoSpaceDN w:val="0"/>
        <w:ind w:right="-1" w:firstLine="709"/>
        <w:jc w:val="both"/>
        <w:rPr>
          <w:sz w:val="22"/>
          <w:szCs w:val="22"/>
        </w:rPr>
      </w:pPr>
    </w:p>
    <w:p w:rsidR="009758CF" w:rsidRPr="006841A5" w:rsidRDefault="009758CF" w:rsidP="001F6654">
      <w:pPr>
        <w:autoSpaceDE w:val="0"/>
        <w:autoSpaceDN w:val="0"/>
        <w:ind w:right="-1" w:firstLine="567"/>
        <w:jc w:val="both"/>
        <w:rPr>
          <w:sz w:val="22"/>
          <w:szCs w:val="22"/>
        </w:rPr>
      </w:pPr>
      <w:r w:rsidRPr="006841A5">
        <w:rPr>
          <w:sz w:val="22"/>
          <w:szCs w:val="22"/>
        </w:rPr>
        <w:t xml:space="preserve"> Банк предоставляет услуги по расчетно-кассовому обслуживанию, </w:t>
      </w:r>
      <w:r w:rsidR="00AC7551" w:rsidRPr="006841A5">
        <w:rPr>
          <w:sz w:val="22"/>
          <w:szCs w:val="22"/>
        </w:rPr>
        <w:t xml:space="preserve">финансированию </w:t>
      </w:r>
      <w:r w:rsidR="00597C87" w:rsidRPr="006841A5">
        <w:rPr>
          <w:sz w:val="22"/>
          <w:szCs w:val="22"/>
        </w:rPr>
        <w:t xml:space="preserve">склада </w:t>
      </w:r>
      <w:r w:rsidR="00AC7551" w:rsidRPr="006841A5">
        <w:rPr>
          <w:sz w:val="22"/>
          <w:szCs w:val="22"/>
        </w:rPr>
        <w:t>подержанных автомобилей для корпоративных клиентов</w:t>
      </w:r>
      <w:r w:rsidRPr="006841A5">
        <w:rPr>
          <w:sz w:val="22"/>
          <w:szCs w:val="22"/>
        </w:rPr>
        <w:t>, кредитованию физических лиц.</w:t>
      </w:r>
    </w:p>
    <w:p w:rsidR="009758CF" w:rsidRPr="006841A5" w:rsidRDefault="009758CF" w:rsidP="001F6654">
      <w:pPr>
        <w:autoSpaceDE w:val="0"/>
        <w:autoSpaceDN w:val="0"/>
        <w:ind w:right="-1" w:firstLine="567"/>
        <w:jc w:val="both"/>
        <w:rPr>
          <w:sz w:val="22"/>
          <w:szCs w:val="22"/>
        </w:rPr>
      </w:pPr>
      <w:r w:rsidRPr="006841A5">
        <w:rPr>
          <w:sz w:val="22"/>
          <w:szCs w:val="22"/>
        </w:rPr>
        <w:t>Клиентами Банка являются:</w:t>
      </w:r>
    </w:p>
    <w:p w:rsidR="009758CF" w:rsidRPr="006841A5" w:rsidRDefault="009758CF" w:rsidP="001F6654">
      <w:pPr>
        <w:autoSpaceDE w:val="0"/>
        <w:autoSpaceDN w:val="0"/>
        <w:ind w:right="-1" w:firstLine="709"/>
        <w:jc w:val="both"/>
        <w:rPr>
          <w:sz w:val="22"/>
          <w:szCs w:val="22"/>
        </w:rPr>
      </w:pPr>
      <w:r w:rsidRPr="006841A5">
        <w:rPr>
          <w:sz w:val="22"/>
          <w:szCs w:val="22"/>
        </w:rPr>
        <w:t>- официальные дилер</w:t>
      </w:r>
      <w:proofErr w:type="gramStart"/>
      <w:r w:rsidRPr="006841A5">
        <w:rPr>
          <w:sz w:val="22"/>
          <w:szCs w:val="22"/>
        </w:rPr>
        <w:t>ы ООО</w:t>
      </w:r>
      <w:proofErr w:type="gramEnd"/>
      <w:r w:rsidRPr="006841A5">
        <w:rPr>
          <w:sz w:val="22"/>
          <w:szCs w:val="22"/>
        </w:rPr>
        <w:t xml:space="preserve"> «Ф</w:t>
      </w:r>
      <w:r w:rsidR="0032060B" w:rsidRPr="006841A5">
        <w:rPr>
          <w:sz w:val="22"/>
          <w:szCs w:val="22"/>
        </w:rPr>
        <w:t>ОЛЬКСВАГЕН</w:t>
      </w:r>
      <w:r w:rsidRPr="006841A5">
        <w:rPr>
          <w:sz w:val="22"/>
          <w:szCs w:val="22"/>
        </w:rPr>
        <w:t xml:space="preserve"> Груп Р</w:t>
      </w:r>
      <w:r w:rsidR="00CF7396" w:rsidRPr="006841A5">
        <w:rPr>
          <w:sz w:val="22"/>
          <w:szCs w:val="22"/>
        </w:rPr>
        <w:t>ус</w:t>
      </w:r>
      <w:r w:rsidRPr="006841A5">
        <w:rPr>
          <w:sz w:val="22"/>
          <w:szCs w:val="22"/>
        </w:rPr>
        <w:t>»;</w:t>
      </w:r>
    </w:p>
    <w:p w:rsidR="009758CF" w:rsidRPr="006841A5" w:rsidRDefault="009758CF" w:rsidP="001F6654">
      <w:pPr>
        <w:autoSpaceDE w:val="0"/>
        <w:autoSpaceDN w:val="0"/>
        <w:ind w:right="-1" w:firstLine="709"/>
        <w:jc w:val="both"/>
        <w:rPr>
          <w:sz w:val="22"/>
          <w:szCs w:val="22"/>
        </w:rPr>
      </w:pPr>
      <w:r w:rsidRPr="006841A5">
        <w:rPr>
          <w:sz w:val="22"/>
          <w:szCs w:val="22"/>
        </w:rPr>
        <w:t xml:space="preserve">- компании, входящие в </w:t>
      </w:r>
      <w:r w:rsidR="00A26DC8" w:rsidRPr="006841A5">
        <w:rPr>
          <w:sz w:val="22"/>
          <w:szCs w:val="22"/>
        </w:rPr>
        <w:t>концерн</w:t>
      </w:r>
      <w:r w:rsidRPr="006841A5">
        <w:rPr>
          <w:sz w:val="22"/>
          <w:szCs w:val="22"/>
        </w:rPr>
        <w:t xml:space="preserve"> Фольксваген</w:t>
      </w:r>
      <w:r w:rsidR="00A26DC8" w:rsidRPr="006841A5">
        <w:rPr>
          <w:sz w:val="22"/>
          <w:szCs w:val="22"/>
        </w:rPr>
        <w:t xml:space="preserve"> АГ (</w:t>
      </w:r>
      <w:r w:rsidR="00A26DC8" w:rsidRPr="006841A5">
        <w:rPr>
          <w:sz w:val="22"/>
          <w:szCs w:val="22"/>
          <w:lang w:val="en-US"/>
        </w:rPr>
        <w:t>Volkswagen</w:t>
      </w:r>
      <w:r w:rsidR="00A26DC8" w:rsidRPr="006841A5">
        <w:rPr>
          <w:sz w:val="22"/>
          <w:szCs w:val="22"/>
        </w:rPr>
        <w:t xml:space="preserve"> </w:t>
      </w:r>
      <w:r w:rsidR="00A26DC8" w:rsidRPr="006841A5">
        <w:rPr>
          <w:sz w:val="22"/>
          <w:szCs w:val="22"/>
          <w:lang w:val="en-US"/>
        </w:rPr>
        <w:t>AG</w:t>
      </w:r>
      <w:r w:rsidR="00A26DC8" w:rsidRPr="006841A5">
        <w:rPr>
          <w:sz w:val="22"/>
          <w:szCs w:val="22"/>
        </w:rPr>
        <w:t>)</w:t>
      </w:r>
      <w:r w:rsidRPr="006841A5">
        <w:rPr>
          <w:sz w:val="22"/>
          <w:szCs w:val="22"/>
        </w:rPr>
        <w:t>;</w:t>
      </w:r>
    </w:p>
    <w:p w:rsidR="009758CF" w:rsidRPr="006841A5" w:rsidRDefault="009758CF" w:rsidP="001F6654">
      <w:pPr>
        <w:autoSpaceDE w:val="0"/>
        <w:autoSpaceDN w:val="0"/>
        <w:ind w:right="-1" w:firstLine="709"/>
        <w:jc w:val="both"/>
        <w:rPr>
          <w:sz w:val="22"/>
          <w:szCs w:val="22"/>
        </w:rPr>
      </w:pPr>
      <w:r w:rsidRPr="006841A5">
        <w:rPr>
          <w:sz w:val="22"/>
          <w:szCs w:val="22"/>
        </w:rPr>
        <w:t>- физические лица.</w:t>
      </w:r>
    </w:p>
    <w:p w:rsidR="009758CF" w:rsidRPr="006841A5" w:rsidRDefault="009758CF" w:rsidP="001F6654">
      <w:pPr>
        <w:autoSpaceDE w:val="0"/>
        <w:autoSpaceDN w:val="0"/>
        <w:ind w:right="-1" w:firstLine="709"/>
        <w:jc w:val="both"/>
        <w:rPr>
          <w:sz w:val="22"/>
          <w:szCs w:val="22"/>
        </w:rPr>
      </w:pPr>
    </w:p>
    <w:p w:rsidR="009758CF" w:rsidRPr="006841A5" w:rsidRDefault="009758CF" w:rsidP="001F6654">
      <w:pPr>
        <w:autoSpaceDE w:val="0"/>
        <w:autoSpaceDN w:val="0"/>
        <w:ind w:right="-1" w:firstLine="567"/>
        <w:jc w:val="both"/>
        <w:rPr>
          <w:sz w:val="22"/>
          <w:szCs w:val="22"/>
        </w:rPr>
      </w:pPr>
      <w:r w:rsidRPr="006841A5">
        <w:rPr>
          <w:sz w:val="22"/>
          <w:szCs w:val="22"/>
        </w:rPr>
        <w:t xml:space="preserve">К основным конкурентам </w:t>
      </w:r>
      <w:r w:rsidR="00F139B4" w:rsidRPr="006841A5">
        <w:rPr>
          <w:sz w:val="22"/>
          <w:szCs w:val="22"/>
        </w:rPr>
        <w:t>Банка</w:t>
      </w:r>
      <w:r w:rsidRPr="006841A5">
        <w:rPr>
          <w:sz w:val="22"/>
          <w:szCs w:val="22"/>
        </w:rPr>
        <w:t xml:space="preserve"> в части предоставления услуг юридическим лицам относятся банки, предоставляющие услуги кредитования на пополнение оборотных средств, овердрафт:  </w:t>
      </w:r>
      <w:r w:rsidR="004C12D5" w:rsidRPr="006841A5">
        <w:rPr>
          <w:sz w:val="22"/>
          <w:szCs w:val="22"/>
        </w:rPr>
        <w:t xml:space="preserve">ПАО </w:t>
      </w:r>
      <w:r w:rsidRPr="006841A5">
        <w:rPr>
          <w:sz w:val="22"/>
          <w:szCs w:val="22"/>
        </w:rPr>
        <w:t>Сбербанк, АО «Райффайзенбанк»</w:t>
      </w:r>
      <w:r w:rsidR="007A0AD1">
        <w:rPr>
          <w:sz w:val="22"/>
          <w:szCs w:val="22"/>
        </w:rPr>
        <w:t>,</w:t>
      </w:r>
      <w:r w:rsidR="007A0AD1" w:rsidRPr="000E1A0D">
        <w:rPr>
          <w:sz w:val="22"/>
          <w:szCs w:val="22"/>
        </w:rPr>
        <w:t xml:space="preserve"> </w:t>
      </w:r>
      <w:r w:rsidR="007A0AD1" w:rsidRPr="002F4223">
        <w:rPr>
          <w:sz w:val="22"/>
          <w:szCs w:val="22"/>
        </w:rPr>
        <w:t>АО «АЛЬФА-БАНК»</w:t>
      </w:r>
      <w:r w:rsidR="00DB3EE3">
        <w:rPr>
          <w:sz w:val="22"/>
          <w:szCs w:val="22"/>
        </w:rPr>
        <w:t xml:space="preserve">, </w:t>
      </w:r>
      <w:r w:rsidR="00DB3EE3" w:rsidRPr="006841A5">
        <w:rPr>
          <w:sz w:val="22"/>
          <w:szCs w:val="22"/>
        </w:rPr>
        <w:t>АО ЮниКредит Банк</w:t>
      </w:r>
      <w:r w:rsidRPr="006841A5">
        <w:rPr>
          <w:sz w:val="22"/>
          <w:szCs w:val="22"/>
        </w:rPr>
        <w:t xml:space="preserve"> и т.д.</w:t>
      </w:r>
    </w:p>
    <w:p w:rsidR="0020227A" w:rsidRPr="006841A5" w:rsidRDefault="0020227A" w:rsidP="001F6654">
      <w:pPr>
        <w:autoSpaceDE w:val="0"/>
        <w:autoSpaceDN w:val="0"/>
        <w:ind w:right="-1" w:firstLine="709"/>
        <w:jc w:val="both"/>
        <w:rPr>
          <w:sz w:val="22"/>
          <w:szCs w:val="22"/>
        </w:rPr>
      </w:pPr>
    </w:p>
    <w:p w:rsidR="009758CF" w:rsidRPr="006841A5" w:rsidRDefault="009758CF" w:rsidP="001F6654">
      <w:pPr>
        <w:autoSpaceDE w:val="0"/>
        <w:autoSpaceDN w:val="0"/>
        <w:ind w:right="-1" w:firstLine="567"/>
        <w:jc w:val="both"/>
        <w:rPr>
          <w:sz w:val="22"/>
          <w:szCs w:val="22"/>
        </w:rPr>
      </w:pPr>
      <w:r w:rsidRPr="006841A5">
        <w:rPr>
          <w:sz w:val="22"/>
          <w:szCs w:val="22"/>
        </w:rPr>
        <w:t xml:space="preserve">К основным конкурентам </w:t>
      </w:r>
      <w:r w:rsidR="00C72D30" w:rsidRPr="006841A5">
        <w:rPr>
          <w:sz w:val="22"/>
          <w:szCs w:val="22"/>
        </w:rPr>
        <w:t>Банка</w:t>
      </w:r>
      <w:r w:rsidRPr="006841A5">
        <w:rPr>
          <w:sz w:val="22"/>
          <w:szCs w:val="22"/>
        </w:rPr>
        <w:t xml:space="preserve"> в части розничного бизнеса относятся крупнейшие универсальные коммерческие банки, активно работающие на рынке автокредитования, сотрудничающие с крупными автомобильными дилерами, а также дочерние банки и банки-партнеры автопроизводителей, присутствующих на российском рынке и компаний-импортеров автомобилей: </w:t>
      </w:r>
      <w:proofErr w:type="gramStart"/>
      <w:r w:rsidR="007A0AD1" w:rsidRPr="00D50273">
        <w:rPr>
          <w:sz w:val="22"/>
          <w:szCs w:val="22"/>
        </w:rPr>
        <w:t>Банк ВТБ (ПАО</w:t>
      </w:r>
      <w:r w:rsidR="007A0AD1" w:rsidRPr="00960507">
        <w:rPr>
          <w:rFonts w:ascii="Calibri" w:eastAsia="Calibri" w:hAnsi="Calibri"/>
          <w:sz w:val="22"/>
          <w:szCs w:val="22"/>
          <w:lang w:eastAsia="en-US"/>
        </w:rPr>
        <w:t>)</w:t>
      </w:r>
      <w:r w:rsidRPr="006841A5">
        <w:rPr>
          <w:sz w:val="22"/>
          <w:szCs w:val="22"/>
        </w:rPr>
        <w:t xml:space="preserve">, </w:t>
      </w:r>
      <w:r w:rsidR="00511F23" w:rsidRPr="006841A5">
        <w:rPr>
          <w:sz w:val="22"/>
          <w:szCs w:val="22"/>
        </w:rPr>
        <w:t>ПАО</w:t>
      </w:r>
      <w:r w:rsidR="00BA2AA8" w:rsidRPr="006841A5">
        <w:rPr>
          <w:sz w:val="22"/>
          <w:szCs w:val="22"/>
        </w:rPr>
        <w:t xml:space="preserve"> </w:t>
      </w:r>
      <w:r w:rsidRPr="006841A5">
        <w:rPr>
          <w:sz w:val="22"/>
          <w:szCs w:val="22"/>
        </w:rPr>
        <w:t xml:space="preserve">РОСБАНК, АО ЮниКредит Банк, </w:t>
      </w:r>
      <w:r w:rsidR="00F114A2" w:rsidRPr="006841A5">
        <w:rPr>
          <w:sz w:val="22"/>
          <w:szCs w:val="22"/>
        </w:rPr>
        <w:t xml:space="preserve">ПАО </w:t>
      </w:r>
      <w:r w:rsidRPr="006841A5">
        <w:rPr>
          <w:sz w:val="22"/>
          <w:szCs w:val="22"/>
        </w:rPr>
        <w:t xml:space="preserve">«БАНК УРАЛСИБ», </w:t>
      </w:r>
      <w:r w:rsidR="00D55898" w:rsidRPr="006841A5">
        <w:rPr>
          <w:sz w:val="22"/>
          <w:szCs w:val="22"/>
        </w:rPr>
        <w:t xml:space="preserve">ООО «Русфинанс Банк», ООО «Сетелем Банк», </w:t>
      </w:r>
      <w:r w:rsidRPr="006841A5">
        <w:rPr>
          <w:sz w:val="22"/>
          <w:szCs w:val="22"/>
        </w:rPr>
        <w:t>«БМВ Банк» ООО, «Мерседес-Бенц Банк Рус» ООО, АО «Тойота Банк», ООО «Банк ПСА Финанс РУС», АО «РН Банк»</w:t>
      </w:r>
      <w:r w:rsidR="007A0AD1">
        <w:rPr>
          <w:sz w:val="22"/>
          <w:szCs w:val="22"/>
        </w:rPr>
        <w:t>,</w:t>
      </w:r>
      <w:r w:rsidR="007A0AD1" w:rsidRPr="007A0AD1">
        <w:rPr>
          <w:sz w:val="22"/>
          <w:szCs w:val="22"/>
        </w:rPr>
        <w:t xml:space="preserve"> </w:t>
      </w:r>
      <w:r w:rsidR="007A0AD1">
        <w:rPr>
          <w:sz w:val="22"/>
          <w:szCs w:val="22"/>
        </w:rPr>
        <w:t>АО МС Банк Рус</w:t>
      </w:r>
      <w:r w:rsidR="007A0AD1" w:rsidRPr="006841A5">
        <w:rPr>
          <w:sz w:val="22"/>
          <w:szCs w:val="22"/>
        </w:rPr>
        <w:t>.</w:t>
      </w:r>
      <w:proofErr w:type="gramEnd"/>
    </w:p>
    <w:p w:rsidR="0020227A" w:rsidRDefault="00B37CA9" w:rsidP="001F6654">
      <w:pPr>
        <w:pStyle w:val="em-4"/>
        <w:ind w:right="-1"/>
      </w:pPr>
      <w:r w:rsidRPr="006841A5">
        <w:t>Перечень факторов конкурентоспособности кредитной организации - эмитента с описанием степени их влияния на конкурентоспособность производимой продукции (работ, услуг):</w:t>
      </w:r>
    </w:p>
    <w:p w:rsidR="002F4223" w:rsidRDefault="002F4223" w:rsidP="001F6654">
      <w:pPr>
        <w:pStyle w:val="em-4"/>
        <w:ind w:right="-1"/>
      </w:pPr>
      <w:r>
        <w:t>Несмотря на высокую конкуренцию со стороны перечисленных банков, Банк имеет ряд важных конкурентных преимуществ, которые позволяют поддерживать высокие темпы роста и укреплять рыночные позиции.</w:t>
      </w:r>
    </w:p>
    <w:p w:rsidR="002F4223" w:rsidRDefault="002F4223" w:rsidP="001F6654">
      <w:pPr>
        <w:pStyle w:val="em-4"/>
        <w:ind w:right="-1"/>
      </w:pPr>
      <w:r>
        <w:t>Ключевыми факторами конкурентоспособности Банка являются принадлежность к международному концерну Фольксваген АГ (Volkswagen AG),  тесное сотрудничество концерна с автодилерами по широкому спектру операций. Благодаря этому, Банк имеет глубокое понимание бизнеса корпоративных клиентов и может предлагать оптимальные финансовые решения. Кроме того, сотрудничество с дилерскими сетями расширяет возможности Банка по привлечению розничных клиентов, которые потенциально заинтересованы в приобретении автомобилей, произведенных концерном Фольксваген АГ (Volkswagen AG).</w:t>
      </w:r>
    </w:p>
    <w:p w:rsidR="002F4223" w:rsidRDefault="002F4223" w:rsidP="001F6654">
      <w:pPr>
        <w:pStyle w:val="em-4"/>
        <w:ind w:right="-1"/>
      </w:pPr>
      <w:r>
        <w:t>Большое значение для конкурентоспособности Банка имеет относительно невысокая стоимость фондирования, которая обеспечивается активной финансовой поддержкой со стороны концерна Фольксваген АГ (Volkswagen AG), а также высокими кредитными рейтингами международных агентств участников Банка.</w:t>
      </w:r>
    </w:p>
    <w:p w:rsidR="002F4223" w:rsidRDefault="002F4223" w:rsidP="001F6654">
      <w:pPr>
        <w:pStyle w:val="em-4"/>
        <w:ind w:right="-1"/>
      </w:pPr>
      <w:r>
        <w:t xml:space="preserve">Важное влияние на конкурентоспособность услуг в части розничного бизнеса Банка оказывают следующие факторы: </w:t>
      </w:r>
    </w:p>
    <w:p w:rsidR="002F4223" w:rsidRDefault="002F4223" w:rsidP="001F6654">
      <w:pPr>
        <w:pStyle w:val="em-4"/>
        <w:ind w:right="-1"/>
      </w:pPr>
      <w:r>
        <w:t>-доступность, широкая сеть дилерских центров-партнеров, реализующих программы автокредитования Банка;</w:t>
      </w:r>
    </w:p>
    <w:p w:rsidR="002F4223" w:rsidRDefault="002F4223" w:rsidP="001F6654">
      <w:pPr>
        <w:pStyle w:val="em-4"/>
        <w:ind w:right="-1"/>
      </w:pPr>
      <w:r>
        <w:t>-широкий спектр доступных программ кредитования и специальных акций;</w:t>
      </w:r>
    </w:p>
    <w:p w:rsidR="002F4223" w:rsidRDefault="002F4223" w:rsidP="001F6654">
      <w:pPr>
        <w:pStyle w:val="em-4"/>
        <w:ind w:right="-1"/>
      </w:pPr>
      <w:r>
        <w:t>-гибкий подход в ценообразовании и быстрая реакция на изменяющуюся конъюнктуру рынка автокредитования;</w:t>
      </w:r>
    </w:p>
    <w:p w:rsidR="002F4223" w:rsidRDefault="002F4223" w:rsidP="001F6654">
      <w:pPr>
        <w:pStyle w:val="em-4"/>
        <w:ind w:right="-1"/>
      </w:pPr>
      <w:r>
        <w:t>-высокое качество и оперативность обслуживания клиентов;</w:t>
      </w:r>
    </w:p>
    <w:p w:rsidR="002F4223" w:rsidRDefault="002F4223" w:rsidP="001F6654">
      <w:pPr>
        <w:pStyle w:val="em-4"/>
        <w:ind w:right="-1"/>
      </w:pPr>
      <w:r>
        <w:t>-корпоративная культура, позволяющая мобилизовать сотрудников для решения задач, стоящих перед Банком.</w:t>
      </w:r>
    </w:p>
    <w:p w:rsidR="002F4223" w:rsidRDefault="002F4223" w:rsidP="001F6654">
      <w:pPr>
        <w:pStyle w:val="em-4"/>
        <w:ind w:right="-1"/>
      </w:pPr>
      <w:r>
        <w:t>Активно взаимодействуя с импортером концерна  Фольксваген АГ (Volkswagen AG),  в России, Банк имеет возможность предлагать клиентам передовые продукты автокредитования с привлекательными условиями, а также принимает участие в регулярных маркетинговых кампаниях, повышающих узнаваемость и лояльность клиентов бренду «Фольксваген».</w:t>
      </w:r>
    </w:p>
    <w:p w:rsidR="002F4223" w:rsidRDefault="002F4223" w:rsidP="001F6654">
      <w:pPr>
        <w:pStyle w:val="em-4"/>
        <w:ind w:right="-1"/>
      </w:pPr>
      <w:r>
        <w:t>Известность бренда, а также сплоченный профессиональный коллектив, имеющий большой опыт работы в финансовом секторе обеспечивает финансовую прочность и рост доверия клиентов.</w:t>
      </w:r>
    </w:p>
    <w:p w:rsidR="002F4223" w:rsidRDefault="002F4223" w:rsidP="001F6654">
      <w:pPr>
        <w:pStyle w:val="em-4"/>
        <w:ind w:right="-1"/>
      </w:pPr>
    </w:p>
    <w:p w:rsidR="002F4223" w:rsidRDefault="004F078D" w:rsidP="001F6654">
      <w:pPr>
        <w:pStyle w:val="em-4"/>
        <w:ind w:right="-1"/>
      </w:pPr>
      <w:r>
        <w:t xml:space="preserve">В </w:t>
      </w:r>
      <w:r w:rsidR="002F4223">
        <w:t>2018 г. были реализованы специальные акции на различные модели автомобилей концерна Фольксваген, а также продолжена реализация программы кредитования для повторных клиентов Банка, программы кредитования с остаточным платежом и программы кредитования подержанных автомобилей. Также с 2015 г.  действует продукт финансирования подержанных автомобилей для корпоративных клиентов (дилерских центров и аффилированных с ними лиц, основной деятельностью которых является торговля автотранспортными средствами)   Сотрудничество с крупнейшими российскими страховыми организациями позволяет Банку в качестве агента предлагать клиентам конкурентные и прибыльные страховые продукты, увеличивая комиссионные доходы Банка.</w:t>
      </w:r>
    </w:p>
    <w:p w:rsidR="002F4223" w:rsidRDefault="002F4223" w:rsidP="001F6654">
      <w:pPr>
        <w:pStyle w:val="em-4"/>
        <w:ind w:right="-1"/>
      </w:pPr>
      <w:r>
        <w:t>Сотрудничество Банка с крупнейшими российскими банками, имеющими разветвленные филиальные сети, обеспечивает развитие и распространение на всей территории России розничных финансовых продуктов Банка, имеющих конкурентоспособные условия предоставления. Но при этом, необходимость работы с банками – партнерами в области розничного кредитования приводит к необходимости реализации Банком дополнительных действий по взаимодействию с клиентами.</w:t>
      </w:r>
    </w:p>
    <w:p w:rsidR="002F4223" w:rsidRPr="006841A5" w:rsidRDefault="002F4223" w:rsidP="001F6654">
      <w:pPr>
        <w:pStyle w:val="em-4"/>
        <w:ind w:right="-1"/>
      </w:pPr>
      <w:r>
        <w:t>Планируемое усовершенствование электронных услуг и развитие удаленных каналов обслуживания клиентов позволит значительно упростить взаимодействие Банка с клиентами, увеличить приток новых клиентов, что, в свою очередь улучшит результаты деятельности Банка.</w:t>
      </w:r>
    </w:p>
    <w:p w:rsidR="000826F2" w:rsidRDefault="000826F2">
      <w:pPr>
        <w:rPr>
          <w:sz w:val="22"/>
          <w:szCs w:val="22"/>
        </w:rPr>
      </w:pPr>
    </w:p>
    <w:p w:rsidR="00AB77F3" w:rsidRPr="00FD40A3" w:rsidRDefault="00AB77F3" w:rsidP="00FD40A3">
      <w:pPr>
        <w:pStyle w:val="em-4"/>
        <w:ind w:firstLine="0"/>
      </w:pPr>
    </w:p>
    <w:p w:rsidR="00B37CA9" w:rsidRPr="006841A5" w:rsidRDefault="00B37CA9" w:rsidP="002F4223">
      <w:pPr>
        <w:pStyle w:val="em-"/>
        <w:ind w:right="566"/>
      </w:pPr>
      <w:bookmarkStart w:id="186" w:name="_Toc322702172"/>
      <w:bookmarkStart w:id="187" w:name="_Toc496012840"/>
      <w:bookmarkStart w:id="188" w:name="_Toc32578116"/>
      <w:r w:rsidRPr="006841A5">
        <w:t xml:space="preserve">V. Подробные сведения о лицах, входящих в состав органов управления эмитента, органов </w:t>
      </w:r>
      <w:r w:rsidRPr="006841A5">
        <w:rPr>
          <w:sz w:val="20"/>
        </w:rPr>
        <w:t xml:space="preserve">  </w:t>
      </w:r>
      <w:r w:rsidRPr="006841A5">
        <w:t xml:space="preserve">эмитента по </w:t>
      </w:r>
      <w:proofErr w:type="gramStart"/>
      <w:r w:rsidRPr="006841A5">
        <w:t>контролю за</w:t>
      </w:r>
      <w:proofErr w:type="gramEnd"/>
      <w:r w:rsidRPr="006841A5">
        <w:t xml:space="preserve"> </w:t>
      </w:r>
      <w:r w:rsidR="004624F7" w:rsidRPr="006841A5">
        <w:t xml:space="preserve">его </w:t>
      </w:r>
      <w:r w:rsidRPr="006841A5">
        <w:t>финансово-хозяйственной деятельностью, и краткие сведения о сотрудниках (работниках) эмитента</w:t>
      </w:r>
      <w:bookmarkEnd w:id="186"/>
      <w:bookmarkEnd w:id="187"/>
      <w:bookmarkEnd w:id="188"/>
    </w:p>
    <w:p w:rsidR="00D87B51" w:rsidRPr="006841A5" w:rsidRDefault="00D87B51" w:rsidP="002F4223">
      <w:pPr>
        <w:pStyle w:val="em-4"/>
        <w:ind w:right="566"/>
      </w:pPr>
    </w:p>
    <w:p w:rsidR="00B37CA9" w:rsidRPr="006841A5" w:rsidRDefault="00B37CA9" w:rsidP="002F4223">
      <w:pPr>
        <w:pStyle w:val="em-1"/>
        <w:ind w:right="566"/>
        <w:outlineLvl w:val="1"/>
      </w:pPr>
      <w:bookmarkStart w:id="189" w:name="_Toc322702173"/>
      <w:bookmarkStart w:id="190" w:name="_Toc496012841"/>
      <w:bookmarkStart w:id="191" w:name="_Toc32578117"/>
      <w:r w:rsidRPr="006841A5">
        <w:t>5.1. Сведения о структуре и компетенции органов управления  эмитента</w:t>
      </w:r>
      <w:bookmarkEnd w:id="189"/>
      <w:bookmarkEnd w:id="190"/>
      <w:bookmarkEnd w:id="191"/>
      <w:r w:rsidRPr="006841A5">
        <w:rPr>
          <w:rStyle w:val="ad"/>
          <w:vanish/>
        </w:rPr>
        <w:footnoteReference w:id="26"/>
      </w:r>
    </w:p>
    <w:p w:rsidR="00D87B51" w:rsidRPr="006841A5" w:rsidRDefault="00D87B51" w:rsidP="002F4223">
      <w:pPr>
        <w:pStyle w:val="em-4"/>
        <w:ind w:right="566"/>
      </w:pPr>
    </w:p>
    <w:p w:rsidR="00B37CA9" w:rsidRPr="006841A5" w:rsidRDefault="00B37CA9" w:rsidP="00B67400">
      <w:pPr>
        <w:pStyle w:val="em-4"/>
        <w:tabs>
          <w:tab w:val="left" w:pos="9355"/>
        </w:tabs>
        <w:ind w:right="-1"/>
      </w:pPr>
      <w:r w:rsidRPr="006841A5">
        <w:t>Описание структуры органов управления кредитной организации - эмитента и их компетенции в соответствии с уставом (учредительными документами) кредитной организации – эмитента:</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В соответствии с пунктом 19.1. Устава Банка (далее также «Устав»), органами управления Банка являются:</w:t>
      </w:r>
    </w:p>
    <w:p w:rsidR="00936952" w:rsidRPr="006841A5" w:rsidRDefault="00936952" w:rsidP="00B67400">
      <w:pPr>
        <w:pStyle w:val="em-4"/>
        <w:tabs>
          <w:tab w:val="left" w:pos="9355"/>
        </w:tabs>
        <w:ind w:right="-1"/>
      </w:pPr>
      <w:r w:rsidRPr="006841A5">
        <w:t>- Общее собрание участников Банка.</w:t>
      </w:r>
    </w:p>
    <w:p w:rsidR="00936952" w:rsidRPr="006841A5" w:rsidRDefault="00936952" w:rsidP="00B67400">
      <w:pPr>
        <w:pStyle w:val="em-4"/>
        <w:tabs>
          <w:tab w:val="left" w:pos="9355"/>
        </w:tabs>
        <w:ind w:right="-1"/>
      </w:pPr>
      <w:r w:rsidRPr="006841A5">
        <w:t>- Наблюдательный совет Банка.</w:t>
      </w:r>
    </w:p>
    <w:p w:rsidR="00936952" w:rsidRPr="006841A5" w:rsidRDefault="00936952" w:rsidP="00B67400">
      <w:pPr>
        <w:pStyle w:val="em-4"/>
        <w:tabs>
          <w:tab w:val="left" w:pos="9355"/>
        </w:tabs>
        <w:ind w:right="-1"/>
      </w:pPr>
      <w:r w:rsidRPr="006841A5">
        <w:t>- Правление Банка - коллегиальный исполнительный орган.</w:t>
      </w:r>
    </w:p>
    <w:p w:rsidR="00936952" w:rsidRPr="006841A5" w:rsidRDefault="00936952" w:rsidP="00B67400">
      <w:pPr>
        <w:pStyle w:val="em-4"/>
        <w:tabs>
          <w:tab w:val="left" w:pos="9355"/>
        </w:tabs>
        <w:ind w:right="-1"/>
      </w:pPr>
      <w:r w:rsidRPr="006841A5">
        <w:t>- Председатель Правления Банка - единоличный исполнительный орган.</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rPr>
          <w:u w:val="single"/>
        </w:rPr>
      </w:pPr>
      <w:r w:rsidRPr="006841A5">
        <w:rPr>
          <w:u w:val="single"/>
        </w:rPr>
        <w:t>Общее собрание участников Банка</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В соответствии с пунктом 20.1. Устава Банка «высшим органом Банка является Общее собрание участников Банка».</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 xml:space="preserve">Согласно пункту 20.2. Устава </w:t>
      </w:r>
      <w:r w:rsidR="008D6E39" w:rsidRPr="006841A5">
        <w:t>к</w:t>
      </w:r>
      <w:r w:rsidRPr="006841A5">
        <w:t>редитной организации–эмитента к компетенции Общего собрания участников Банка относятся следующие вопросы:</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 определение основных направлений деятельности Банка;</w:t>
      </w:r>
    </w:p>
    <w:p w:rsidR="00936952" w:rsidRPr="006841A5" w:rsidRDefault="00936952" w:rsidP="00B67400">
      <w:pPr>
        <w:pStyle w:val="em-4"/>
        <w:tabs>
          <w:tab w:val="left" w:pos="9355"/>
        </w:tabs>
        <w:ind w:right="-1"/>
      </w:pPr>
      <w:r w:rsidRPr="006841A5">
        <w:t>- изменение Устава, в том числе изменение размера уставного капитала Банка;</w:t>
      </w:r>
    </w:p>
    <w:p w:rsidR="00936952" w:rsidRPr="006841A5" w:rsidRDefault="00936952" w:rsidP="00B67400">
      <w:pPr>
        <w:pStyle w:val="em-4"/>
        <w:tabs>
          <w:tab w:val="left" w:pos="9355"/>
        </w:tabs>
        <w:ind w:right="-1"/>
      </w:pPr>
      <w:r w:rsidRPr="006841A5">
        <w:t>- определение количественного состава Наблюдательного совета Банка, избрание членов и досрочное прекращение их полномочий;</w:t>
      </w:r>
    </w:p>
    <w:p w:rsidR="00936952" w:rsidRPr="006841A5" w:rsidRDefault="00936952" w:rsidP="00B67400">
      <w:pPr>
        <w:pStyle w:val="em-4"/>
        <w:tabs>
          <w:tab w:val="left" w:pos="9355"/>
        </w:tabs>
        <w:ind w:right="-1"/>
      </w:pPr>
      <w:r w:rsidRPr="006841A5">
        <w:t>- избрание и досрочное прекращение полномочий ревизионной комиссии Банка («Ревизионная комиссия»);</w:t>
      </w:r>
    </w:p>
    <w:p w:rsidR="00936952" w:rsidRPr="006841A5" w:rsidRDefault="00936952" w:rsidP="00B67400">
      <w:pPr>
        <w:pStyle w:val="em-4"/>
        <w:tabs>
          <w:tab w:val="left" w:pos="9355"/>
        </w:tabs>
        <w:ind w:right="-1"/>
      </w:pPr>
      <w:r w:rsidRPr="006841A5">
        <w:t>- утверждение годовых отчетов, годовой бухгалтерской отчетности, в том числе отчетов о прибылях и об убытках (счетов прибылей и убытков) Банка, а также распределение прибыли;</w:t>
      </w:r>
    </w:p>
    <w:p w:rsidR="00936952" w:rsidRPr="006841A5" w:rsidRDefault="00936952" w:rsidP="00B67400">
      <w:pPr>
        <w:pStyle w:val="em-4"/>
        <w:tabs>
          <w:tab w:val="left" w:pos="9355"/>
        </w:tabs>
        <w:ind w:right="-1"/>
      </w:pPr>
      <w:r w:rsidRPr="006841A5">
        <w:t>- принятие решения о распределении чистой прибыли Банка между участниками;</w:t>
      </w:r>
    </w:p>
    <w:p w:rsidR="00936952" w:rsidRPr="006841A5" w:rsidRDefault="00936952" w:rsidP="00B67400">
      <w:pPr>
        <w:pStyle w:val="em-4"/>
        <w:tabs>
          <w:tab w:val="left" w:pos="9355"/>
        </w:tabs>
        <w:ind w:right="-1"/>
      </w:pPr>
      <w:r w:rsidRPr="006841A5">
        <w:t>- утверждение (принятие) документов, регулирующих деятельность Наблюдательного совета и Ревизионной комиссии;</w:t>
      </w:r>
    </w:p>
    <w:p w:rsidR="00936952" w:rsidRPr="006841A5" w:rsidRDefault="00936952" w:rsidP="00B67400">
      <w:pPr>
        <w:pStyle w:val="em-4"/>
        <w:tabs>
          <w:tab w:val="left" w:pos="9355"/>
        </w:tabs>
        <w:ind w:right="-1"/>
      </w:pPr>
      <w:r w:rsidRPr="006841A5">
        <w:t>- принятие решения о размещении Банком облигаций и иных эмиссионных ценных бумаг;</w:t>
      </w:r>
    </w:p>
    <w:p w:rsidR="00936952" w:rsidRPr="006841A5" w:rsidRDefault="00936952" w:rsidP="00B67400">
      <w:pPr>
        <w:pStyle w:val="em-4"/>
        <w:tabs>
          <w:tab w:val="left" w:pos="9355"/>
        </w:tabs>
        <w:ind w:right="-1"/>
      </w:pPr>
      <w:r w:rsidRPr="006841A5">
        <w:t>- назначение аудиторской проверки, утверждение аудитора и определение размера оплаты его услуг;</w:t>
      </w:r>
    </w:p>
    <w:p w:rsidR="00936952" w:rsidRPr="006841A5" w:rsidRDefault="00936952" w:rsidP="00B67400">
      <w:pPr>
        <w:pStyle w:val="em-4"/>
        <w:tabs>
          <w:tab w:val="left" w:pos="9355"/>
        </w:tabs>
        <w:ind w:right="-1"/>
      </w:pPr>
      <w:r w:rsidRPr="006841A5">
        <w:t>- принятие решения о реорганизации или ликвидации Банка;</w:t>
      </w:r>
    </w:p>
    <w:p w:rsidR="00936952" w:rsidRPr="006841A5" w:rsidRDefault="00936952" w:rsidP="00B67400">
      <w:pPr>
        <w:pStyle w:val="em-4"/>
        <w:tabs>
          <w:tab w:val="left" w:pos="9355"/>
        </w:tabs>
        <w:ind w:right="-1"/>
      </w:pPr>
      <w:r w:rsidRPr="006841A5">
        <w:t>- назначение ликвидационной комиссии и утверждение ликвидационных балансов;</w:t>
      </w:r>
    </w:p>
    <w:p w:rsidR="00936952" w:rsidRPr="006841A5" w:rsidRDefault="00936952" w:rsidP="00B67400">
      <w:pPr>
        <w:pStyle w:val="em-4"/>
        <w:tabs>
          <w:tab w:val="left" w:pos="9355"/>
        </w:tabs>
        <w:ind w:right="-1"/>
      </w:pPr>
      <w:r w:rsidRPr="006841A5">
        <w:t>- принятие решений об одобрении сделки, в совершении которой имеется заинтересованность, в случаях превышения лимитов, установленных для компетенции Наблюдательного совета, а также крупной сделки в случаях превышения лимитов, установленных для компетенции Наблюдательного совета;</w:t>
      </w:r>
    </w:p>
    <w:p w:rsidR="00936952" w:rsidRPr="006841A5" w:rsidRDefault="00936952" w:rsidP="00B67400">
      <w:pPr>
        <w:pStyle w:val="em-4"/>
        <w:tabs>
          <w:tab w:val="left" w:pos="9355"/>
        </w:tabs>
        <w:ind w:right="-1"/>
      </w:pPr>
      <w:r w:rsidRPr="006841A5">
        <w:t>- принятие решений о создании филиалов и открытии представительств Банка;</w:t>
      </w:r>
    </w:p>
    <w:p w:rsidR="00936952" w:rsidRPr="006841A5" w:rsidRDefault="00936952" w:rsidP="00B67400">
      <w:pPr>
        <w:pStyle w:val="em-4"/>
        <w:tabs>
          <w:tab w:val="left" w:pos="9355"/>
        </w:tabs>
        <w:ind w:right="-1"/>
      </w:pPr>
      <w:r w:rsidRPr="006841A5">
        <w:t>- решение иных вопросов, предусмотренных Федеральным законом «Об обществах с ограниченной ответственностью» или Уставом Банка.</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Вопросы, отнесенные в соответствии с Федеральным законом «Об обществах с ограниченной ответственностью» к исключительной компетенции Общего собрания участников Банка, не могут быть отнесены к компетенции иных органов управления Банка.</w:t>
      </w:r>
    </w:p>
    <w:p w:rsidR="00936952" w:rsidRDefault="00936952" w:rsidP="00B67400">
      <w:pPr>
        <w:pStyle w:val="em-4"/>
        <w:tabs>
          <w:tab w:val="left" w:pos="9355"/>
        </w:tabs>
        <w:ind w:right="-1"/>
      </w:pPr>
    </w:p>
    <w:p w:rsidR="00802DD9" w:rsidRPr="006841A5" w:rsidRDefault="00802DD9" w:rsidP="00B67400">
      <w:pPr>
        <w:pStyle w:val="em-4"/>
        <w:tabs>
          <w:tab w:val="left" w:pos="9355"/>
        </w:tabs>
        <w:ind w:right="-1"/>
      </w:pPr>
    </w:p>
    <w:p w:rsidR="00936952" w:rsidRPr="006841A5" w:rsidRDefault="00936952" w:rsidP="00B67400">
      <w:pPr>
        <w:pStyle w:val="em-4"/>
        <w:tabs>
          <w:tab w:val="left" w:pos="9355"/>
        </w:tabs>
        <w:ind w:right="-1"/>
        <w:rPr>
          <w:u w:val="single"/>
        </w:rPr>
      </w:pPr>
      <w:r w:rsidRPr="006841A5">
        <w:rPr>
          <w:u w:val="single"/>
        </w:rPr>
        <w:t>Наблюдательный совет Банка</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В соответствии с пунктом 24.1.Устава Наблюдательный совет осуществляет общее руководство Банком, а также контроль над деятельностью Банка в пределах его компетенции. При осуществлении своей деятельности Наблюдательный совет руководствуется действующим законодательством Российской Федерации, Уставом Банка, Положением о Наблюдательном совете.</w:t>
      </w:r>
    </w:p>
    <w:p w:rsidR="00936952" w:rsidRPr="006841A5" w:rsidRDefault="00936952" w:rsidP="00B67400">
      <w:pPr>
        <w:pStyle w:val="em-4"/>
        <w:tabs>
          <w:tab w:val="left" w:pos="9355"/>
        </w:tabs>
        <w:ind w:right="-1"/>
      </w:pPr>
      <w:r w:rsidRPr="006841A5">
        <w:t xml:space="preserve">Согласно пункту 24.2. Устава </w:t>
      </w:r>
      <w:r w:rsidR="008D6E39" w:rsidRPr="006841A5">
        <w:t>к</w:t>
      </w:r>
      <w:r w:rsidRPr="006841A5">
        <w:t>редитной организации–эмитента к компетенции Наблюдательного совета Банка относятся следующие вопросы:</w:t>
      </w:r>
    </w:p>
    <w:p w:rsidR="00936952" w:rsidRPr="006841A5" w:rsidRDefault="00936952" w:rsidP="00B67400">
      <w:pPr>
        <w:pStyle w:val="em-4"/>
        <w:tabs>
          <w:tab w:val="left" w:pos="9355"/>
        </w:tabs>
        <w:ind w:right="-1"/>
      </w:pPr>
    </w:p>
    <w:p w:rsidR="003B1A3C" w:rsidRPr="006841A5" w:rsidRDefault="00936952" w:rsidP="00B67400">
      <w:pPr>
        <w:pStyle w:val="em-4"/>
        <w:tabs>
          <w:tab w:val="left" w:pos="9355"/>
        </w:tabs>
        <w:ind w:right="-1"/>
      </w:pPr>
      <w:proofErr w:type="gramStart"/>
      <w:r w:rsidRPr="006841A5">
        <w:t xml:space="preserve">- </w:t>
      </w:r>
      <w:r w:rsidR="003B1A3C" w:rsidRPr="006841A5">
        <w:rPr>
          <w:rFonts w:cs="Arial"/>
        </w:rPr>
        <w:t>определение основных направлений деятельности Банка в рамках, установленным решениями Общего собрания участников, принятым в соответствии с подпунктом (</w:t>
      </w:r>
      <w:r w:rsidR="003B1A3C" w:rsidRPr="006841A5">
        <w:rPr>
          <w:rFonts w:cs="Arial"/>
          <w:lang w:val="en-US"/>
        </w:rPr>
        <w:t>i</w:t>
      </w:r>
      <w:r w:rsidR="003B1A3C" w:rsidRPr="006841A5">
        <w:rPr>
          <w:rFonts w:cs="Arial"/>
        </w:rPr>
        <w:t>) пункта 20.2 Устава Банка;</w:t>
      </w:r>
      <w:proofErr w:type="gramEnd"/>
    </w:p>
    <w:p w:rsidR="00936952" w:rsidRPr="006841A5" w:rsidRDefault="003B1A3C" w:rsidP="00B67400">
      <w:pPr>
        <w:pStyle w:val="em-4"/>
        <w:tabs>
          <w:tab w:val="left" w:pos="9355"/>
        </w:tabs>
        <w:ind w:right="-1"/>
      </w:pPr>
      <w:r w:rsidRPr="006841A5">
        <w:t xml:space="preserve">- </w:t>
      </w:r>
      <w:r w:rsidR="00936952" w:rsidRPr="006841A5">
        <w:t>определение количественного состава Правления, избрание его членов</w:t>
      </w:r>
      <w:r w:rsidRPr="006841A5">
        <w:t xml:space="preserve"> и прекращение их полномочий</w:t>
      </w:r>
      <w:r w:rsidR="00936952" w:rsidRPr="006841A5">
        <w:t xml:space="preserve">, а также назначение Председателя Правления и заместителей Председателя Правления и досрочное прекращение их полномочий; </w:t>
      </w:r>
    </w:p>
    <w:p w:rsidR="00936952" w:rsidRPr="006841A5" w:rsidRDefault="00936952" w:rsidP="00B67400">
      <w:pPr>
        <w:pStyle w:val="em-4"/>
        <w:tabs>
          <w:tab w:val="left" w:pos="9355"/>
        </w:tabs>
        <w:ind w:right="-1"/>
      </w:pPr>
      <w:r w:rsidRPr="006841A5">
        <w:t xml:space="preserve">- утверждение (принятие) документов, регулирующих деятельность </w:t>
      </w:r>
      <w:r w:rsidR="003B1A3C" w:rsidRPr="006841A5">
        <w:rPr>
          <w:rFonts w:cs="Arial"/>
        </w:rPr>
        <w:t>Банка, за исключением документов, принятие которых отнесено Уставом Банка к компетенции Общего собрания участников и исполнительных органов управления Банка</w:t>
      </w:r>
      <w:r w:rsidRPr="006841A5">
        <w:t>;</w:t>
      </w:r>
    </w:p>
    <w:p w:rsidR="00936952" w:rsidRPr="006841A5" w:rsidRDefault="00936952" w:rsidP="00B67400">
      <w:pPr>
        <w:pStyle w:val="em-4"/>
        <w:tabs>
          <w:tab w:val="left" w:pos="9355"/>
        </w:tabs>
        <w:ind w:right="-1"/>
      </w:pPr>
      <w:r w:rsidRPr="006841A5">
        <w:t>- установление размера вознаграждения и денежных компенсаций Председателю Правления, членам Правления</w:t>
      </w:r>
      <w:r w:rsidR="003B1A3C" w:rsidRPr="006841A5">
        <w:t xml:space="preserve">, </w:t>
      </w:r>
      <w:r w:rsidR="003B1A3C" w:rsidRPr="006841A5">
        <w:rPr>
          <w:rFonts w:cs="Arial"/>
        </w:rPr>
        <w:t>заместителям Председателя Правления</w:t>
      </w:r>
      <w:r w:rsidRPr="006841A5">
        <w:t>;</w:t>
      </w:r>
    </w:p>
    <w:p w:rsidR="00936952" w:rsidRPr="006841A5" w:rsidRDefault="00936952" w:rsidP="00B67400">
      <w:pPr>
        <w:pStyle w:val="em-4"/>
        <w:tabs>
          <w:tab w:val="left" w:pos="9355"/>
        </w:tabs>
        <w:ind w:right="-1"/>
      </w:pPr>
      <w:r w:rsidRPr="006841A5">
        <w:t xml:space="preserve">- принятие решений об одобрении сделки, в совершении которой имеется заинтересованность, а также крупной сделки в случаях, предусмотренных Уставом; </w:t>
      </w:r>
    </w:p>
    <w:p w:rsidR="00936952" w:rsidRPr="006841A5" w:rsidRDefault="00936952" w:rsidP="00B67400">
      <w:pPr>
        <w:pStyle w:val="em-4"/>
        <w:tabs>
          <w:tab w:val="left" w:pos="9355"/>
        </w:tabs>
        <w:ind w:right="-1"/>
      </w:pPr>
      <w:r w:rsidRPr="006841A5">
        <w:t>- определение рыночной стоимости имущества в соответствии с действующим законодательством Российской Федерации;</w:t>
      </w:r>
    </w:p>
    <w:p w:rsidR="00936952" w:rsidRPr="006841A5" w:rsidRDefault="00936952" w:rsidP="00B67400">
      <w:pPr>
        <w:pStyle w:val="em-4"/>
        <w:tabs>
          <w:tab w:val="left" w:pos="9355"/>
        </w:tabs>
        <w:ind w:right="-1"/>
      </w:pPr>
      <w:r w:rsidRPr="006841A5">
        <w:t>- приобретение размещенных Банком облигаций и иных ценных бумаг в установленных действующим законодательством Российской Федерации случаях;</w:t>
      </w:r>
    </w:p>
    <w:p w:rsidR="00936952" w:rsidRPr="006841A5" w:rsidRDefault="00936952" w:rsidP="00B67400">
      <w:pPr>
        <w:pStyle w:val="em-4"/>
        <w:tabs>
          <w:tab w:val="left" w:pos="9355"/>
        </w:tabs>
        <w:ind w:right="-1"/>
      </w:pPr>
      <w:r w:rsidRPr="006841A5">
        <w:t>- рекомендации по размеру выплачиваемых членам Ревизионной комиссии  вознаграждений и компенсаций;</w:t>
      </w:r>
    </w:p>
    <w:p w:rsidR="00936952" w:rsidRPr="006841A5" w:rsidRDefault="00936952" w:rsidP="00B67400">
      <w:pPr>
        <w:pStyle w:val="em-4"/>
        <w:tabs>
          <w:tab w:val="left" w:pos="9355"/>
        </w:tabs>
        <w:ind w:right="-1"/>
      </w:pPr>
      <w:r w:rsidRPr="006841A5">
        <w:t>- принятие решения об участии Банка в ассоциациях и других объединениях коммерческих организаций;</w:t>
      </w:r>
    </w:p>
    <w:p w:rsidR="00936952" w:rsidRPr="006841A5" w:rsidRDefault="00936952" w:rsidP="00B67400">
      <w:pPr>
        <w:pStyle w:val="em-4"/>
        <w:tabs>
          <w:tab w:val="left" w:pos="9355"/>
        </w:tabs>
        <w:ind w:right="-1"/>
      </w:pPr>
      <w:r w:rsidRPr="006841A5">
        <w:t>- назначение и освобождение от занимаемой должности руководителя Управления внутреннего аудита, а также утверждение положения о системе внутреннего контроля и об Управлении внутреннего аудита  Банка</w:t>
      </w:r>
      <w:r w:rsidR="003B1A3C" w:rsidRPr="006841A5">
        <w:t xml:space="preserve">, утверждение </w:t>
      </w:r>
      <w:proofErr w:type="gramStart"/>
      <w:r w:rsidR="003B1A3C" w:rsidRPr="006841A5">
        <w:t>плана работы Управления внутреннего аудита Банка</w:t>
      </w:r>
      <w:proofErr w:type="gramEnd"/>
      <w:r w:rsidRPr="006841A5">
        <w:t>;</w:t>
      </w:r>
    </w:p>
    <w:p w:rsidR="00936952" w:rsidRPr="006841A5" w:rsidRDefault="00936952" w:rsidP="00B67400">
      <w:pPr>
        <w:pStyle w:val="em-4"/>
        <w:tabs>
          <w:tab w:val="left" w:pos="9355"/>
        </w:tabs>
        <w:ind w:right="-1"/>
      </w:pPr>
      <w:r w:rsidRPr="006841A5">
        <w:t>- создание и обеспечение эффективного функционирования методов внутреннего контроля;</w:t>
      </w:r>
    </w:p>
    <w:p w:rsidR="00936952" w:rsidRPr="006841A5" w:rsidRDefault="00936952" w:rsidP="00B67400">
      <w:pPr>
        <w:pStyle w:val="em-4"/>
        <w:tabs>
          <w:tab w:val="left" w:pos="9355"/>
        </w:tabs>
        <w:ind w:right="-1"/>
      </w:pPr>
      <w:r w:rsidRPr="006841A5">
        <w:t>- рассмотрение эффективности внутреннего контроля и обсуждение с Правлением и Председателем Правления вопросов организации внутреннего контроля и мер по повышению его эффективности;</w:t>
      </w:r>
    </w:p>
    <w:p w:rsidR="00936952" w:rsidRPr="006841A5" w:rsidRDefault="00936952" w:rsidP="00B67400">
      <w:pPr>
        <w:pStyle w:val="em-4"/>
        <w:tabs>
          <w:tab w:val="left" w:pos="9355"/>
        </w:tabs>
        <w:ind w:right="-1"/>
      </w:pPr>
      <w:r w:rsidRPr="006841A5">
        <w:t>- рассмотрение и утверждение документов по организации системы внутреннего контроля, подготовленных Правлением, Председателем Правления, Управлением внутреннего аудита, аудитором Банка;</w:t>
      </w:r>
    </w:p>
    <w:p w:rsidR="00936952" w:rsidRPr="006841A5" w:rsidRDefault="00936952" w:rsidP="00B67400">
      <w:pPr>
        <w:pStyle w:val="em-4"/>
        <w:tabs>
          <w:tab w:val="left" w:pos="9355"/>
        </w:tabs>
        <w:ind w:right="-1"/>
      </w:pPr>
      <w:r w:rsidRPr="006841A5">
        <w:t>- принятие мер, обеспечивающих оперативное выполнение Правлением и Председателем Правления рекомендаций и замечаний Управления внутреннего аудита, аудиторов Банка и надзорных органов;</w:t>
      </w:r>
    </w:p>
    <w:p w:rsidR="00936952" w:rsidRPr="006841A5" w:rsidRDefault="00936952" w:rsidP="00B67400">
      <w:pPr>
        <w:pStyle w:val="em-4"/>
        <w:tabs>
          <w:tab w:val="left" w:pos="9355"/>
        </w:tabs>
        <w:ind w:right="-1"/>
      </w:pPr>
      <w:r w:rsidRPr="006841A5">
        <w:t>- своевременное осуществление проверки соответствия внутреннего контроля характеру, масштабам и условиям деятельности Банка в случае их изменения;</w:t>
      </w:r>
    </w:p>
    <w:p w:rsidR="00C72DEE" w:rsidRPr="006841A5" w:rsidRDefault="00936952" w:rsidP="00B67400">
      <w:pPr>
        <w:pStyle w:val="em-4"/>
        <w:tabs>
          <w:tab w:val="left" w:pos="9355"/>
        </w:tabs>
        <w:ind w:right="-1"/>
      </w:pPr>
      <w:r w:rsidRPr="006841A5">
        <w:t xml:space="preserve">- </w:t>
      </w:r>
      <w:r w:rsidR="00C72DEE" w:rsidRPr="006841A5">
        <w:t>принятие решений об обязанностях членов Наблюдательного совета, включая образование в его составе комитетов и утверждение (принятие) документов, регулирующих их деятельность, а также проведение оценки собственной работы и представление ее результатов Общему собранию участников;</w:t>
      </w:r>
    </w:p>
    <w:p w:rsidR="00C72DEE" w:rsidRPr="006841A5" w:rsidRDefault="00C72DEE" w:rsidP="00B67400">
      <w:pPr>
        <w:pStyle w:val="em-4"/>
        <w:tabs>
          <w:tab w:val="left" w:pos="9355"/>
        </w:tabs>
        <w:ind w:right="-1"/>
        <w:rPr>
          <w:rFonts w:cs="Arial"/>
        </w:rPr>
      </w:pPr>
      <w:r w:rsidRPr="006841A5">
        <w:t xml:space="preserve">- </w:t>
      </w:r>
      <w:r w:rsidRPr="006841A5">
        <w:rPr>
          <w:rFonts w:cs="Arial"/>
        </w:rPr>
        <w:t xml:space="preserve">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значимыми для Банка рисками и </w:t>
      </w:r>
      <w:proofErr w:type="gramStart"/>
      <w:r w:rsidRPr="006841A5">
        <w:rPr>
          <w:rFonts w:cs="Arial"/>
        </w:rPr>
        <w:t>контроль за</w:t>
      </w:r>
      <w:proofErr w:type="gramEnd"/>
      <w:r w:rsidRPr="006841A5">
        <w:rPr>
          <w:rFonts w:cs="Arial"/>
        </w:rPr>
        <w:t xml:space="preserve"> реализацией указанного порядка;</w:t>
      </w:r>
    </w:p>
    <w:p w:rsidR="00C72DEE" w:rsidRPr="006841A5" w:rsidRDefault="00C72DEE" w:rsidP="00B67400">
      <w:pPr>
        <w:pStyle w:val="em-4"/>
        <w:tabs>
          <w:tab w:val="left" w:pos="9355"/>
        </w:tabs>
        <w:ind w:right="-1"/>
      </w:pPr>
      <w:proofErr w:type="gramStart"/>
      <w:r w:rsidRPr="006841A5">
        <w:rPr>
          <w:rFonts w:cs="Arial"/>
        </w:rPr>
        <w:t xml:space="preserve">- утверждение порядка применения банковских методик управления рисками и моделей количественной оценки рисков (в случае, если Банк принимает на себя обязанность по </w:t>
      </w:r>
      <w:r w:rsidRPr="006841A5">
        <w:rPr>
          <w:rFonts w:cs="Arial"/>
        </w:rPr>
        <w:lastRenderedPageBreak/>
        <w:t>применению банковских методик управления рисками и моделей количественной оценки рисков в целях расчета обязательных нормативов), включая оценку активов и обязательств, внебалансовых требований и обязательств Банка, а также сценариев и результатов стресс-тестирования;</w:t>
      </w:r>
      <w:proofErr w:type="gramEnd"/>
    </w:p>
    <w:p w:rsidR="00936952" w:rsidRPr="006841A5" w:rsidRDefault="00936952" w:rsidP="00B67400">
      <w:pPr>
        <w:pStyle w:val="em-4"/>
        <w:tabs>
          <w:tab w:val="left" w:pos="9355"/>
        </w:tabs>
        <w:ind w:right="-1"/>
      </w:pPr>
      <w:r w:rsidRPr="006841A5">
        <w:t>- утверждение (принятие) документов по предотвращению конфликтов интересов</w:t>
      </w:r>
      <w:r w:rsidR="00C72DEE" w:rsidRPr="006841A5">
        <w:t xml:space="preserve">, </w:t>
      </w:r>
      <w:r w:rsidR="00C72DEE" w:rsidRPr="006841A5">
        <w:rPr>
          <w:rFonts w:cs="Arial"/>
        </w:rPr>
        <w:t>плана восстановления финансовой устойчивости в случае существенного ухудшения финансового состояния Банка, плана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w:t>
      </w:r>
      <w:r w:rsidRPr="006841A5">
        <w:t>;</w:t>
      </w:r>
    </w:p>
    <w:p w:rsidR="00F55EF0" w:rsidRPr="006841A5" w:rsidRDefault="00F55EF0" w:rsidP="00B67400">
      <w:pPr>
        <w:pStyle w:val="em-4"/>
        <w:tabs>
          <w:tab w:val="left" w:pos="9355"/>
        </w:tabs>
        <w:ind w:right="-1"/>
      </w:pPr>
      <w:r w:rsidRPr="006841A5">
        <w:t>- утверждение политики Банка в области оплаты труда и контроль ее реализации с учетом требований законодательства Российской Федерации и нормативных актов Банка России;</w:t>
      </w:r>
    </w:p>
    <w:p w:rsidR="00F55EF0" w:rsidRPr="006841A5" w:rsidRDefault="00F55EF0" w:rsidP="00B67400">
      <w:pPr>
        <w:pStyle w:val="em-4"/>
        <w:tabs>
          <w:tab w:val="left" w:pos="9355"/>
        </w:tabs>
        <w:ind w:right="-1"/>
      </w:pPr>
      <w:proofErr w:type="gramStart"/>
      <w:r w:rsidRPr="006841A5">
        <w:t>- утверждение кадровой политики Банка (порядок определения размеров окладов руководителей Банка, порядок определения размера, форм и начисления компенсационных и стимулирующих выплат руководителям Банка, руководителю Службы управления рисками Банка, руководителю Управления внутреннего аудита Банка, руководителю Службы внутреннего контроля Банка и иным руководителям (работникам), принимающим решения об осуществлении Банком операций и иных сделок, результаты которых могут повлиять на соблюдение Банком обязательных нормативов или</w:t>
      </w:r>
      <w:proofErr w:type="gramEnd"/>
      <w:r w:rsidRPr="006841A5">
        <w:t xml:space="preserve"> </w:t>
      </w:r>
      <w:proofErr w:type="gramStart"/>
      <w:r w:rsidRPr="006841A5">
        <w:t>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квалификационные требования к указанным лицам, а также размер фонда оплаты труда Банка), в том числе рассмотрение вопросов организации, мониторинга и контроля оплаты труда и оценки ее соответствия стратегии Банка, характеру и масштабу совершаемых операций, результатам деятельности Банка, уровню и сочетанию принимаемых рисков</w:t>
      </w:r>
      <w:proofErr w:type="gramEnd"/>
      <w:r w:rsidRPr="006841A5">
        <w:t xml:space="preserve"> в соответствии с законодательством Российской Федерации и нормативными актами Банка России;</w:t>
      </w:r>
    </w:p>
    <w:p w:rsidR="00936952" w:rsidRPr="006841A5" w:rsidRDefault="00936952" w:rsidP="00B67400">
      <w:pPr>
        <w:pStyle w:val="em-4"/>
        <w:tabs>
          <w:tab w:val="left" w:pos="9355"/>
        </w:tabs>
        <w:ind w:right="-1"/>
      </w:pPr>
      <w:r w:rsidRPr="006841A5">
        <w:t>- утверждение (принятие) документов по раскрытию информации о Банке;</w:t>
      </w:r>
    </w:p>
    <w:p w:rsidR="008A629B" w:rsidRPr="006841A5" w:rsidRDefault="008A629B" w:rsidP="00B67400">
      <w:pPr>
        <w:pStyle w:val="em-4"/>
        <w:tabs>
          <w:tab w:val="left" w:pos="9355"/>
        </w:tabs>
        <w:ind w:right="-1"/>
      </w:pPr>
      <w:r w:rsidRPr="006841A5">
        <w:t xml:space="preserve">- проведение оценки на основе </w:t>
      </w:r>
      <w:proofErr w:type="gramStart"/>
      <w:r w:rsidRPr="006841A5">
        <w:t>отчетов Управления внутреннего аудита Банка соблюдения</w:t>
      </w:r>
      <w:proofErr w:type="gramEnd"/>
      <w:r w:rsidRPr="006841A5">
        <w:t xml:space="preserve"> Председателем Правления и Правлением стратегий и порядков, утвержденных Наблюдательным советом;</w:t>
      </w:r>
    </w:p>
    <w:p w:rsidR="00936952" w:rsidRPr="006841A5" w:rsidRDefault="00936952" w:rsidP="00B67400">
      <w:pPr>
        <w:pStyle w:val="em-4"/>
        <w:tabs>
          <w:tab w:val="left" w:pos="9355"/>
        </w:tabs>
        <w:ind w:right="-1"/>
      </w:pPr>
      <w:r w:rsidRPr="006841A5">
        <w:t>- принятие решения о создании (закрытии) внутренних структурных подразделений Банка, указанных в нормативных актах Банка России;</w:t>
      </w:r>
    </w:p>
    <w:p w:rsidR="00936952" w:rsidRPr="006841A5" w:rsidRDefault="00936952" w:rsidP="00B67400">
      <w:pPr>
        <w:pStyle w:val="em-4"/>
        <w:tabs>
          <w:tab w:val="left" w:pos="9355"/>
        </w:tabs>
        <w:ind w:right="-1"/>
      </w:pPr>
      <w:r w:rsidRPr="006841A5">
        <w:t>- иные вопросы, предусмотренные действующим законодательством Российской Федерации и Уставом Банка</w:t>
      </w:r>
      <w:r w:rsidR="008A629B" w:rsidRPr="006841A5">
        <w:t xml:space="preserve"> </w:t>
      </w:r>
      <w:r w:rsidR="008A629B" w:rsidRPr="006841A5">
        <w:rPr>
          <w:rFonts w:cs="Arial"/>
        </w:rPr>
        <w:t>и не отнесенные к компетенции Общего собрания участников или исполнительных органов Банка</w:t>
      </w:r>
      <w:r w:rsidRPr="006841A5">
        <w:t>.</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Вопросы, отнесенные к компетенции Наблюдательного совета, не могут быть переданы на решение Правления или Председателя Правления.</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Наблюдательный совет образуется в составе не менее 3 (трех) членов в соответствии с Решением Общего собрания участников.</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 xml:space="preserve">Согласно пункту 24.5. Устава </w:t>
      </w:r>
      <w:r w:rsidR="008D6E39" w:rsidRPr="006841A5">
        <w:t>к</w:t>
      </w:r>
      <w:r w:rsidRPr="006841A5">
        <w:t xml:space="preserve">редитной организации–эмитента члены Наблюдательного совета избираются Общим собранием участников сроком на 3 (три) года и могут переизбираться неограниченное число раз. Избранными считаются кандидаты, набравшие наибольшее число голосов. Члены Наблюдательного совета избирают из своего состава Председателя Наблюдательного совета. </w:t>
      </w:r>
    </w:p>
    <w:p w:rsidR="00936952" w:rsidRPr="006841A5" w:rsidRDefault="00936952" w:rsidP="00B67400">
      <w:pPr>
        <w:pStyle w:val="em-4"/>
        <w:tabs>
          <w:tab w:val="left" w:pos="9355"/>
        </w:tabs>
        <w:ind w:right="-1"/>
      </w:pPr>
      <w:r w:rsidRPr="006841A5">
        <w:t>К компетенции Председателя Наблюдательного совета относится:</w:t>
      </w:r>
    </w:p>
    <w:p w:rsidR="00936952" w:rsidRPr="006841A5" w:rsidRDefault="00936952" w:rsidP="00B67400">
      <w:pPr>
        <w:pStyle w:val="em-4"/>
        <w:tabs>
          <w:tab w:val="left" w:pos="9355"/>
        </w:tabs>
        <w:ind w:right="-1"/>
      </w:pPr>
      <w:r w:rsidRPr="006841A5">
        <w:t xml:space="preserve">- организация работы Наблюдательного совета; </w:t>
      </w:r>
    </w:p>
    <w:p w:rsidR="00936952" w:rsidRPr="006841A5" w:rsidRDefault="00936952" w:rsidP="00B67400">
      <w:pPr>
        <w:pStyle w:val="em-4"/>
        <w:tabs>
          <w:tab w:val="left" w:pos="9355"/>
        </w:tabs>
        <w:ind w:right="-1"/>
      </w:pPr>
      <w:r w:rsidRPr="006841A5">
        <w:t xml:space="preserve">- созыв заседаний Наблюдательного совета; </w:t>
      </w:r>
    </w:p>
    <w:p w:rsidR="00936952" w:rsidRPr="006841A5" w:rsidRDefault="00936952" w:rsidP="00B67400">
      <w:pPr>
        <w:pStyle w:val="em-4"/>
        <w:tabs>
          <w:tab w:val="left" w:pos="9355"/>
        </w:tabs>
        <w:ind w:right="-1"/>
      </w:pPr>
      <w:r w:rsidRPr="006841A5">
        <w:t>- осуществление функций председательствующего на заседаниях Наблюдательного совета;</w:t>
      </w:r>
    </w:p>
    <w:p w:rsidR="00936952" w:rsidRPr="006841A5" w:rsidRDefault="00936952" w:rsidP="00B67400">
      <w:pPr>
        <w:pStyle w:val="em-4"/>
        <w:tabs>
          <w:tab w:val="left" w:pos="9355"/>
        </w:tabs>
        <w:ind w:right="-1"/>
      </w:pPr>
      <w:r w:rsidRPr="006841A5">
        <w:t>- организация и ведение протоколов заседаний Наблюдательного совета;</w:t>
      </w:r>
    </w:p>
    <w:p w:rsidR="00936952" w:rsidRPr="006841A5" w:rsidRDefault="00936952" w:rsidP="00B67400">
      <w:pPr>
        <w:pStyle w:val="em-4"/>
        <w:tabs>
          <w:tab w:val="left" w:pos="9355"/>
        </w:tabs>
        <w:ind w:right="-1"/>
      </w:pPr>
      <w:r w:rsidRPr="006841A5">
        <w:t>- руководство работой Наблюдательного совета;</w:t>
      </w:r>
    </w:p>
    <w:p w:rsidR="00936952" w:rsidRPr="006841A5" w:rsidRDefault="00936952" w:rsidP="00B67400">
      <w:pPr>
        <w:pStyle w:val="em-4"/>
        <w:tabs>
          <w:tab w:val="left" w:pos="9355"/>
        </w:tabs>
        <w:ind w:right="-1"/>
      </w:pPr>
      <w:r w:rsidRPr="006841A5">
        <w:t>- иные вопросы, предусмотренные Положением о Наблюдательном совете и Уставом Банка.</w:t>
      </w:r>
      <w:r w:rsidR="006D1813">
        <w:t xml:space="preserve"> </w:t>
      </w:r>
    </w:p>
    <w:p w:rsidR="00936952" w:rsidRPr="006841A5" w:rsidRDefault="00936952" w:rsidP="00B67400">
      <w:pPr>
        <w:pStyle w:val="em-4"/>
        <w:pageBreakBefore/>
        <w:tabs>
          <w:tab w:val="left" w:pos="9355"/>
        </w:tabs>
        <w:ind w:right="-1"/>
        <w:rPr>
          <w:u w:val="single"/>
        </w:rPr>
      </w:pPr>
      <w:r w:rsidRPr="006841A5">
        <w:rPr>
          <w:u w:val="single"/>
        </w:rPr>
        <w:lastRenderedPageBreak/>
        <w:t>Правление Банка</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 xml:space="preserve">В соответствии с пунктом 25.1. Устава  руководство текущей деятельностью Банка осуществляется Правлением, которое возглавляет Председатель Правления. </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 xml:space="preserve">Согласно пункту 25.7. Устава </w:t>
      </w:r>
      <w:r w:rsidR="008D6E39" w:rsidRPr="006841A5">
        <w:t>к</w:t>
      </w:r>
      <w:r w:rsidRPr="006841A5">
        <w:t>редитной организации–эмитента Правление Банка:</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 при необходимости предварительно рассматривает вопросы, которые подлежат рассмотрению Общим собранием участников или Наблюдательным советом, и подготавливает по ним соответствующие материалы, предложения и проекты решений;</w:t>
      </w:r>
    </w:p>
    <w:p w:rsidR="00936952" w:rsidRPr="006841A5" w:rsidRDefault="00936952" w:rsidP="00B67400">
      <w:pPr>
        <w:pStyle w:val="em-4"/>
        <w:tabs>
          <w:tab w:val="left" w:pos="9355"/>
        </w:tabs>
        <w:ind w:right="-1"/>
      </w:pPr>
      <w:r w:rsidRPr="006841A5">
        <w:t>- решает вопросы руководства деятельностью подразделений Банка;</w:t>
      </w:r>
    </w:p>
    <w:p w:rsidR="00936952" w:rsidRPr="006841A5" w:rsidRDefault="00936952" w:rsidP="00B67400">
      <w:pPr>
        <w:pStyle w:val="em-4"/>
        <w:tabs>
          <w:tab w:val="left" w:pos="9355"/>
        </w:tabs>
        <w:ind w:right="-1"/>
      </w:pPr>
      <w:r w:rsidRPr="006841A5">
        <w:t xml:space="preserve">- в пределах своей компетенции принимает решения о предоставлении Банком новых услуг в соответствии с лицензией, выданной Банком России; </w:t>
      </w:r>
    </w:p>
    <w:p w:rsidR="00936952" w:rsidRPr="006841A5" w:rsidRDefault="00936952" w:rsidP="00B67400">
      <w:pPr>
        <w:pStyle w:val="em-4"/>
        <w:tabs>
          <w:tab w:val="left" w:pos="9355"/>
        </w:tabs>
        <w:ind w:right="-1"/>
      </w:pPr>
      <w:r w:rsidRPr="006841A5">
        <w:t xml:space="preserve">- </w:t>
      </w:r>
      <w:proofErr w:type="gramStart"/>
      <w:r w:rsidRPr="006841A5">
        <w:t xml:space="preserve">устанавливает </w:t>
      </w:r>
      <w:r w:rsidR="00B75527" w:rsidRPr="006841A5">
        <w:t xml:space="preserve">общие </w:t>
      </w:r>
      <w:r w:rsidRPr="006841A5">
        <w:t>условия</w:t>
      </w:r>
      <w:proofErr w:type="gramEnd"/>
      <w:r w:rsidRPr="006841A5">
        <w:t xml:space="preserve"> кредитования;</w:t>
      </w:r>
    </w:p>
    <w:p w:rsidR="00936952" w:rsidRPr="006841A5" w:rsidRDefault="00936952" w:rsidP="00B67400">
      <w:pPr>
        <w:pStyle w:val="em-4"/>
        <w:tabs>
          <w:tab w:val="left" w:pos="9355"/>
        </w:tabs>
        <w:ind w:right="-1"/>
      </w:pPr>
      <w:r w:rsidRPr="006841A5">
        <w:t>- решает вопросы организации осуществления операций Банка, учёта, отчётности, принципов и методов внутреннего контроля;</w:t>
      </w:r>
    </w:p>
    <w:p w:rsidR="00936952" w:rsidRPr="006841A5" w:rsidRDefault="00936952" w:rsidP="00B67400">
      <w:pPr>
        <w:pStyle w:val="em-4"/>
        <w:tabs>
          <w:tab w:val="left" w:pos="9355"/>
        </w:tabs>
        <w:ind w:right="-1"/>
      </w:pPr>
      <w:r w:rsidRPr="006841A5">
        <w:t xml:space="preserve">- рассматривает и утверждает документы по другим вопросам деятельности Банка в соответствии с предоставленными Уставом Банка полномочиями, включая внутренние документы, регулирующие деятельность Банка, кроме </w:t>
      </w:r>
      <w:r w:rsidR="00B75527" w:rsidRPr="006841A5">
        <w:rPr>
          <w:rFonts w:cs="Arial"/>
        </w:rPr>
        <w:t>документов, утверждение которых отнесено к компетенции Общего собрания участников и (или) Наблюдательного совета</w:t>
      </w:r>
      <w:r w:rsidRPr="006841A5">
        <w:t>;</w:t>
      </w:r>
    </w:p>
    <w:p w:rsidR="00B75527" w:rsidRPr="006841A5" w:rsidRDefault="00B75527" w:rsidP="00B67400">
      <w:pPr>
        <w:pStyle w:val="em-4"/>
        <w:tabs>
          <w:tab w:val="left" w:pos="9355"/>
        </w:tabs>
        <w:ind w:right="-1"/>
      </w:pPr>
      <w:r w:rsidRPr="006841A5">
        <w:t xml:space="preserve">- рассматривает и утверждает Положение о Службе внутреннего контроля Банка и иные внутренние документы Банка, разработанные в целях </w:t>
      </w:r>
      <w:proofErr w:type="gramStart"/>
      <w:r w:rsidRPr="006841A5">
        <w:t>реализации требований нормативных актов Банка России</w:t>
      </w:r>
      <w:proofErr w:type="gramEnd"/>
      <w:r w:rsidRPr="006841A5">
        <w:t xml:space="preserve"> касательно службы внутреннего контроля;</w:t>
      </w:r>
    </w:p>
    <w:p w:rsidR="00936952" w:rsidRPr="006841A5" w:rsidRDefault="00936952" w:rsidP="00B67400">
      <w:pPr>
        <w:pStyle w:val="em-4"/>
        <w:tabs>
          <w:tab w:val="left" w:pos="9355"/>
        </w:tabs>
        <w:ind w:right="-1"/>
      </w:pPr>
      <w:r w:rsidRPr="006841A5">
        <w:t>- определяет перечень информации, составляющей коммерческую тайну Банка, и порядок работы с такой информацией;</w:t>
      </w:r>
    </w:p>
    <w:p w:rsidR="00936952" w:rsidRPr="006841A5" w:rsidRDefault="00936952" w:rsidP="00B67400">
      <w:pPr>
        <w:pStyle w:val="em-4"/>
        <w:tabs>
          <w:tab w:val="left" w:pos="9355"/>
        </w:tabs>
        <w:ind w:right="-1"/>
      </w:pPr>
      <w:r w:rsidRPr="006841A5">
        <w:t>- устанавливает ответственность за выполнение решений Наблюдательного совета, реализацию стратегии и принципов Банка в отношении организации и осуществления внутреннего контроля;</w:t>
      </w:r>
    </w:p>
    <w:p w:rsidR="00936952" w:rsidRPr="006841A5" w:rsidRDefault="00936952" w:rsidP="00B67400">
      <w:pPr>
        <w:pStyle w:val="em-4"/>
        <w:tabs>
          <w:tab w:val="left" w:pos="9355"/>
        </w:tabs>
        <w:ind w:right="-1"/>
      </w:pPr>
      <w:r w:rsidRPr="006841A5">
        <w:t xml:space="preserve">- проверяет соответствие деятельности Банка внутренним документам, регулирующим порядок осуществления внутреннего контроля, и оценивает соответствие содержания указанных документов характеру и масштабам </w:t>
      </w:r>
      <w:r w:rsidR="00B75527" w:rsidRPr="006841A5">
        <w:rPr>
          <w:rFonts w:cs="Arial"/>
        </w:rPr>
        <w:t>осуществляемых Банком операций</w:t>
      </w:r>
      <w:r w:rsidRPr="006841A5">
        <w:t>;</w:t>
      </w:r>
    </w:p>
    <w:p w:rsidR="00936952" w:rsidRPr="006841A5" w:rsidRDefault="00936952" w:rsidP="00B67400">
      <w:pPr>
        <w:pStyle w:val="em-4"/>
        <w:tabs>
          <w:tab w:val="left" w:pos="9355"/>
        </w:tabs>
        <w:ind w:right="-1"/>
      </w:pPr>
      <w:r w:rsidRPr="006841A5">
        <w:t>- распределяет обязанности подразделений и служащих, отвечающих за конкретные направления (формы, способы осуществления) внутреннего контроля</w:t>
      </w:r>
      <w:r w:rsidR="00B75527" w:rsidRPr="006841A5">
        <w:t>, обеспечивает участие во внутреннем контроле всех работников Банка в соответствии с их должностными обязанностями</w:t>
      </w:r>
      <w:r w:rsidRPr="006841A5">
        <w:t>;</w:t>
      </w:r>
    </w:p>
    <w:p w:rsidR="00936952" w:rsidRPr="006841A5" w:rsidRDefault="00936952" w:rsidP="00B67400">
      <w:pPr>
        <w:pStyle w:val="em-4"/>
        <w:tabs>
          <w:tab w:val="left" w:pos="9355"/>
        </w:tabs>
        <w:ind w:right="-1"/>
      </w:pPr>
      <w:r w:rsidRPr="006841A5">
        <w:t>- рассматривает материалы и результаты периодических оценок эффективности внутреннего контроля;</w:t>
      </w:r>
    </w:p>
    <w:p w:rsidR="00936952" w:rsidRPr="006841A5" w:rsidRDefault="00936952" w:rsidP="00B67400">
      <w:pPr>
        <w:pStyle w:val="em-4"/>
        <w:tabs>
          <w:tab w:val="left" w:pos="9355"/>
        </w:tabs>
        <w:ind w:right="-1"/>
      </w:pPr>
      <w:r w:rsidRPr="006841A5">
        <w:t>- обеспечивает соответствие сведений об участниках Банка и о принадлежащих им долях или частях долей в уставном капитале, о долях или частях долей, принадлежащих Банку,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Банка, о которых стало известно Банку;</w:t>
      </w:r>
    </w:p>
    <w:p w:rsidR="00936952" w:rsidRPr="006841A5" w:rsidRDefault="00936952" w:rsidP="00B67400">
      <w:pPr>
        <w:pStyle w:val="em-4"/>
        <w:tabs>
          <w:tab w:val="left" w:pos="9355"/>
        </w:tabs>
        <w:ind w:right="-1"/>
      </w:pPr>
      <w:r w:rsidRPr="006841A5">
        <w:t>- создает эффективные системы передачи и обмена информацией, обеспечивающие поступление необходимых сведений к заинтересованным в ней пользователям</w:t>
      </w:r>
      <w:r w:rsidR="00C40DD8" w:rsidRPr="006841A5">
        <w:t xml:space="preserve"> </w:t>
      </w:r>
      <w:r w:rsidR="00C40DD8" w:rsidRPr="006841A5">
        <w:rPr>
          <w:rFonts w:cs="Arial"/>
        </w:rPr>
        <w:t>(системы передачи и обмена информацией включают в себя все документы, определяющие операционную политику и процедуры деятельности Банка)</w:t>
      </w:r>
      <w:r w:rsidRPr="006841A5">
        <w:t>;</w:t>
      </w:r>
    </w:p>
    <w:p w:rsidR="00936952" w:rsidRPr="006841A5" w:rsidRDefault="00936952" w:rsidP="00B67400">
      <w:pPr>
        <w:pStyle w:val="em-4"/>
        <w:tabs>
          <w:tab w:val="left" w:pos="9355"/>
        </w:tabs>
        <w:ind w:right="-1"/>
      </w:pPr>
      <w:r w:rsidRPr="006841A5">
        <w:t xml:space="preserve">- создает систему </w:t>
      </w:r>
      <w:proofErr w:type="gramStart"/>
      <w:r w:rsidRPr="006841A5">
        <w:t>контроля за</w:t>
      </w:r>
      <w:proofErr w:type="gramEnd"/>
      <w:r w:rsidRPr="006841A5">
        <w:t xml:space="preserve"> устранением выявленных нарушений и недостатков внутреннего контроля и мер, принятых для их устранения; </w:t>
      </w:r>
    </w:p>
    <w:p w:rsidR="000A3871" w:rsidRPr="006841A5" w:rsidRDefault="000A3871" w:rsidP="00B67400">
      <w:pPr>
        <w:pStyle w:val="em-4"/>
        <w:tabs>
          <w:tab w:val="left" w:pos="9355"/>
        </w:tabs>
        <w:ind w:right="-1"/>
      </w:pPr>
      <w:r w:rsidRPr="006841A5">
        <w:t>- принимает документы по вопросам взаимодействия Управления внутреннего аудита Банка с подразделениями и работниками Банка и контролирует их соблюдение;</w:t>
      </w:r>
    </w:p>
    <w:p w:rsidR="00936952" w:rsidRPr="006841A5" w:rsidRDefault="00936952" w:rsidP="00B67400">
      <w:pPr>
        <w:pStyle w:val="em-4"/>
        <w:tabs>
          <w:tab w:val="left" w:pos="9355"/>
        </w:tabs>
        <w:ind w:right="-1"/>
      </w:pPr>
      <w:r w:rsidRPr="006841A5">
        <w:t>- определяет порядок подписания договоров, а также совершения других сделок;</w:t>
      </w:r>
    </w:p>
    <w:p w:rsidR="00936952" w:rsidRPr="006841A5" w:rsidRDefault="00936952" w:rsidP="00B67400">
      <w:pPr>
        <w:pStyle w:val="em-4"/>
        <w:tabs>
          <w:tab w:val="left" w:pos="9355"/>
        </w:tabs>
        <w:ind w:right="-1"/>
      </w:pPr>
      <w:r w:rsidRPr="006841A5">
        <w:t>- принимает решения о заключении сделок с государственными учреждениями и предприятиями и иными юридическими лицами и физическими лицами, в соответствии с положениями внутренних документов Банка, регулирующих деятельность Правления;</w:t>
      </w:r>
    </w:p>
    <w:p w:rsidR="00936952" w:rsidRPr="006841A5" w:rsidRDefault="00936952" w:rsidP="00B67400">
      <w:pPr>
        <w:pStyle w:val="em-4"/>
        <w:tabs>
          <w:tab w:val="left" w:pos="9355"/>
        </w:tabs>
        <w:ind w:right="-1"/>
      </w:pPr>
      <w:r w:rsidRPr="006841A5">
        <w:t>- принимает решения о подаче исковых заявлений, обращении в арбитражный суд, отказе от иска или обращения, заключении мирового соглашения и урегулировании спора во внесудебном порядке в случаях, если предметом спора является сумма, превышающая 100 000 (сто тысяч) евро или эквивалентную сумму в рублях или иной валюте;</w:t>
      </w:r>
    </w:p>
    <w:p w:rsidR="00936952" w:rsidRPr="006841A5" w:rsidRDefault="00936952" w:rsidP="00B67400">
      <w:pPr>
        <w:pStyle w:val="em-4"/>
        <w:tabs>
          <w:tab w:val="left" w:pos="9355"/>
        </w:tabs>
        <w:ind w:right="-1"/>
      </w:pPr>
      <w:r w:rsidRPr="006841A5">
        <w:t xml:space="preserve">- принимает решения о назначении на должность главного бухгалтера Банка (его заместителей), руководителя (заместителей руководителя) филиала Банка, главного бухгалтера </w:t>
      </w:r>
      <w:r w:rsidRPr="006841A5">
        <w:lastRenderedPageBreak/>
        <w:t>(заместителя главного бухгалтера) филиала Банка, а также принимает решения о заключении трудовых договоров с сотрудниками Банка, в соответствии с положениями внутренних документов Банка, регулирующих деятельность Правления;</w:t>
      </w:r>
    </w:p>
    <w:p w:rsidR="00936952" w:rsidRPr="006841A5" w:rsidRDefault="00936952" w:rsidP="00B67400">
      <w:pPr>
        <w:pStyle w:val="em-4"/>
        <w:tabs>
          <w:tab w:val="left" w:pos="9355"/>
        </w:tabs>
        <w:ind w:right="-1"/>
      </w:pPr>
      <w:r w:rsidRPr="006841A5">
        <w:t>- утверждает (принимает) Правила внутреннего трудового распорядка</w:t>
      </w:r>
      <w:r w:rsidR="003B185E" w:rsidRPr="006841A5">
        <w:t>, штатное расписание Банка</w:t>
      </w:r>
      <w:r w:rsidRPr="006841A5">
        <w:t xml:space="preserve"> и иные документы, регулирующие вопросы управления персоналом, </w:t>
      </w:r>
      <w:proofErr w:type="gramStart"/>
      <w:r w:rsidRPr="006841A5">
        <w:t>устанавливает условия</w:t>
      </w:r>
      <w:proofErr w:type="gramEnd"/>
      <w:r w:rsidRPr="006841A5">
        <w:t xml:space="preserve"> оплаты труда сотрудников Банка,  рассматривает и решает иные кадровые вопросы;</w:t>
      </w:r>
    </w:p>
    <w:p w:rsidR="00936952" w:rsidRPr="006841A5" w:rsidRDefault="00936952" w:rsidP="00B67400">
      <w:pPr>
        <w:pStyle w:val="em-4"/>
        <w:tabs>
          <w:tab w:val="left" w:pos="9355"/>
        </w:tabs>
        <w:ind w:right="-1"/>
      </w:pPr>
      <w:r w:rsidRPr="006841A5">
        <w:t>- принимает решения об использовании фондов Банка;</w:t>
      </w:r>
    </w:p>
    <w:p w:rsidR="00936952" w:rsidRPr="006841A5" w:rsidRDefault="00936952" w:rsidP="00B67400">
      <w:pPr>
        <w:pStyle w:val="em-4"/>
        <w:tabs>
          <w:tab w:val="left" w:pos="9355"/>
        </w:tabs>
        <w:ind w:right="-1"/>
      </w:pPr>
      <w:r w:rsidRPr="006841A5">
        <w:t>- принимает решения, связанные с классификацией  кредитных требований Банка в целях формирования резервов на возможные потери по ссудам в случаях, предусмотренных нормативными актами Банка России и внутренними документами Банка;</w:t>
      </w:r>
    </w:p>
    <w:p w:rsidR="00936952" w:rsidRPr="006841A5" w:rsidRDefault="00936952" w:rsidP="00B67400">
      <w:pPr>
        <w:pStyle w:val="em-4"/>
        <w:tabs>
          <w:tab w:val="left" w:pos="9355"/>
        </w:tabs>
        <w:ind w:right="-1"/>
      </w:pPr>
      <w:r w:rsidRPr="006841A5">
        <w:t>- рассматривает и решает другие вопросы, внесенные на рассмотрение Правления по предложению Председателя Правления и членов Правления.</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Правление избирается в количестве не менее 2 (двух) членов в соответствии с решением Наблюдательного совета. В состав Правления входят Председатель и члены Правления. Участники Банка не могут быть членами Правления.</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proofErr w:type="gramStart"/>
      <w:r w:rsidRPr="006841A5">
        <w:t xml:space="preserve">Председатель Правления, его заместители, члены Правления, </w:t>
      </w:r>
      <w:r w:rsidR="00620F9D" w:rsidRPr="006841A5">
        <w:t xml:space="preserve">Главный </w:t>
      </w:r>
      <w:r w:rsidRPr="006841A5">
        <w:t xml:space="preserve">бухгалтер, руководитель филиала Банка не вправе занимать должности </w:t>
      </w:r>
      <w:r w:rsidR="00EE445E" w:rsidRPr="006841A5">
        <w:t>руководителя, главного бухгалтера в других организациях, являющихся кредитными,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 также в акционерных инвестиционных фондах, специализированных депозитариях инвестиционных фондов, негосударственных пенсионных фондах, организациях, осуществляющих деятельность по пенсионному обеспечению и</w:t>
      </w:r>
      <w:proofErr w:type="gramEnd"/>
      <w:r w:rsidR="00EE445E" w:rsidRPr="006841A5">
        <w:t xml:space="preserve"> </w:t>
      </w:r>
      <w:proofErr w:type="gramStart"/>
      <w:r w:rsidR="00EE445E" w:rsidRPr="006841A5">
        <w:t>пенсионному страхованию, по управлению инвестиционными фондами, акционерными инвестиционными фондами, паевыми инвестиционными фондами и негосударственными пенсионными фондами, организациях, занимающихся лизинговой деятельностью или являющихся аффилированными лицами по отношению к Банку, и осуществлять предпринимательскую деятельность без образования юридического лица</w:t>
      </w:r>
      <w:r w:rsidRPr="006841A5">
        <w:t>.</w:t>
      </w:r>
      <w:proofErr w:type="gramEnd"/>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rPr>
          <w:u w:val="single"/>
        </w:rPr>
      </w:pPr>
      <w:r w:rsidRPr="006841A5">
        <w:rPr>
          <w:u w:val="single"/>
        </w:rPr>
        <w:t>Председатель Правления Банка</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В соответствии с пунктом 26.1. Устава Председатель Правления является единоличным исполнительным органом Банка.</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 xml:space="preserve">На основании пункта 26.2. Устава Председатель Правления без доверенности действует от имени Банка, в том числе представляет его интересы в отношениях с предприятиями, обществами, организациями, учреждениями и органами власти и </w:t>
      </w:r>
      <w:proofErr w:type="gramStart"/>
      <w:r w:rsidRPr="006841A5">
        <w:t>управления</w:t>
      </w:r>
      <w:proofErr w:type="gramEnd"/>
      <w:r w:rsidRPr="006841A5">
        <w:t xml:space="preserve"> как в Российской Федерации, так и за её пределами, и совершает сделки. </w:t>
      </w:r>
      <w:r w:rsidR="00466974" w:rsidRPr="006841A5">
        <w:t xml:space="preserve">Председатель Правления </w:t>
      </w:r>
      <w:r w:rsidRPr="006841A5">
        <w:t>даёт указания, обязательные для исполнения всеми сотрудниками Банка.</w:t>
      </w:r>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 xml:space="preserve">Согласно пункту 26.3. </w:t>
      </w:r>
      <w:proofErr w:type="gramStart"/>
      <w:r w:rsidRPr="006841A5">
        <w:t xml:space="preserve">Устава </w:t>
      </w:r>
      <w:r w:rsidR="003C5542" w:rsidRPr="006841A5">
        <w:t>к</w:t>
      </w:r>
      <w:r w:rsidRPr="006841A5">
        <w:t>редитной организации–эмитента  к компетенции Председателя Правления относятся вопросы руководства текущей деятельностью Банка, за исключением вопросов, отнесенных к исключительной компетенции Общего собрания участников, Наблюдательного совета, и вопросов, относящихся к компетенции Правления, с учетом ограничений, установленных Уставом Банка, внутренними документами Банка, решениями Общего собрания участников, Наблюдательного совета, Правления и законодательством Российской Федерации.</w:t>
      </w:r>
      <w:proofErr w:type="gramEnd"/>
    </w:p>
    <w:p w:rsidR="00936952" w:rsidRPr="006841A5" w:rsidRDefault="00936952" w:rsidP="00B67400">
      <w:pPr>
        <w:pStyle w:val="em-4"/>
        <w:tabs>
          <w:tab w:val="left" w:pos="9355"/>
        </w:tabs>
        <w:ind w:right="-1"/>
      </w:pPr>
    </w:p>
    <w:p w:rsidR="00936952" w:rsidRPr="006841A5" w:rsidRDefault="00936952" w:rsidP="00B67400">
      <w:pPr>
        <w:pStyle w:val="em-4"/>
        <w:tabs>
          <w:tab w:val="left" w:pos="9355"/>
        </w:tabs>
        <w:ind w:right="-1"/>
      </w:pPr>
      <w:r w:rsidRPr="006841A5">
        <w:t xml:space="preserve">Согласно пункту 26.4. Устава </w:t>
      </w:r>
      <w:r w:rsidR="003C5542" w:rsidRPr="006841A5">
        <w:t>к</w:t>
      </w:r>
      <w:r w:rsidRPr="006841A5">
        <w:t>редитной организации–эмитента Председатель Правления Банка:</w:t>
      </w:r>
    </w:p>
    <w:p w:rsidR="00936952" w:rsidRPr="006841A5" w:rsidRDefault="00936952" w:rsidP="00B67400">
      <w:pPr>
        <w:pStyle w:val="em-4"/>
        <w:tabs>
          <w:tab w:val="left" w:pos="9355"/>
        </w:tabs>
        <w:ind w:right="-1"/>
      </w:pPr>
    </w:p>
    <w:p w:rsidR="00936952" w:rsidRPr="006841A5" w:rsidRDefault="00936952" w:rsidP="00B67400">
      <w:pPr>
        <w:pStyle w:val="em-4"/>
        <w:numPr>
          <w:ilvl w:val="0"/>
          <w:numId w:val="65"/>
        </w:numPr>
        <w:tabs>
          <w:tab w:val="left" w:pos="9355"/>
        </w:tabs>
        <w:ind w:left="851" w:right="-1"/>
      </w:pPr>
      <w:r w:rsidRPr="006841A5">
        <w:t>издает приказы и другие распоряжения по вопросам организации работы Банка;</w:t>
      </w:r>
    </w:p>
    <w:p w:rsidR="00936952" w:rsidRPr="006841A5" w:rsidRDefault="00936952" w:rsidP="00B67400">
      <w:pPr>
        <w:pStyle w:val="em-4"/>
        <w:numPr>
          <w:ilvl w:val="0"/>
          <w:numId w:val="65"/>
        </w:numPr>
        <w:tabs>
          <w:tab w:val="left" w:pos="9355"/>
        </w:tabs>
        <w:ind w:left="851" w:right="-1"/>
      </w:pPr>
      <w:r w:rsidRPr="006841A5">
        <w:t xml:space="preserve">выдает доверенности от имени Банка, в том числе доверенности с правом передоверия; </w:t>
      </w:r>
    </w:p>
    <w:p w:rsidR="00936952" w:rsidRPr="006841A5" w:rsidRDefault="00936952" w:rsidP="00B67400">
      <w:pPr>
        <w:pStyle w:val="em-4"/>
        <w:numPr>
          <w:ilvl w:val="0"/>
          <w:numId w:val="65"/>
        </w:numPr>
        <w:tabs>
          <w:tab w:val="left" w:pos="9355"/>
        </w:tabs>
        <w:ind w:left="851" w:right="-1"/>
      </w:pPr>
      <w:r w:rsidRPr="006841A5">
        <w:t>издает приказы о найме и увольнении сотрудников Банка, подписывает трудовые договоры с сотрудниками Банка, устанавливает поощрения и взыскания;</w:t>
      </w:r>
    </w:p>
    <w:p w:rsidR="00936952" w:rsidRPr="006841A5" w:rsidRDefault="00936952" w:rsidP="00B67400">
      <w:pPr>
        <w:pStyle w:val="em-4"/>
        <w:numPr>
          <w:ilvl w:val="0"/>
          <w:numId w:val="65"/>
        </w:numPr>
        <w:tabs>
          <w:tab w:val="left" w:pos="9355"/>
        </w:tabs>
        <w:ind w:left="851" w:right="-1"/>
      </w:pPr>
      <w:r w:rsidRPr="006841A5">
        <w:t xml:space="preserve">созывает Общее собрание участников; </w:t>
      </w:r>
    </w:p>
    <w:p w:rsidR="00936952" w:rsidRPr="006841A5" w:rsidRDefault="00936952" w:rsidP="00B67400">
      <w:pPr>
        <w:pStyle w:val="em-4"/>
        <w:numPr>
          <w:ilvl w:val="0"/>
          <w:numId w:val="65"/>
        </w:numPr>
        <w:tabs>
          <w:tab w:val="left" w:pos="9355"/>
        </w:tabs>
        <w:ind w:left="851" w:right="-1"/>
      </w:pPr>
      <w:r w:rsidRPr="006841A5">
        <w:t>организует и проводит заседания Правления, обеспечивает ведение протокола на таких заседаниях;</w:t>
      </w:r>
    </w:p>
    <w:p w:rsidR="00936952" w:rsidRPr="006841A5" w:rsidRDefault="00936952" w:rsidP="00B67400">
      <w:pPr>
        <w:pStyle w:val="em-4"/>
        <w:numPr>
          <w:ilvl w:val="0"/>
          <w:numId w:val="65"/>
        </w:numPr>
        <w:tabs>
          <w:tab w:val="left" w:pos="9355"/>
        </w:tabs>
        <w:ind w:left="851" w:right="-1"/>
      </w:pPr>
      <w:r w:rsidRPr="006841A5">
        <w:lastRenderedPageBreak/>
        <w:t>контролирует и отвечает за организацию в Банке противодействия легализации (отмыванию) доходов, полученных преступным путем, и финансированию терроризма, в том числе, помимо прочего:</w:t>
      </w:r>
    </w:p>
    <w:p w:rsidR="00936952" w:rsidRPr="006841A5" w:rsidRDefault="00936952" w:rsidP="00B67400">
      <w:pPr>
        <w:pStyle w:val="em-4"/>
        <w:numPr>
          <w:ilvl w:val="0"/>
          <w:numId w:val="65"/>
        </w:numPr>
        <w:tabs>
          <w:tab w:val="left" w:pos="9355"/>
        </w:tabs>
        <w:ind w:left="851" w:right="-1"/>
      </w:pPr>
      <w:r w:rsidRPr="006841A5">
        <w:t>рассматривает и утверждает соответствующие правила внутреннего контроля Банка и программ его осуществления; и</w:t>
      </w:r>
    </w:p>
    <w:p w:rsidR="00936952" w:rsidRPr="006841A5" w:rsidRDefault="008C68C6" w:rsidP="00B67400">
      <w:pPr>
        <w:pStyle w:val="em-4"/>
        <w:numPr>
          <w:ilvl w:val="0"/>
          <w:numId w:val="65"/>
        </w:numPr>
        <w:tabs>
          <w:tab w:val="left" w:pos="9355"/>
        </w:tabs>
        <w:ind w:left="851" w:right="-1"/>
      </w:pPr>
      <w:r>
        <w:t>н</w:t>
      </w:r>
      <w:r w:rsidR="00936952" w:rsidRPr="006841A5">
        <w:t>азначает и освобождает от должности ответственного сотрудника по противодействию отмыванию доходов;</w:t>
      </w:r>
    </w:p>
    <w:p w:rsidR="00936952" w:rsidRPr="006841A5" w:rsidRDefault="00936952" w:rsidP="00B67400">
      <w:pPr>
        <w:pStyle w:val="em-4"/>
        <w:numPr>
          <w:ilvl w:val="0"/>
          <w:numId w:val="65"/>
        </w:numPr>
        <w:tabs>
          <w:tab w:val="left" w:pos="9355"/>
        </w:tabs>
        <w:ind w:left="851" w:right="-1"/>
      </w:pPr>
      <w:r w:rsidRPr="006841A5">
        <w:t>делегирует полномочия на разработку правил и процедур в сфере внутреннего контроля руководителям соответствующих структурных подразделений Банка и контролирует их исполнение;</w:t>
      </w:r>
    </w:p>
    <w:p w:rsidR="007662D5" w:rsidRPr="008C68C6" w:rsidRDefault="00936952" w:rsidP="00B67400">
      <w:pPr>
        <w:pStyle w:val="em-4"/>
        <w:numPr>
          <w:ilvl w:val="0"/>
          <w:numId w:val="65"/>
        </w:numPr>
        <w:tabs>
          <w:tab w:val="left" w:pos="9355"/>
        </w:tabs>
        <w:ind w:left="851" w:right="-1"/>
      </w:pPr>
      <w:r w:rsidRPr="006841A5">
        <w:t>организует ведение списка участников Банка;</w:t>
      </w:r>
    </w:p>
    <w:p w:rsidR="008C68C6" w:rsidRPr="008C68C6" w:rsidRDefault="008C68C6" w:rsidP="00B67400">
      <w:pPr>
        <w:pStyle w:val="em-4"/>
        <w:numPr>
          <w:ilvl w:val="0"/>
          <w:numId w:val="65"/>
        </w:numPr>
        <w:tabs>
          <w:tab w:val="left" w:pos="9355"/>
        </w:tabs>
        <w:ind w:left="851" w:right="-1"/>
      </w:pPr>
      <w:r w:rsidRPr="008C68C6">
        <w:t>обеспечивает исполнение решений, принятых Общим собранием участников, Наблюдательным советом и Правлением в соответствии с Уставом Банка.</w:t>
      </w:r>
    </w:p>
    <w:p w:rsidR="00156BC3" w:rsidRPr="006841A5" w:rsidRDefault="00156BC3" w:rsidP="00B67400">
      <w:pPr>
        <w:pStyle w:val="em-4"/>
        <w:tabs>
          <w:tab w:val="left" w:pos="9355"/>
        </w:tabs>
        <w:ind w:right="-1"/>
      </w:pPr>
    </w:p>
    <w:p w:rsidR="00B37CA9" w:rsidRPr="006841A5" w:rsidRDefault="00B37CA9" w:rsidP="00B67400">
      <w:pPr>
        <w:pStyle w:val="em-4"/>
        <w:tabs>
          <w:tab w:val="left" w:pos="9355"/>
        </w:tabs>
        <w:ind w:right="-1"/>
      </w:pPr>
      <w:r w:rsidRPr="006841A5">
        <w:t xml:space="preserve">Сведения о наличии кодекса корпоративного поведения (управления) кредитной организации - эмитента либо иного аналогичного документа: </w:t>
      </w:r>
    </w:p>
    <w:p w:rsidR="00156BC3" w:rsidRPr="006841A5" w:rsidRDefault="00156BC3" w:rsidP="00B67400">
      <w:pPr>
        <w:pStyle w:val="em-4"/>
        <w:tabs>
          <w:tab w:val="left" w:pos="9355"/>
        </w:tabs>
        <w:ind w:right="-1"/>
      </w:pPr>
    </w:p>
    <w:p w:rsidR="00BE4648" w:rsidRDefault="002E6E40" w:rsidP="00B67400">
      <w:pPr>
        <w:framePr w:hSpace="180" w:wrap="around" w:vAnchor="text" w:hAnchor="margin" w:y="16"/>
        <w:tabs>
          <w:tab w:val="left" w:pos="9355"/>
        </w:tabs>
        <w:autoSpaceDE w:val="0"/>
        <w:autoSpaceDN w:val="0"/>
        <w:ind w:right="-1" w:firstLine="709"/>
        <w:jc w:val="both"/>
        <w:rPr>
          <w:sz w:val="22"/>
          <w:szCs w:val="22"/>
        </w:rPr>
      </w:pPr>
      <w:r w:rsidRPr="002E6E40">
        <w:rPr>
          <w:sz w:val="22"/>
          <w:szCs w:val="22"/>
        </w:rPr>
        <w:t>В Банке с 12.09.2011 г. действует Кодекс Поведения, устанавливающий правила корпоративного поведения кредитной организации–эмитента.</w:t>
      </w:r>
      <w:r w:rsidR="00BE4648" w:rsidRPr="006841A5">
        <w:rPr>
          <w:sz w:val="22"/>
          <w:szCs w:val="22"/>
        </w:rPr>
        <w:t xml:space="preserve"> </w:t>
      </w:r>
    </w:p>
    <w:p w:rsidR="00C35655" w:rsidRPr="002036A3" w:rsidRDefault="00C35655" w:rsidP="00B67400">
      <w:pPr>
        <w:framePr w:hSpace="180" w:wrap="around" w:vAnchor="text" w:hAnchor="margin" w:y="16"/>
        <w:tabs>
          <w:tab w:val="left" w:pos="9355"/>
        </w:tabs>
        <w:autoSpaceDE w:val="0"/>
        <w:autoSpaceDN w:val="0"/>
        <w:ind w:right="-1" w:firstLine="709"/>
        <w:jc w:val="both"/>
        <w:rPr>
          <w:sz w:val="22"/>
          <w:szCs w:val="22"/>
        </w:rPr>
      </w:pPr>
      <w:r w:rsidRPr="00FA023B">
        <w:rPr>
          <w:sz w:val="22"/>
          <w:szCs w:val="22"/>
        </w:rPr>
        <w:t>Первоначальная редакция Кодекса Поведения Банка была одобрена протоколом № 35-2011 заседания Правления Банка «12» сентября 2011 г.</w:t>
      </w:r>
      <w:r w:rsidR="002036A3" w:rsidRPr="003B6D10">
        <w:rPr>
          <w:sz w:val="22"/>
          <w:szCs w:val="22"/>
        </w:rPr>
        <w:t>, с 15 августа 2019 г. вступила в силу третья редакция Кодекса Поведения.</w:t>
      </w:r>
    </w:p>
    <w:p w:rsidR="00156BC3" w:rsidRPr="006841A5" w:rsidRDefault="00156BC3" w:rsidP="00B67400">
      <w:pPr>
        <w:pStyle w:val="em-4"/>
        <w:tabs>
          <w:tab w:val="left" w:pos="9355"/>
        </w:tabs>
        <w:ind w:right="-1"/>
      </w:pPr>
    </w:p>
    <w:p w:rsidR="00156BC3" w:rsidRPr="006841A5" w:rsidRDefault="00B37CA9" w:rsidP="00B67400">
      <w:pPr>
        <w:pStyle w:val="em-4"/>
        <w:tabs>
          <w:tab w:val="left" w:pos="9355"/>
        </w:tabs>
        <w:ind w:right="-1"/>
      </w:pPr>
      <w:r w:rsidRPr="006841A5">
        <w:t>Сведения о внесенных за последний отчетный период изменениях в устав и внутренние документы кредитной организации – эмитента:</w:t>
      </w:r>
    </w:p>
    <w:p w:rsidR="00F400A3" w:rsidRPr="006841A5" w:rsidRDefault="00F400A3" w:rsidP="00B67400">
      <w:pPr>
        <w:pStyle w:val="em-4"/>
        <w:tabs>
          <w:tab w:val="left" w:pos="9355"/>
        </w:tabs>
        <w:ind w:right="-1"/>
      </w:pPr>
    </w:p>
    <w:p w:rsidR="0032056B" w:rsidRDefault="0032056B" w:rsidP="00B67400">
      <w:pPr>
        <w:pStyle w:val="em-4"/>
        <w:tabs>
          <w:tab w:val="left" w:pos="9355"/>
        </w:tabs>
        <w:ind w:right="-1"/>
      </w:pPr>
      <w:r w:rsidRPr="0032056B">
        <w:t>Изменения № 2 к Устав</w:t>
      </w:r>
      <w:proofErr w:type="gramStart"/>
      <w:r w:rsidRPr="0032056B">
        <w:t>у ООО</w:t>
      </w:r>
      <w:proofErr w:type="gramEnd"/>
      <w:r w:rsidRPr="0032056B">
        <w:t xml:space="preserve"> «Фольксваген Банк РУС» утверждены участниками Банка 20 ноября 2018 г. и согласованы Заместителем Председателя Центрального банка Российской Федерации 20 декабря 2018 г.</w:t>
      </w:r>
      <w:r w:rsidR="00D17077">
        <w:t>;</w:t>
      </w:r>
    </w:p>
    <w:p w:rsidR="00D17077" w:rsidRPr="00286C1C" w:rsidRDefault="00D17077" w:rsidP="00B67400">
      <w:pPr>
        <w:pStyle w:val="em-4"/>
        <w:tabs>
          <w:tab w:val="left" w:pos="9355"/>
        </w:tabs>
        <w:ind w:right="-1"/>
      </w:pPr>
      <w:r w:rsidRPr="00286C1C">
        <w:t>Изменения № 1 к Устав</w:t>
      </w:r>
      <w:proofErr w:type="gramStart"/>
      <w:r w:rsidRPr="00286C1C">
        <w:t>у ООО</w:t>
      </w:r>
      <w:proofErr w:type="gramEnd"/>
      <w:r w:rsidRPr="00286C1C">
        <w:t xml:space="preserve"> «Фольксваген Банк РУС» утверждены участниками Банка 19 октября 2015 г. и согласованы  Главным управлением Центрального банка Российской Федерации по Центральному Федеральному округу г. Москвы 12 ноября 2015 г.;  </w:t>
      </w:r>
    </w:p>
    <w:p w:rsidR="00864EA5" w:rsidRPr="006841A5" w:rsidRDefault="00864EA5" w:rsidP="00B67400">
      <w:pPr>
        <w:pStyle w:val="em-4"/>
        <w:tabs>
          <w:tab w:val="left" w:pos="9355"/>
        </w:tabs>
        <w:ind w:right="-1"/>
      </w:pPr>
      <w:r w:rsidRPr="006841A5">
        <w:t xml:space="preserve"> </w:t>
      </w:r>
    </w:p>
    <w:p w:rsidR="00B37CA9" w:rsidRPr="006841A5" w:rsidRDefault="00B37CA9" w:rsidP="00B67400">
      <w:pPr>
        <w:pStyle w:val="em-4"/>
        <w:tabs>
          <w:tab w:val="left" w:pos="9355"/>
        </w:tabs>
        <w:ind w:right="-1"/>
      </w:pPr>
      <w:r w:rsidRPr="006841A5">
        <w:t>Сведения о наличии внутренних документов кредитной организации - эмитента, регулирующих деятельность ее органов управления:</w:t>
      </w:r>
    </w:p>
    <w:p w:rsidR="00F400A3" w:rsidRDefault="00F400A3" w:rsidP="00B67400">
      <w:pPr>
        <w:tabs>
          <w:tab w:val="left" w:pos="9355"/>
        </w:tabs>
        <w:autoSpaceDE w:val="0"/>
        <w:autoSpaceDN w:val="0"/>
        <w:ind w:right="-1" w:firstLine="709"/>
        <w:jc w:val="both"/>
        <w:rPr>
          <w:sz w:val="22"/>
          <w:szCs w:val="22"/>
        </w:rPr>
      </w:pPr>
      <w:r w:rsidRPr="006841A5">
        <w:rPr>
          <w:sz w:val="22"/>
          <w:szCs w:val="22"/>
        </w:rPr>
        <w:t xml:space="preserve">- Устав Банка, утвержденный </w:t>
      </w:r>
      <w:r w:rsidR="009D49EA" w:rsidRPr="006841A5">
        <w:rPr>
          <w:sz w:val="22"/>
          <w:szCs w:val="22"/>
        </w:rPr>
        <w:t>участниками</w:t>
      </w:r>
      <w:r w:rsidRPr="006841A5">
        <w:rPr>
          <w:sz w:val="22"/>
          <w:szCs w:val="22"/>
        </w:rPr>
        <w:t xml:space="preserve"> Банка </w:t>
      </w:r>
      <w:r w:rsidR="009D49EA" w:rsidRPr="006841A5">
        <w:rPr>
          <w:sz w:val="22"/>
          <w:szCs w:val="22"/>
        </w:rPr>
        <w:t xml:space="preserve"> 18 сентября 2014 г</w:t>
      </w:r>
      <w:r w:rsidR="00A9556D" w:rsidRPr="006841A5">
        <w:rPr>
          <w:sz w:val="22"/>
          <w:szCs w:val="22"/>
        </w:rPr>
        <w:t>.</w:t>
      </w:r>
      <w:r w:rsidR="00B53581" w:rsidRPr="006841A5">
        <w:rPr>
          <w:sz w:val="22"/>
          <w:szCs w:val="22"/>
        </w:rPr>
        <w:t xml:space="preserve"> </w:t>
      </w:r>
      <w:r w:rsidRPr="006841A5">
        <w:rPr>
          <w:sz w:val="22"/>
          <w:szCs w:val="22"/>
        </w:rPr>
        <w:t xml:space="preserve">и согласованный </w:t>
      </w:r>
      <w:r w:rsidR="009D49EA" w:rsidRPr="006841A5">
        <w:rPr>
          <w:sz w:val="22"/>
          <w:szCs w:val="22"/>
        </w:rPr>
        <w:t xml:space="preserve">Главным управлением Центрального </w:t>
      </w:r>
      <w:r w:rsidR="00864EA5" w:rsidRPr="006841A5">
        <w:rPr>
          <w:sz w:val="22"/>
          <w:szCs w:val="22"/>
        </w:rPr>
        <w:t xml:space="preserve">банка </w:t>
      </w:r>
      <w:r w:rsidR="009D49EA" w:rsidRPr="006841A5">
        <w:rPr>
          <w:sz w:val="22"/>
          <w:szCs w:val="22"/>
        </w:rPr>
        <w:t>Российской Федерации по Центральному Федеральному округу г. Москвы 22 октября 2014 г.</w:t>
      </w:r>
      <w:r w:rsidRPr="006841A5">
        <w:rPr>
          <w:sz w:val="22"/>
          <w:szCs w:val="22"/>
        </w:rPr>
        <w:t>;</w:t>
      </w:r>
    </w:p>
    <w:p w:rsidR="00CE1169" w:rsidRPr="006841A5" w:rsidRDefault="00CE1169" w:rsidP="00B67400">
      <w:pPr>
        <w:tabs>
          <w:tab w:val="left" w:pos="9355"/>
        </w:tabs>
        <w:autoSpaceDE w:val="0"/>
        <w:autoSpaceDN w:val="0"/>
        <w:ind w:right="-1" w:firstLine="709"/>
        <w:jc w:val="both"/>
        <w:rPr>
          <w:sz w:val="22"/>
          <w:szCs w:val="22"/>
        </w:rPr>
      </w:pPr>
    </w:p>
    <w:p w:rsidR="00F400A3" w:rsidRPr="006841A5" w:rsidRDefault="00F400A3" w:rsidP="00B67400">
      <w:pPr>
        <w:tabs>
          <w:tab w:val="left" w:pos="9355"/>
        </w:tabs>
        <w:autoSpaceDE w:val="0"/>
        <w:autoSpaceDN w:val="0"/>
        <w:ind w:right="-1" w:firstLine="709"/>
        <w:jc w:val="both"/>
        <w:rPr>
          <w:sz w:val="22"/>
          <w:szCs w:val="22"/>
        </w:rPr>
      </w:pPr>
      <w:r w:rsidRPr="006841A5">
        <w:rPr>
          <w:sz w:val="22"/>
          <w:szCs w:val="22"/>
        </w:rPr>
        <w:t xml:space="preserve">- Положение о Наблюдательном совете Банка, утвержденное </w:t>
      </w:r>
      <w:r w:rsidR="005F4E71" w:rsidRPr="006841A5">
        <w:rPr>
          <w:sz w:val="22"/>
          <w:szCs w:val="22"/>
        </w:rPr>
        <w:t xml:space="preserve">внеочередным </w:t>
      </w:r>
      <w:r w:rsidRPr="006841A5">
        <w:rPr>
          <w:sz w:val="22"/>
          <w:szCs w:val="22"/>
        </w:rPr>
        <w:t>Общим собранием участников Банка</w:t>
      </w:r>
      <w:r w:rsidR="005F4E71" w:rsidRPr="006841A5">
        <w:rPr>
          <w:sz w:val="22"/>
          <w:szCs w:val="22"/>
        </w:rPr>
        <w:t xml:space="preserve"> (редакция </w:t>
      </w:r>
      <w:r w:rsidR="00864EA5" w:rsidRPr="006841A5">
        <w:rPr>
          <w:sz w:val="22"/>
          <w:szCs w:val="22"/>
        </w:rPr>
        <w:t>3</w:t>
      </w:r>
      <w:r w:rsidR="005F4E71" w:rsidRPr="006841A5">
        <w:rPr>
          <w:sz w:val="22"/>
          <w:szCs w:val="22"/>
        </w:rPr>
        <w:t>)</w:t>
      </w:r>
      <w:r w:rsidRPr="006841A5">
        <w:rPr>
          <w:sz w:val="22"/>
          <w:szCs w:val="22"/>
        </w:rPr>
        <w:t xml:space="preserve"> (протокол №</w:t>
      </w:r>
      <w:r w:rsidR="005F4E71" w:rsidRPr="006841A5">
        <w:rPr>
          <w:sz w:val="22"/>
          <w:szCs w:val="22"/>
        </w:rPr>
        <w:t xml:space="preserve"> </w:t>
      </w:r>
      <w:r w:rsidR="00864EA5" w:rsidRPr="006841A5">
        <w:rPr>
          <w:sz w:val="22"/>
          <w:szCs w:val="22"/>
        </w:rPr>
        <w:t xml:space="preserve">24вн </w:t>
      </w:r>
      <w:r w:rsidRPr="006841A5">
        <w:rPr>
          <w:sz w:val="22"/>
          <w:szCs w:val="22"/>
        </w:rPr>
        <w:t xml:space="preserve">от </w:t>
      </w:r>
      <w:r w:rsidR="00864EA5" w:rsidRPr="006841A5">
        <w:rPr>
          <w:sz w:val="22"/>
          <w:szCs w:val="22"/>
        </w:rPr>
        <w:t>06.02.2015</w:t>
      </w:r>
      <w:r w:rsidRPr="006841A5">
        <w:rPr>
          <w:sz w:val="22"/>
          <w:szCs w:val="22"/>
        </w:rPr>
        <w:t xml:space="preserve"> г</w:t>
      </w:r>
      <w:r w:rsidR="00A0485E" w:rsidRPr="006841A5">
        <w:rPr>
          <w:sz w:val="22"/>
          <w:szCs w:val="22"/>
        </w:rPr>
        <w:t>.</w:t>
      </w:r>
      <w:r w:rsidRPr="006841A5">
        <w:rPr>
          <w:sz w:val="22"/>
          <w:szCs w:val="22"/>
        </w:rPr>
        <w:t>);</w:t>
      </w:r>
    </w:p>
    <w:p w:rsidR="00F400A3" w:rsidRPr="006841A5" w:rsidRDefault="00F400A3" w:rsidP="00B67400">
      <w:pPr>
        <w:tabs>
          <w:tab w:val="left" w:pos="9355"/>
        </w:tabs>
        <w:autoSpaceDE w:val="0"/>
        <w:autoSpaceDN w:val="0"/>
        <w:ind w:right="-1" w:firstLine="709"/>
        <w:jc w:val="both"/>
        <w:rPr>
          <w:sz w:val="22"/>
          <w:szCs w:val="22"/>
        </w:rPr>
      </w:pPr>
    </w:p>
    <w:p w:rsidR="00156BC3" w:rsidRPr="00225856" w:rsidRDefault="002036A3" w:rsidP="00B67400">
      <w:pPr>
        <w:tabs>
          <w:tab w:val="left" w:pos="9355"/>
        </w:tabs>
        <w:autoSpaceDE w:val="0"/>
        <w:autoSpaceDN w:val="0"/>
        <w:ind w:right="-1" w:firstLine="709"/>
        <w:jc w:val="both"/>
        <w:rPr>
          <w:sz w:val="22"/>
          <w:szCs w:val="22"/>
        </w:rPr>
      </w:pPr>
      <w:r>
        <w:rPr>
          <w:sz w:val="22"/>
          <w:szCs w:val="22"/>
        </w:rPr>
        <w:t xml:space="preserve">- Положение о Правлении Банка (редакция </w:t>
      </w:r>
      <w:r w:rsidRPr="001E134C">
        <w:t>8</w:t>
      </w:r>
      <w:r>
        <w:rPr>
          <w:sz w:val="22"/>
          <w:szCs w:val="22"/>
        </w:rPr>
        <w:t xml:space="preserve">), утвержденное очередным заседанием Наблюдательного совета Банка (протокол № </w:t>
      </w:r>
      <w:r w:rsidRPr="00F172A8">
        <w:t>56</w:t>
      </w:r>
      <w:r>
        <w:rPr>
          <w:sz w:val="22"/>
          <w:szCs w:val="22"/>
        </w:rPr>
        <w:t xml:space="preserve"> от </w:t>
      </w:r>
      <w:r w:rsidRPr="001E134C">
        <w:t>15</w:t>
      </w:r>
      <w:r>
        <w:rPr>
          <w:sz w:val="22"/>
          <w:szCs w:val="22"/>
        </w:rPr>
        <w:t>.</w:t>
      </w:r>
      <w:r w:rsidRPr="001E134C">
        <w:t>11</w:t>
      </w:r>
      <w:r>
        <w:t>.201</w:t>
      </w:r>
      <w:r w:rsidRPr="001E134C">
        <w:t>8</w:t>
      </w:r>
      <w:r>
        <w:rPr>
          <w:sz w:val="22"/>
          <w:szCs w:val="22"/>
        </w:rPr>
        <w:t xml:space="preserve"> г.).</w:t>
      </w:r>
    </w:p>
    <w:tbl>
      <w:tblPr>
        <w:tblW w:w="0" w:type="auto"/>
        <w:tblLook w:val="01E0" w:firstRow="1" w:lastRow="1" w:firstColumn="1" w:lastColumn="1" w:noHBand="0" w:noVBand="0"/>
      </w:tblPr>
      <w:tblGrid>
        <w:gridCol w:w="9570"/>
      </w:tblGrid>
      <w:tr w:rsidR="0098346A" w:rsidRPr="006841A5" w:rsidTr="00ED0418">
        <w:tc>
          <w:tcPr>
            <w:tcW w:w="9570" w:type="dxa"/>
            <w:shd w:val="clear" w:color="auto" w:fill="auto"/>
          </w:tcPr>
          <w:p w:rsidR="00156BC3" w:rsidRDefault="00156BC3" w:rsidP="00B67400">
            <w:pPr>
              <w:pStyle w:val="em-4"/>
              <w:tabs>
                <w:tab w:val="left" w:pos="9355"/>
              </w:tabs>
              <w:ind w:right="-1"/>
            </w:pPr>
          </w:p>
          <w:p w:rsidR="00E373D1" w:rsidRDefault="00E373D1" w:rsidP="00B67400">
            <w:pPr>
              <w:pStyle w:val="em-4"/>
              <w:tabs>
                <w:tab w:val="left" w:pos="9355"/>
              </w:tabs>
              <w:ind w:right="-1"/>
            </w:pPr>
          </w:p>
          <w:p w:rsidR="00E373D1" w:rsidRDefault="00E373D1" w:rsidP="00B67400">
            <w:pPr>
              <w:pStyle w:val="em-4"/>
              <w:tabs>
                <w:tab w:val="left" w:pos="9355"/>
              </w:tabs>
              <w:ind w:right="-1"/>
            </w:pPr>
          </w:p>
          <w:p w:rsidR="00E373D1" w:rsidRDefault="00E373D1" w:rsidP="00B67400">
            <w:pPr>
              <w:pStyle w:val="em-4"/>
              <w:tabs>
                <w:tab w:val="left" w:pos="9355"/>
              </w:tabs>
              <w:ind w:right="-1"/>
            </w:pPr>
          </w:p>
          <w:p w:rsidR="00E373D1" w:rsidRDefault="00E373D1" w:rsidP="00B67400">
            <w:pPr>
              <w:pStyle w:val="em-4"/>
              <w:tabs>
                <w:tab w:val="left" w:pos="9355"/>
              </w:tabs>
              <w:ind w:right="-1"/>
            </w:pPr>
          </w:p>
          <w:p w:rsidR="00E373D1" w:rsidRDefault="00E373D1" w:rsidP="00B67400">
            <w:pPr>
              <w:pStyle w:val="em-4"/>
              <w:tabs>
                <w:tab w:val="left" w:pos="9355"/>
              </w:tabs>
              <w:ind w:right="-1"/>
            </w:pPr>
          </w:p>
          <w:p w:rsidR="00E373D1" w:rsidRDefault="00E373D1" w:rsidP="00B67400">
            <w:pPr>
              <w:pStyle w:val="em-4"/>
              <w:tabs>
                <w:tab w:val="left" w:pos="9355"/>
              </w:tabs>
              <w:ind w:right="-1"/>
            </w:pPr>
          </w:p>
          <w:p w:rsidR="00B67400" w:rsidRDefault="00B67400" w:rsidP="00B67400">
            <w:pPr>
              <w:pStyle w:val="em-4"/>
              <w:tabs>
                <w:tab w:val="left" w:pos="9355"/>
              </w:tabs>
              <w:ind w:right="-1"/>
            </w:pPr>
          </w:p>
          <w:p w:rsidR="00B67400" w:rsidRDefault="00B67400" w:rsidP="00B67400">
            <w:pPr>
              <w:pStyle w:val="em-4"/>
              <w:tabs>
                <w:tab w:val="left" w:pos="9355"/>
              </w:tabs>
              <w:ind w:right="-1"/>
            </w:pPr>
          </w:p>
          <w:p w:rsidR="00B67400" w:rsidRDefault="00B67400" w:rsidP="00B67400">
            <w:pPr>
              <w:pStyle w:val="em-4"/>
              <w:tabs>
                <w:tab w:val="left" w:pos="9355"/>
              </w:tabs>
              <w:ind w:right="-1"/>
            </w:pPr>
          </w:p>
          <w:p w:rsidR="00B67400" w:rsidRDefault="00B67400" w:rsidP="00B67400">
            <w:pPr>
              <w:pStyle w:val="em-4"/>
              <w:tabs>
                <w:tab w:val="left" w:pos="9355"/>
              </w:tabs>
              <w:ind w:right="-1"/>
            </w:pPr>
          </w:p>
          <w:p w:rsidR="00B67400" w:rsidRDefault="00B67400" w:rsidP="00B67400">
            <w:pPr>
              <w:pStyle w:val="em-4"/>
              <w:tabs>
                <w:tab w:val="left" w:pos="9355"/>
              </w:tabs>
              <w:ind w:right="-1"/>
            </w:pPr>
          </w:p>
          <w:p w:rsidR="00E373D1" w:rsidRPr="006841A5" w:rsidRDefault="00E373D1" w:rsidP="00B67400">
            <w:pPr>
              <w:pStyle w:val="em-4"/>
              <w:tabs>
                <w:tab w:val="left" w:pos="9355"/>
              </w:tabs>
              <w:ind w:right="-1"/>
            </w:pPr>
          </w:p>
        </w:tc>
      </w:tr>
    </w:tbl>
    <w:p w:rsidR="00B37CA9" w:rsidRPr="006841A5" w:rsidRDefault="00B37CA9" w:rsidP="002F4223">
      <w:pPr>
        <w:pStyle w:val="em-1"/>
        <w:ind w:right="566"/>
        <w:outlineLvl w:val="1"/>
      </w:pPr>
      <w:bookmarkStart w:id="192" w:name="_Toc322702174"/>
      <w:bookmarkStart w:id="193" w:name="_Toc496012842"/>
      <w:bookmarkStart w:id="194" w:name="_Toc32578118"/>
      <w:r w:rsidRPr="006841A5">
        <w:lastRenderedPageBreak/>
        <w:t>5.2. Информация о лицах, входящих в состав органов управления эмитента</w:t>
      </w:r>
      <w:bookmarkEnd w:id="192"/>
      <w:bookmarkEnd w:id="193"/>
      <w:bookmarkEnd w:id="194"/>
      <w:r w:rsidRPr="006841A5">
        <w:rPr>
          <w:rStyle w:val="ad"/>
          <w:b w:val="0"/>
          <w:bCs/>
          <w:vanish/>
          <w:szCs w:val="24"/>
        </w:rPr>
        <w:footnoteReference w:id="27"/>
      </w:r>
    </w:p>
    <w:p w:rsidR="002E6E40" w:rsidRDefault="002E6E40" w:rsidP="002E6E40">
      <w:pPr>
        <w:pStyle w:val="em-4"/>
        <w:ind w:right="566"/>
      </w:pPr>
    </w:p>
    <w:p w:rsidR="002E6E40" w:rsidRPr="002E6E40" w:rsidRDefault="002E6E40" w:rsidP="002E6E40">
      <w:pPr>
        <w:pStyle w:val="em-4"/>
        <w:ind w:right="-143"/>
      </w:pPr>
      <w:r w:rsidRPr="002E6E40">
        <w:rPr>
          <w:b/>
        </w:rPr>
        <w:t>Общее собрание участников:</w:t>
      </w:r>
      <w:r>
        <w:t xml:space="preserve"> </w:t>
      </w:r>
      <w:r w:rsidRPr="002E6E40">
        <w:t>Фольксваген Файненшл Сервисез АГ – владеет 99 % доли в уставном капитале Банка;</w:t>
      </w:r>
    </w:p>
    <w:p w:rsidR="002E6E40" w:rsidRPr="002E6E40" w:rsidRDefault="002E6E40" w:rsidP="002E6E40">
      <w:pPr>
        <w:pStyle w:val="em-4"/>
        <w:ind w:right="-143"/>
      </w:pPr>
      <w:r w:rsidRPr="002E6E40">
        <w:t>Фольксваген Банк ГмбХ – владеет 1 % доли в уставном капитале Банка.</w:t>
      </w:r>
    </w:p>
    <w:p w:rsidR="002E6E40" w:rsidRPr="006841A5" w:rsidRDefault="002E6E40" w:rsidP="00BD7298">
      <w:pPr>
        <w:pStyle w:val="em-4"/>
        <w:ind w:firstLine="0"/>
      </w:pPr>
    </w:p>
    <w:tbl>
      <w:tblPr>
        <w:tblpPr w:leftFromText="180" w:rightFromText="180" w:vertAnchor="text" w:horzAnchor="margin" w:tblpY="44"/>
        <w:tblW w:w="0" w:type="auto"/>
        <w:tblLook w:val="01E0" w:firstRow="1" w:lastRow="1" w:firstColumn="1" w:lastColumn="1" w:noHBand="0" w:noVBand="0"/>
      </w:tblPr>
      <w:tblGrid>
        <w:gridCol w:w="3348"/>
        <w:gridCol w:w="6222"/>
      </w:tblGrid>
      <w:tr w:rsidR="00FD414D" w:rsidRPr="006841A5" w:rsidTr="00FD414D">
        <w:tc>
          <w:tcPr>
            <w:tcW w:w="3348" w:type="dxa"/>
            <w:tcBorders>
              <w:top w:val="single" w:sz="4" w:space="0" w:color="auto"/>
              <w:left w:val="single" w:sz="4" w:space="0" w:color="auto"/>
              <w:bottom w:val="single" w:sz="4" w:space="0" w:color="auto"/>
              <w:right w:val="single" w:sz="4" w:space="0" w:color="auto"/>
            </w:tcBorders>
          </w:tcPr>
          <w:p w:rsidR="00FD414D" w:rsidRPr="006841A5" w:rsidRDefault="00FD414D" w:rsidP="00FD414D">
            <w:pPr>
              <w:autoSpaceDE w:val="0"/>
              <w:autoSpaceDN w:val="0"/>
              <w:jc w:val="both"/>
              <w:rPr>
                <w:b/>
                <w:sz w:val="22"/>
                <w:szCs w:val="22"/>
              </w:rPr>
            </w:pPr>
            <w:r w:rsidRPr="006841A5">
              <w:rPr>
                <w:b/>
                <w:sz w:val="22"/>
                <w:szCs w:val="22"/>
              </w:rPr>
              <w:t>Персональный состав</w:t>
            </w:r>
          </w:p>
        </w:tc>
        <w:tc>
          <w:tcPr>
            <w:tcW w:w="6222" w:type="dxa"/>
            <w:tcBorders>
              <w:top w:val="single" w:sz="4" w:space="0" w:color="auto"/>
              <w:left w:val="single" w:sz="4" w:space="0" w:color="auto"/>
              <w:bottom w:val="single" w:sz="4" w:space="0" w:color="auto"/>
              <w:right w:val="single" w:sz="4" w:space="0" w:color="auto"/>
            </w:tcBorders>
          </w:tcPr>
          <w:p w:rsidR="00FD414D" w:rsidRPr="006841A5" w:rsidRDefault="00FD414D" w:rsidP="00FD414D">
            <w:pPr>
              <w:autoSpaceDE w:val="0"/>
              <w:autoSpaceDN w:val="0"/>
              <w:jc w:val="both"/>
              <w:rPr>
                <w:sz w:val="22"/>
                <w:szCs w:val="22"/>
              </w:rPr>
            </w:pPr>
            <w:r w:rsidRPr="006841A5">
              <w:rPr>
                <w:sz w:val="22"/>
                <w:szCs w:val="22"/>
              </w:rPr>
              <w:t>Наблюдательный совет</w:t>
            </w:r>
          </w:p>
        </w:tc>
      </w:tr>
      <w:tr w:rsidR="00FD414D" w:rsidRPr="006841A5" w:rsidTr="00FD414D">
        <w:tc>
          <w:tcPr>
            <w:tcW w:w="3348" w:type="dxa"/>
            <w:tcBorders>
              <w:top w:val="single" w:sz="4" w:space="0" w:color="auto"/>
              <w:bottom w:val="single" w:sz="4" w:space="0" w:color="auto"/>
            </w:tcBorders>
          </w:tcPr>
          <w:p w:rsidR="00FD414D" w:rsidRPr="006841A5" w:rsidRDefault="00FD414D" w:rsidP="00FD414D">
            <w:pPr>
              <w:pStyle w:val="em-6"/>
              <w:autoSpaceDE w:val="0"/>
              <w:autoSpaceDN w:val="0"/>
            </w:pPr>
          </w:p>
        </w:tc>
        <w:tc>
          <w:tcPr>
            <w:tcW w:w="6222" w:type="dxa"/>
            <w:tcBorders>
              <w:top w:val="single" w:sz="4" w:space="0" w:color="auto"/>
              <w:bottom w:val="single" w:sz="4" w:space="0" w:color="auto"/>
            </w:tcBorders>
          </w:tcPr>
          <w:p w:rsidR="00FD414D" w:rsidRPr="006841A5" w:rsidRDefault="00FD414D" w:rsidP="00FD414D">
            <w:pPr>
              <w:pStyle w:val="em-6"/>
              <w:autoSpaceDE w:val="0"/>
              <w:autoSpaceDN w:val="0"/>
            </w:pPr>
            <w:r w:rsidRPr="006841A5">
              <w:t>(указывается наименование органа управления кредитной организации - эмитента)</w:t>
            </w:r>
          </w:p>
        </w:tc>
      </w:tr>
      <w:tr w:rsidR="00FD414D" w:rsidRPr="002036A3" w:rsidTr="00FD414D">
        <w:tc>
          <w:tcPr>
            <w:tcW w:w="3348" w:type="dxa"/>
            <w:tcBorders>
              <w:top w:val="single" w:sz="4" w:space="0" w:color="auto"/>
              <w:left w:val="single" w:sz="4" w:space="0" w:color="auto"/>
              <w:bottom w:val="single" w:sz="4" w:space="0" w:color="auto"/>
              <w:right w:val="single" w:sz="4" w:space="0" w:color="auto"/>
            </w:tcBorders>
          </w:tcPr>
          <w:p w:rsidR="00FD414D" w:rsidRPr="006841A5" w:rsidRDefault="00FD414D" w:rsidP="00FD414D">
            <w:pPr>
              <w:autoSpaceDE w:val="0"/>
              <w:autoSpaceDN w:val="0"/>
              <w:jc w:val="both"/>
              <w:rPr>
                <w:sz w:val="22"/>
                <w:szCs w:val="22"/>
              </w:rPr>
            </w:pPr>
            <w:r w:rsidRPr="006841A5">
              <w:rPr>
                <w:sz w:val="22"/>
                <w:szCs w:val="22"/>
              </w:rPr>
              <w:t>Фамилия, имя, отчество:</w:t>
            </w:r>
          </w:p>
        </w:tc>
        <w:tc>
          <w:tcPr>
            <w:tcW w:w="6222" w:type="dxa"/>
            <w:tcBorders>
              <w:top w:val="single" w:sz="4" w:space="0" w:color="auto"/>
              <w:left w:val="single" w:sz="4" w:space="0" w:color="auto"/>
              <w:bottom w:val="single" w:sz="4" w:space="0" w:color="auto"/>
              <w:right w:val="single" w:sz="4" w:space="0" w:color="auto"/>
            </w:tcBorders>
          </w:tcPr>
          <w:p w:rsidR="00FD414D" w:rsidRPr="002036A3" w:rsidRDefault="002036A3" w:rsidP="00FD414D">
            <w:pPr>
              <w:autoSpaceDE w:val="0"/>
              <w:autoSpaceDN w:val="0"/>
              <w:jc w:val="both"/>
              <w:rPr>
                <w:sz w:val="22"/>
                <w:szCs w:val="22"/>
              </w:rPr>
            </w:pPr>
            <w:r w:rsidRPr="003B6D10">
              <w:rPr>
                <w:sz w:val="22"/>
                <w:szCs w:val="22"/>
              </w:rPr>
              <w:t>Норберт Адольф Дорн</w:t>
            </w:r>
            <w:r w:rsidRPr="002036A3" w:rsidDel="002036A3">
              <w:rPr>
                <w:sz w:val="22"/>
                <w:szCs w:val="22"/>
              </w:rPr>
              <w:t xml:space="preserve"> </w:t>
            </w:r>
            <w:r w:rsidR="00FD414D" w:rsidRPr="002036A3">
              <w:rPr>
                <w:sz w:val="22"/>
                <w:szCs w:val="22"/>
              </w:rPr>
              <w:t>(</w:t>
            </w:r>
            <w:r w:rsidRPr="003B6D10">
              <w:rPr>
                <w:sz w:val="22"/>
                <w:szCs w:val="22"/>
              </w:rPr>
              <w:t>Norbert Adolf Dorn</w:t>
            </w:r>
            <w:proofErr w:type="gramStart"/>
            <w:r w:rsidRPr="003B6D10" w:rsidDel="002036A3">
              <w:rPr>
                <w:sz w:val="22"/>
                <w:szCs w:val="22"/>
              </w:rPr>
              <w:t xml:space="preserve"> </w:t>
            </w:r>
            <w:r w:rsidR="00FD414D" w:rsidRPr="002036A3">
              <w:rPr>
                <w:sz w:val="22"/>
                <w:szCs w:val="22"/>
              </w:rPr>
              <w:t>)</w:t>
            </w:r>
            <w:proofErr w:type="gramEnd"/>
          </w:p>
        </w:tc>
      </w:tr>
      <w:tr w:rsidR="00FD414D" w:rsidRPr="006841A5" w:rsidTr="00FD414D">
        <w:tc>
          <w:tcPr>
            <w:tcW w:w="3348" w:type="dxa"/>
            <w:tcBorders>
              <w:top w:val="single" w:sz="4" w:space="0" w:color="auto"/>
              <w:left w:val="single" w:sz="4" w:space="0" w:color="auto"/>
              <w:bottom w:val="single" w:sz="4" w:space="0" w:color="auto"/>
              <w:right w:val="single" w:sz="4" w:space="0" w:color="auto"/>
            </w:tcBorders>
          </w:tcPr>
          <w:p w:rsidR="00FD414D" w:rsidRPr="006841A5" w:rsidRDefault="00FD414D" w:rsidP="00FD414D">
            <w:pPr>
              <w:autoSpaceDE w:val="0"/>
              <w:autoSpaceDN w:val="0"/>
              <w:jc w:val="both"/>
              <w:rPr>
                <w:sz w:val="22"/>
                <w:szCs w:val="22"/>
              </w:rPr>
            </w:pPr>
            <w:r w:rsidRPr="006841A5">
              <w:rPr>
                <w:sz w:val="22"/>
                <w:szCs w:val="22"/>
              </w:rPr>
              <w:t>Год рождения:</w:t>
            </w:r>
          </w:p>
        </w:tc>
        <w:tc>
          <w:tcPr>
            <w:tcW w:w="6222" w:type="dxa"/>
            <w:tcBorders>
              <w:top w:val="single" w:sz="4" w:space="0" w:color="auto"/>
              <w:left w:val="single" w:sz="4" w:space="0" w:color="auto"/>
              <w:bottom w:val="single" w:sz="4" w:space="0" w:color="auto"/>
              <w:right w:val="single" w:sz="4" w:space="0" w:color="auto"/>
            </w:tcBorders>
          </w:tcPr>
          <w:p w:rsidR="00FD414D" w:rsidRPr="006841A5" w:rsidRDefault="002036A3" w:rsidP="00FD414D">
            <w:pPr>
              <w:autoSpaceDE w:val="0"/>
              <w:autoSpaceDN w:val="0"/>
              <w:jc w:val="both"/>
              <w:rPr>
                <w:sz w:val="22"/>
                <w:szCs w:val="22"/>
                <w:lang w:val="en-US"/>
              </w:rPr>
            </w:pPr>
            <w:r w:rsidRPr="003B6D10">
              <w:rPr>
                <w:bCs/>
                <w:sz w:val="22"/>
                <w:lang w:val="en-US"/>
              </w:rPr>
              <w:t>1957</w:t>
            </w:r>
          </w:p>
        </w:tc>
      </w:tr>
      <w:tr w:rsidR="00FD414D" w:rsidRPr="006841A5" w:rsidTr="00FD414D">
        <w:tc>
          <w:tcPr>
            <w:tcW w:w="3348" w:type="dxa"/>
            <w:tcBorders>
              <w:top w:val="single" w:sz="4" w:space="0" w:color="auto"/>
              <w:left w:val="single" w:sz="4" w:space="0" w:color="auto"/>
              <w:bottom w:val="single" w:sz="4" w:space="0" w:color="auto"/>
              <w:right w:val="single" w:sz="4" w:space="0" w:color="auto"/>
            </w:tcBorders>
            <w:shd w:val="clear" w:color="auto" w:fill="auto"/>
          </w:tcPr>
          <w:p w:rsidR="00FD414D" w:rsidRPr="006841A5" w:rsidRDefault="00FD414D" w:rsidP="00FD414D">
            <w:pPr>
              <w:autoSpaceDE w:val="0"/>
              <w:autoSpaceDN w:val="0"/>
              <w:jc w:val="both"/>
              <w:rPr>
                <w:sz w:val="22"/>
                <w:szCs w:val="22"/>
              </w:rPr>
            </w:pPr>
            <w:r w:rsidRPr="006841A5">
              <w:rPr>
                <w:sz w:val="22"/>
                <w:szCs w:val="22"/>
              </w:rPr>
              <w:t>Сведения об образовании:</w:t>
            </w:r>
          </w:p>
        </w:tc>
        <w:tc>
          <w:tcPr>
            <w:tcW w:w="6222" w:type="dxa"/>
            <w:tcBorders>
              <w:top w:val="single" w:sz="4" w:space="0" w:color="auto"/>
              <w:left w:val="single" w:sz="4" w:space="0" w:color="auto"/>
              <w:bottom w:val="single" w:sz="4" w:space="0" w:color="auto"/>
              <w:right w:val="single" w:sz="4" w:space="0" w:color="auto"/>
            </w:tcBorders>
          </w:tcPr>
          <w:p w:rsidR="00FD414D" w:rsidRPr="002036A3" w:rsidRDefault="002036A3" w:rsidP="00FD414D">
            <w:pPr>
              <w:autoSpaceDE w:val="0"/>
              <w:autoSpaceDN w:val="0"/>
              <w:jc w:val="both"/>
              <w:rPr>
                <w:sz w:val="22"/>
                <w:szCs w:val="22"/>
              </w:rPr>
            </w:pPr>
            <w:r w:rsidRPr="002036A3">
              <w:rPr>
                <w:sz w:val="22"/>
                <w:szCs w:val="22"/>
              </w:rPr>
              <w:t>Майнцский университет Иоганна Гутенберга</w:t>
            </w:r>
            <w:r w:rsidR="00F96798">
              <w:rPr>
                <w:sz w:val="22"/>
                <w:szCs w:val="22"/>
              </w:rPr>
              <w:t xml:space="preserve">. </w:t>
            </w:r>
            <w:r w:rsidR="00FD414D" w:rsidRPr="006841A5">
              <w:rPr>
                <w:sz w:val="22"/>
                <w:szCs w:val="22"/>
              </w:rPr>
              <w:t xml:space="preserve">Год окончания: </w:t>
            </w:r>
            <w:r w:rsidRPr="002036A3">
              <w:rPr>
                <w:sz w:val="22"/>
                <w:szCs w:val="22"/>
              </w:rPr>
              <w:t>1987</w:t>
            </w:r>
            <w:r w:rsidRPr="003B6D10">
              <w:rPr>
                <w:sz w:val="22"/>
                <w:szCs w:val="22"/>
              </w:rPr>
              <w:t xml:space="preserve"> </w:t>
            </w:r>
            <w:r>
              <w:rPr>
                <w:sz w:val="22"/>
                <w:szCs w:val="22"/>
              </w:rPr>
              <w:t>г.</w:t>
            </w:r>
          </w:p>
          <w:p w:rsidR="00FD414D" w:rsidRPr="006841A5" w:rsidRDefault="00FD414D" w:rsidP="00FD414D">
            <w:pPr>
              <w:autoSpaceDE w:val="0"/>
              <w:autoSpaceDN w:val="0"/>
              <w:jc w:val="both"/>
              <w:rPr>
                <w:sz w:val="22"/>
                <w:szCs w:val="22"/>
              </w:rPr>
            </w:pPr>
            <w:r w:rsidRPr="006841A5">
              <w:rPr>
                <w:sz w:val="22"/>
                <w:szCs w:val="22"/>
              </w:rPr>
              <w:t xml:space="preserve">Квалификация: </w:t>
            </w:r>
            <w:r w:rsidR="002036A3" w:rsidRPr="002036A3">
              <w:rPr>
                <w:sz w:val="22"/>
                <w:szCs w:val="22"/>
              </w:rPr>
              <w:t>Магистр экономики</w:t>
            </w:r>
          </w:p>
        </w:tc>
      </w:tr>
    </w:tbl>
    <w:p w:rsidR="00FD414D" w:rsidRDefault="00FD414D" w:rsidP="00A60201">
      <w:pPr>
        <w:pStyle w:val="em-4"/>
      </w:pPr>
    </w:p>
    <w:p w:rsidR="00FD414D" w:rsidRPr="006841A5" w:rsidRDefault="00FD414D" w:rsidP="002A1B9B">
      <w:pPr>
        <w:pStyle w:val="em-4"/>
        <w:ind w:right="566"/>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FD414D" w:rsidRDefault="00FD414D" w:rsidP="002A1B9B">
      <w:pPr>
        <w:pStyle w:val="em-4"/>
        <w:ind w:right="566"/>
      </w:pPr>
    </w:p>
    <w:tbl>
      <w:tblPr>
        <w:tblW w:w="9540" w:type="dxa"/>
        <w:tblInd w:w="108" w:type="dxa"/>
        <w:tblLook w:val="0000" w:firstRow="0" w:lastRow="0" w:firstColumn="0" w:lastColumn="0" w:noHBand="0" w:noVBand="0"/>
      </w:tblPr>
      <w:tblGrid>
        <w:gridCol w:w="1825"/>
        <w:gridCol w:w="2011"/>
        <w:gridCol w:w="3009"/>
        <w:gridCol w:w="2695"/>
      </w:tblGrid>
      <w:tr w:rsidR="00FD414D" w:rsidRPr="006841A5" w:rsidTr="002036A3">
        <w:trPr>
          <w:trHeight w:val="390"/>
          <w:tblHeader/>
        </w:trPr>
        <w:tc>
          <w:tcPr>
            <w:tcW w:w="1825" w:type="dxa"/>
            <w:tcBorders>
              <w:top w:val="single" w:sz="4" w:space="0" w:color="auto"/>
              <w:left w:val="single" w:sz="4" w:space="0" w:color="auto"/>
              <w:bottom w:val="single" w:sz="4" w:space="0" w:color="auto"/>
              <w:right w:val="single" w:sz="4" w:space="0" w:color="auto"/>
            </w:tcBorders>
            <w:vAlign w:val="center"/>
          </w:tcPr>
          <w:p w:rsidR="00FD414D" w:rsidRPr="006841A5" w:rsidRDefault="00FD414D" w:rsidP="00234B02">
            <w:pPr>
              <w:jc w:val="center"/>
              <w:rPr>
                <w:sz w:val="22"/>
                <w:szCs w:val="22"/>
              </w:rPr>
            </w:pPr>
            <w:r w:rsidRPr="006841A5">
              <w:rPr>
                <w:sz w:val="22"/>
                <w:szCs w:val="22"/>
              </w:rPr>
              <w:t>Дата вступления в (назначения на) должность</w:t>
            </w:r>
          </w:p>
        </w:tc>
        <w:tc>
          <w:tcPr>
            <w:tcW w:w="2011" w:type="dxa"/>
            <w:tcBorders>
              <w:top w:val="single" w:sz="4" w:space="0" w:color="auto"/>
              <w:left w:val="nil"/>
              <w:bottom w:val="single" w:sz="4" w:space="0" w:color="auto"/>
              <w:right w:val="single" w:sz="4" w:space="0" w:color="auto"/>
            </w:tcBorders>
            <w:vAlign w:val="center"/>
          </w:tcPr>
          <w:p w:rsidR="00FD414D" w:rsidRPr="006841A5" w:rsidRDefault="00FD414D" w:rsidP="00234B02">
            <w:pPr>
              <w:jc w:val="center"/>
              <w:rPr>
                <w:sz w:val="22"/>
                <w:szCs w:val="22"/>
              </w:rPr>
            </w:pPr>
            <w:r w:rsidRPr="006841A5">
              <w:rPr>
                <w:sz w:val="22"/>
                <w:szCs w:val="22"/>
              </w:rPr>
              <w:t>Дата завершения работы  в должности</w:t>
            </w:r>
          </w:p>
        </w:tc>
        <w:tc>
          <w:tcPr>
            <w:tcW w:w="3009" w:type="dxa"/>
            <w:tcBorders>
              <w:top w:val="single" w:sz="4" w:space="0" w:color="auto"/>
              <w:left w:val="nil"/>
              <w:bottom w:val="single" w:sz="4" w:space="0" w:color="auto"/>
              <w:right w:val="single" w:sz="4" w:space="0" w:color="auto"/>
            </w:tcBorders>
            <w:vAlign w:val="center"/>
          </w:tcPr>
          <w:p w:rsidR="00FD414D" w:rsidRPr="006841A5" w:rsidRDefault="00FD414D" w:rsidP="00234B02">
            <w:pPr>
              <w:jc w:val="center"/>
              <w:rPr>
                <w:sz w:val="22"/>
                <w:szCs w:val="22"/>
              </w:rPr>
            </w:pPr>
            <w:r w:rsidRPr="006841A5">
              <w:rPr>
                <w:sz w:val="22"/>
                <w:szCs w:val="22"/>
              </w:rPr>
              <w:t>Наименование должности</w:t>
            </w:r>
          </w:p>
        </w:tc>
        <w:tc>
          <w:tcPr>
            <w:tcW w:w="2695" w:type="dxa"/>
            <w:tcBorders>
              <w:top w:val="single" w:sz="4" w:space="0" w:color="auto"/>
              <w:left w:val="nil"/>
              <w:bottom w:val="single" w:sz="4" w:space="0" w:color="auto"/>
              <w:right w:val="single" w:sz="4" w:space="0" w:color="auto"/>
            </w:tcBorders>
            <w:vAlign w:val="center"/>
          </w:tcPr>
          <w:p w:rsidR="00FD414D" w:rsidRPr="006841A5" w:rsidRDefault="00FD414D" w:rsidP="00234B02">
            <w:pPr>
              <w:jc w:val="center"/>
              <w:rPr>
                <w:sz w:val="22"/>
                <w:szCs w:val="22"/>
              </w:rPr>
            </w:pPr>
            <w:r w:rsidRPr="006841A5">
              <w:rPr>
                <w:sz w:val="22"/>
                <w:szCs w:val="22"/>
              </w:rPr>
              <w:t>Полное фирменное наименование организации</w:t>
            </w:r>
          </w:p>
        </w:tc>
      </w:tr>
      <w:tr w:rsidR="00FD414D" w:rsidRPr="006841A5" w:rsidTr="002036A3">
        <w:trPr>
          <w:trHeight w:val="300"/>
          <w:tblHeader/>
        </w:trPr>
        <w:tc>
          <w:tcPr>
            <w:tcW w:w="1825" w:type="dxa"/>
            <w:tcBorders>
              <w:top w:val="single" w:sz="4" w:space="0" w:color="auto"/>
              <w:left w:val="single" w:sz="4" w:space="0" w:color="auto"/>
              <w:bottom w:val="single" w:sz="4" w:space="0" w:color="auto"/>
              <w:right w:val="single" w:sz="4" w:space="0" w:color="auto"/>
            </w:tcBorders>
            <w:vAlign w:val="center"/>
          </w:tcPr>
          <w:p w:rsidR="00FD414D" w:rsidRPr="006841A5" w:rsidRDefault="00FD414D" w:rsidP="00234B02">
            <w:pPr>
              <w:jc w:val="center"/>
              <w:rPr>
                <w:sz w:val="22"/>
                <w:szCs w:val="22"/>
              </w:rPr>
            </w:pPr>
            <w:r w:rsidRPr="006841A5">
              <w:rPr>
                <w:sz w:val="22"/>
                <w:szCs w:val="22"/>
              </w:rPr>
              <w:t>1</w:t>
            </w:r>
          </w:p>
        </w:tc>
        <w:tc>
          <w:tcPr>
            <w:tcW w:w="2011" w:type="dxa"/>
            <w:tcBorders>
              <w:top w:val="single" w:sz="4" w:space="0" w:color="auto"/>
              <w:left w:val="nil"/>
              <w:bottom w:val="single" w:sz="4" w:space="0" w:color="auto"/>
              <w:right w:val="single" w:sz="4" w:space="0" w:color="auto"/>
            </w:tcBorders>
            <w:vAlign w:val="center"/>
          </w:tcPr>
          <w:p w:rsidR="00FD414D" w:rsidRPr="006841A5" w:rsidRDefault="00FD414D" w:rsidP="00234B02">
            <w:pPr>
              <w:jc w:val="center"/>
              <w:rPr>
                <w:sz w:val="22"/>
                <w:szCs w:val="22"/>
              </w:rPr>
            </w:pPr>
            <w:r w:rsidRPr="006841A5">
              <w:rPr>
                <w:sz w:val="22"/>
                <w:szCs w:val="22"/>
              </w:rPr>
              <w:t>2</w:t>
            </w:r>
          </w:p>
        </w:tc>
        <w:tc>
          <w:tcPr>
            <w:tcW w:w="3009" w:type="dxa"/>
            <w:tcBorders>
              <w:top w:val="single" w:sz="4" w:space="0" w:color="auto"/>
              <w:left w:val="nil"/>
              <w:bottom w:val="single" w:sz="4" w:space="0" w:color="auto"/>
              <w:right w:val="single" w:sz="4" w:space="0" w:color="auto"/>
            </w:tcBorders>
            <w:vAlign w:val="center"/>
          </w:tcPr>
          <w:p w:rsidR="00FD414D" w:rsidRPr="006841A5" w:rsidRDefault="00FD414D" w:rsidP="00234B02">
            <w:pPr>
              <w:jc w:val="center"/>
              <w:rPr>
                <w:sz w:val="22"/>
                <w:szCs w:val="22"/>
              </w:rPr>
            </w:pPr>
            <w:r w:rsidRPr="006841A5">
              <w:rPr>
                <w:sz w:val="22"/>
                <w:szCs w:val="22"/>
              </w:rPr>
              <w:t>3</w:t>
            </w:r>
          </w:p>
        </w:tc>
        <w:tc>
          <w:tcPr>
            <w:tcW w:w="2695" w:type="dxa"/>
            <w:tcBorders>
              <w:top w:val="single" w:sz="4" w:space="0" w:color="auto"/>
              <w:left w:val="nil"/>
              <w:bottom w:val="single" w:sz="4" w:space="0" w:color="auto"/>
              <w:right w:val="single" w:sz="4" w:space="0" w:color="auto"/>
            </w:tcBorders>
            <w:vAlign w:val="center"/>
          </w:tcPr>
          <w:p w:rsidR="00FD414D" w:rsidRPr="006841A5" w:rsidRDefault="00FD414D" w:rsidP="00234B02">
            <w:pPr>
              <w:jc w:val="center"/>
              <w:rPr>
                <w:sz w:val="22"/>
                <w:szCs w:val="22"/>
              </w:rPr>
            </w:pPr>
            <w:r w:rsidRPr="006841A5">
              <w:rPr>
                <w:sz w:val="22"/>
                <w:szCs w:val="22"/>
              </w:rPr>
              <w:t>4</w:t>
            </w:r>
          </w:p>
        </w:tc>
      </w:tr>
      <w:tr w:rsidR="002036A3" w:rsidRPr="00FD40A3" w:rsidTr="003B6D10">
        <w:trPr>
          <w:trHeight w:val="300"/>
        </w:trPr>
        <w:tc>
          <w:tcPr>
            <w:tcW w:w="1825" w:type="dxa"/>
            <w:tcBorders>
              <w:top w:val="single" w:sz="4" w:space="0" w:color="000000"/>
              <w:left w:val="single" w:sz="4" w:space="0" w:color="000000"/>
              <w:bottom w:val="single" w:sz="4" w:space="0" w:color="000000"/>
              <w:right w:val="single" w:sz="4" w:space="0" w:color="000000"/>
            </w:tcBorders>
          </w:tcPr>
          <w:p w:rsidR="002036A3" w:rsidRPr="006841A5" w:rsidRDefault="002036A3">
            <w:pPr>
              <w:jc w:val="center"/>
              <w:rPr>
                <w:sz w:val="22"/>
                <w:szCs w:val="22"/>
                <w:lang w:val="en-US"/>
              </w:rPr>
            </w:pPr>
            <w:r w:rsidRPr="00AA2B52">
              <w:t xml:space="preserve">09.2014 </w:t>
            </w:r>
          </w:p>
        </w:tc>
        <w:tc>
          <w:tcPr>
            <w:tcW w:w="2011" w:type="dxa"/>
            <w:tcBorders>
              <w:top w:val="single" w:sz="4" w:space="0" w:color="auto"/>
              <w:left w:val="single" w:sz="4" w:space="0" w:color="000000"/>
              <w:bottom w:val="single" w:sz="4" w:space="0" w:color="auto"/>
              <w:right w:val="single" w:sz="4" w:space="0" w:color="auto"/>
            </w:tcBorders>
          </w:tcPr>
          <w:p w:rsidR="002036A3" w:rsidRPr="00B3635B" w:rsidRDefault="002036A3" w:rsidP="00234B02">
            <w:pPr>
              <w:jc w:val="center"/>
              <w:rPr>
                <w:sz w:val="22"/>
                <w:szCs w:val="22"/>
                <w:lang w:val="en-US"/>
              </w:rPr>
            </w:pPr>
            <w:r w:rsidRPr="00AA2B52">
              <w:t>12.2014</w:t>
            </w:r>
          </w:p>
        </w:tc>
        <w:tc>
          <w:tcPr>
            <w:tcW w:w="3009" w:type="dxa"/>
            <w:tcBorders>
              <w:top w:val="single" w:sz="4" w:space="0" w:color="auto"/>
              <w:left w:val="nil"/>
              <w:bottom w:val="single" w:sz="4" w:space="0" w:color="auto"/>
              <w:right w:val="single" w:sz="4" w:space="0" w:color="auto"/>
            </w:tcBorders>
            <w:vAlign w:val="center"/>
          </w:tcPr>
          <w:p w:rsidR="002036A3" w:rsidRPr="006841A5" w:rsidRDefault="002036A3" w:rsidP="00234B02">
            <w:pPr>
              <w:rPr>
                <w:sz w:val="22"/>
              </w:rPr>
            </w:pPr>
            <w:r w:rsidRPr="002036A3">
              <w:rPr>
                <w:sz w:val="22"/>
              </w:rPr>
              <w:t>Член Совета директоров</w:t>
            </w:r>
          </w:p>
        </w:tc>
        <w:tc>
          <w:tcPr>
            <w:tcW w:w="2695" w:type="dxa"/>
            <w:tcBorders>
              <w:top w:val="single" w:sz="4" w:space="0" w:color="auto"/>
              <w:left w:val="nil"/>
              <w:bottom w:val="single" w:sz="4" w:space="0" w:color="auto"/>
              <w:right w:val="single" w:sz="4" w:space="0" w:color="auto"/>
            </w:tcBorders>
            <w:vAlign w:val="center"/>
          </w:tcPr>
          <w:p w:rsidR="002036A3" w:rsidRPr="006841A5" w:rsidRDefault="002036A3" w:rsidP="00234B02">
            <w:pPr>
              <w:rPr>
                <w:sz w:val="22"/>
                <w:szCs w:val="22"/>
                <w:lang w:val="en-US"/>
              </w:rPr>
            </w:pPr>
            <w:r w:rsidRPr="002036A3">
              <w:rPr>
                <w:sz w:val="22"/>
                <w:szCs w:val="22"/>
                <w:lang w:val="en-US"/>
              </w:rPr>
              <w:t>Сканиа Финансман А.С.</w:t>
            </w:r>
          </w:p>
        </w:tc>
      </w:tr>
      <w:tr w:rsidR="002036A3" w:rsidRPr="006841A5" w:rsidTr="003B6D10">
        <w:trPr>
          <w:trHeight w:val="300"/>
        </w:trPr>
        <w:tc>
          <w:tcPr>
            <w:tcW w:w="1825" w:type="dxa"/>
            <w:tcBorders>
              <w:top w:val="single" w:sz="4" w:space="0" w:color="000000"/>
              <w:left w:val="single" w:sz="4" w:space="0" w:color="000000"/>
              <w:bottom w:val="single" w:sz="4" w:space="0" w:color="000000"/>
              <w:right w:val="single" w:sz="4" w:space="0" w:color="000000"/>
            </w:tcBorders>
          </w:tcPr>
          <w:p w:rsidR="002036A3" w:rsidRPr="006841A5" w:rsidRDefault="002036A3">
            <w:pPr>
              <w:jc w:val="center"/>
              <w:rPr>
                <w:sz w:val="22"/>
                <w:szCs w:val="22"/>
                <w:lang w:val="en-US"/>
              </w:rPr>
            </w:pPr>
            <w:r w:rsidRPr="00D72F3C">
              <w:t>05.2015</w:t>
            </w:r>
          </w:p>
        </w:tc>
        <w:tc>
          <w:tcPr>
            <w:tcW w:w="2011" w:type="dxa"/>
            <w:tcBorders>
              <w:top w:val="single" w:sz="4" w:space="0" w:color="auto"/>
              <w:left w:val="single" w:sz="4" w:space="0" w:color="000000"/>
              <w:bottom w:val="single" w:sz="4" w:space="0" w:color="auto"/>
              <w:right w:val="single" w:sz="4" w:space="0" w:color="auto"/>
            </w:tcBorders>
          </w:tcPr>
          <w:p w:rsidR="002036A3" w:rsidRPr="00B3635B" w:rsidRDefault="002036A3" w:rsidP="00234B02">
            <w:pPr>
              <w:jc w:val="center"/>
              <w:rPr>
                <w:sz w:val="22"/>
                <w:szCs w:val="22"/>
                <w:lang w:val="en-US"/>
              </w:rPr>
            </w:pPr>
            <w:r w:rsidRPr="00D72F3C">
              <w:t>06.2017</w:t>
            </w:r>
          </w:p>
        </w:tc>
        <w:tc>
          <w:tcPr>
            <w:tcW w:w="3009" w:type="dxa"/>
            <w:tcBorders>
              <w:top w:val="single" w:sz="4" w:space="0" w:color="auto"/>
              <w:left w:val="nil"/>
              <w:bottom w:val="single" w:sz="4" w:space="0" w:color="auto"/>
              <w:right w:val="single" w:sz="4" w:space="0" w:color="auto"/>
            </w:tcBorders>
            <w:vAlign w:val="center"/>
          </w:tcPr>
          <w:p w:rsidR="002036A3" w:rsidRPr="006841A5" w:rsidRDefault="002036A3" w:rsidP="00234B02">
            <w:pPr>
              <w:rPr>
                <w:sz w:val="22"/>
              </w:rPr>
            </w:pPr>
            <w:r w:rsidRPr="002036A3">
              <w:rPr>
                <w:sz w:val="22"/>
                <w:szCs w:val="22"/>
                <w:lang w:val="en-US"/>
              </w:rPr>
              <w:t>Председатель Консультационного Совета</w:t>
            </w:r>
          </w:p>
        </w:tc>
        <w:tc>
          <w:tcPr>
            <w:tcW w:w="2695" w:type="dxa"/>
            <w:tcBorders>
              <w:top w:val="single" w:sz="4" w:space="0" w:color="auto"/>
              <w:left w:val="nil"/>
              <w:bottom w:val="single" w:sz="4" w:space="0" w:color="auto"/>
              <w:right w:val="single" w:sz="4" w:space="0" w:color="auto"/>
            </w:tcBorders>
            <w:vAlign w:val="center"/>
          </w:tcPr>
          <w:p w:rsidR="002036A3" w:rsidRPr="006841A5" w:rsidRDefault="002036A3">
            <w:pPr>
              <w:rPr>
                <w:sz w:val="22"/>
                <w:szCs w:val="22"/>
              </w:rPr>
            </w:pPr>
            <w:r w:rsidRPr="002036A3">
              <w:rPr>
                <w:sz w:val="22"/>
                <w:szCs w:val="22"/>
                <w:lang w:val="en-US"/>
              </w:rPr>
              <w:t>Евро Лизинг ГМБХ</w:t>
            </w:r>
          </w:p>
        </w:tc>
      </w:tr>
      <w:tr w:rsidR="002036A3" w:rsidRPr="006841A5" w:rsidTr="003B6D10">
        <w:trPr>
          <w:trHeight w:val="300"/>
        </w:trPr>
        <w:tc>
          <w:tcPr>
            <w:tcW w:w="1825" w:type="dxa"/>
            <w:tcBorders>
              <w:top w:val="single" w:sz="4" w:space="0" w:color="000000"/>
              <w:left w:val="single" w:sz="4" w:space="0" w:color="000000"/>
              <w:bottom w:val="single" w:sz="4" w:space="0" w:color="000000"/>
              <w:right w:val="single" w:sz="4" w:space="0" w:color="000000"/>
            </w:tcBorders>
          </w:tcPr>
          <w:p w:rsidR="002036A3" w:rsidRPr="006841A5" w:rsidRDefault="002036A3">
            <w:pPr>
              <w:jc w:val="center"/>
              <w:rPr>
                <w:sz w:val="22"/>
                <w:szCs w:val="22"/>
                <w:lang w:val="en-US"/>
              </w:rPr>
            </w:pPr>
            <w:r w:rsidRPr="00A1699C">
              <w:t>05.2015</w:t>
            </w:r>
          </w:p>
        </w:tc>
        <w:tc>
          <w:tcPr>
            <w:tcW w:w="2011" w:type="dxa"/>
            <w:tcBorders>
              <w:top w:val="single" w:sz="4" w:space="0" w:color="auto"/>
              <w:left w:val="single" w:sz="4" w:space="0" w:color="000000"/>
              <w:bottom w:val="single" w:sz="4" w:space="0" w:color="auto"/>
              <w:right w:val="single" w:sz="4" w:space="0" w:color="auto"/>
            </w:tcBorders>
          </w:tcPr>
          <w:p w:rsidR="002036A3" w:rsidRPr="00B3635B" w:rsidRDefault="002036A3" w:rsidP="00234B02">
            <w:pPr>
              <w:jc w:val="center"/>
              <w:rPr>
                <w:sz w:val="22"/>
                <w:szCs w:val="22"/>
                <w:lang w:val="en-US"/>
              </w:rPr>
            </w:pPr>
            <w:r w:rsidRPr="00A1699C">
              <w:t>30.06.2017</w:t>
            </w:r>
          </w:p>
        </w:tc>
        <w:tc>
          <w:tcPr>
            <w:tcW w:w="3009" w:type="dxa"/>
            <w:tcBorders>
              <w:top w:val="single" w:sz="4" w:space="0" w:color="auto"/>
              <w:left w:val="nil"/>
              <w:bottom w:val="single" w:sz="4" w:space="0" w:color="auto"/>
              <w:right w:val="single" w:sz="4" w:space="0" w:color="auto"/>
            </w:tcBorders>
            <w:vAlign w:val="center"/>
          </w:tcPr>
          <w:p w:rsidR="002036A3" w:rsidRPr="006841A5" w:rsidRDefault="002036A3" w:rsidP="00234B02">
            <w:pPr>
              <w:rPr>
                <w:sz w:val="22"/>
              </w:rPr>
            </w:pPr>
            <w:r w:rsidRPr="002036A3">
              <w:rPr>
                <w:sz w:val="22"/>
              </w:rPr>
              <w:t>Член Совета директоров (неисполнительный)</w:t>
            </w:r>
          </w:p>
        </w:tc>
        <w:tc>
          <w:tcPr>
            <w:tcW w:w="2695" w:type="dxa"/>
            <w:tcBorders>
              <w:top w:val="single" w:sz="4" w:space="0" w:color="auto"/>
              <w:left w:val="nil"/>
              <w:bottom w:val="single" w:sz="4" w:space="0" w:color="auto"/>
              <w:right w:val="single" w:sz="4" w:space="0" w:color="auto"/>
            </w:tcBorders>
            <w:vAlign w:val="center"/>
          </w:tcPr>
          <w:p w:rsidR="002036A3" w:rsidRPr="006841A5" w:rsidRDefault="002036A3" w:rsidP="00234B02">
            <w:pPr>
              <w:rPr>
                <w:sz w:val="22"/>
                <w:szCs w:val="22"/>
              </w:rPr>
            </w:pPr>
            <w:r w:rsidRPr="002036A3">
              <w:rPr>
                <w:sz w:val="22"/>
                <w:szCs w:val="22"/>
              </w:rPr>
              <w:t>Ман Файненшл Сервисез Пти Лтд</w:t>
            </w:r>
          </w:p>
        </w:tc>
      </w:tr>
      <w:tr w:rsidR="00FD414D" w:rsidRPr="006841A5" w:rsidTr="002036A3">
        <w:trPr>
          <w:trHeight w:val="300"/>
        </w:trPr>
        <w:tc>
          <w:tcPr>
            <w:tcW w:w="1825" w:type="dxa"/>
            <w:tcBorders>
              <w:top w:val="single" w:sz="4" w:space="0" w:color="000000"/>
              <w:left w:val="single" w:sz="4" w:space="0" w:color="000000"/>
              <w:bottom w:val="single" w:sz="4" w:space="0" w:color="000000"/>
              <w:right w:val="single" w:sz="4" w:space="0" w:color="000000"/>
            </w:tcBorders>
            <w:vAlign w:val="center"/>
          </w:tcPr>
          <w:p w:rsidR="00FD414D" w:rsidRPr="006841A5" w:rsidRDefault="00FD414D" w:rsidP="00234B02">
            <w:pPr>
              <w:jc w:val="center"/>
              <w:rPr>
                <w:sz w:val="22"/>
                <w:szCs w:val="22"/>
                <w:lang w:val="en-US"/>
              </w:rPr>
            </w:pPr>
            <w:r>
              <w:rPr>
                <w:sz w:val="22"/>
                <w:szCs w:val="22"/>
                <w:lang w:val="en-US"/>
              </w:rPr>
              <w:t>03.2017</w:t>
            </w:r>
          </w:p>
        </w:tc>
        <w:tc>
          <w:tcPr>
            <w:tcW w:w="2011" w:type="dxa"/>
            <w:tcBorders>
              <w:top w:val="single" w:sz="4" w:space="0" w:color="auto"/>
              <w:left w:val="single" w:sz="4" w:space="0" w:color="000000"/>
              <w:bottom w:val="single" w:sz="4" w:space="0" w:color="auto"/>
              <w:right w:val="single" w:sz="4" w:space="0" w:color="auto"/>
            </w:tcBorders>
            <w:vAlign w:val="center"/>
          </w:tcPr>
          <w:p w:rsidR="00FD414D" w:rsidRPr="00B3635B" w:rsidRDefault="00FD414D" w:rsidP="00234B02">
            <w:pPr>
              <w:jc w:val="center"/>
              <w:rPr>
                <w:sz w:val="22"/>
                <w:szCs w:val="22"/>
                <w:lang w:val="en-US"/>
              </w:rPr>
            </w:pPr>
            <w:r>
              <w:rPr>
                <w:sz w:val="22"/>
                <w:szCs w:val="22"/>
                <w:lang w:val="en-US"/>
              </w:rPr>
              <w:t>07.2017</w:t>
            </w:r>
          </w:p>
        </w:tc>
        <w:tc>
          <w:tcPr>
            <w:tcW w:w="3009" w:type="dxa"/>
            <w:tcBorders>
              <w:top w:val="single" w:sz="4" w:space="0" w:color="auto"/>
              <w:left w:val="nil"/>
              <w:bottom w:val="single" w:sz="4" w:space="0" w:color="auto"/>
              <w:right w:val="single" w:sz="4" w:space="0" w:color="auto"/>
            </w:tcBorders>
            <w:vAlign w:val="center"/>
          </w:tcPr>
          <w:p w:rsidR="00FD414D" w:rsidRPr="006841A5" w:rsidRDefault="00FD414D" w:rsidP="00234B02">
            <w:pPr>
              <w:rPr>
                <w:sz w:val="22"/>
              </w:rPr>
            </w:pPr>
            <w:r w:rsidRPr="00F1725A">
              <w:rPr>
                <w:sz w:val="22"/>
              </w:rPr>
              <w:t>Старший исполнительный директор</w:t>
            </w:r>
          </w:p>
        </w:tc>
        <w:tc>
          <w:tcPr>
            <w:tcW w:w="2695" w:type="dxa"/>
            <w:tcBorders>
              <w:top w:val="single" w:sz="4" w:space="0" w:color="auto"/>
              <w:left w:val="nil"/>
              <w:bottom w:val="single" w:sz="4" w:space="0" w:color="auto"/>
              <w:right w:val="single" w:sz="4" w:space="0" w:color="auto"/>
            </w:tcBorders>
            <w:vAlign w:val="center"/>
          </w:tcPr>
          <w:p w:rsidR="00FD414D" w:rsidRPr="006841A5" w:rsidRDefault="00FD414D" w:rsidP="00234B02">
            <w:pPr>
              <w:rPr>
                <w:sz w:val="22"/>
                <w:szCs w:val="22"/>
              </w:rPr>
            </w:pPr>
            <w:r w:rsidRPr="00BD7298">
              <w:rPr>
                <w:sz w:val="22"/>
                <w:szCs w:val="22"/>
              </w:rPr>
              <w:t>Финансовые услуги МАН ГесмбХ Австрия</w:t>
            </w:r>
          </w:p>
        </w:tc>
      </w:tr>
      <w:tr w:rsidR="002036A3" w:rsidRPr="006841A5" w:rsidTr="003B6D10">
        <w:trPr>
          <w:trHeight w:val="300"/>
        </w:trPr>
        <w:tc>
          <w:tcPr>
            <w:tcW w:w="1825" w:type="dxa"/>
            <w:tcBorders>
              <w:top w:val="single" w:sz="4" w:space="0" w:color="000000"/>
              <w:left w:val="single" w:sz="4" w:space="0" w:color="000000"/>
              <w:bottom w:val="single" w:sz="4" w:space="0" w:color="000000"/>
              <w:right w:val="single" w:sz="4" w:space="0" w:color="000000"/>
            </w:tcBorders>
          </w:tcPr>
          <w:p w:rsidR="002036A3" w:rsidRPr="006841A5" w:rsidRDefault="002036A3">
            <w:pPr>
              <w:jc w:val="center"/>
              <w:rPr>
                <w:sz w:val="22"/>
                <w:szCs w:val="22"/>
                <w:lang w:val="en-US"/>
              </w:rPr>
            </w:pPr>
            <w:r w:rsidRPr="00462602">
              <w:t>01.2016</w:t>
            </w:r>
          </w:p>
        </w:tc>
        <w:tc>
          <w:tcPr>
            <w:tcW w:w="2011" w:type="dxa"/>
            <w:tcBorders>
              <w:top w:val="single" w:sz="4" w:space="0" w:color="auto"/>
              <w:left w:val="single" w:sz="4" w:space="0" w:color="000000"/>
              <w:bottom w:val="single" w:sz="4" w:space="0" w:color="auto"/>
              <w:right w:val="single" w:sz="4" w:space="0" w:color="auto"/>
            </w:tcBorders>
          </w:tcPr>
          <w:p w:rsidR="002036A3" w:rsidRPr="00B3635B" w:rsidRDefault="002036A3" w:rsidP="00234B02">
            <w:pPr>
              <w:jc w:val="center"/>
              <w:rPr>
                <w:sz w:val="22"/>
                <w:szCs w:val="22"/>
                <w:lang w:val="en-US"/>
              </w:rPr>
            </w:pPr>
            <w:r w:rsidRPr="00462602">
              <w:t>08.2017</w:t>
            </w:r>
          </w:p>
        </w:tc>
        <w:tc>
          <w:tcPr>
            <w:tcW w:w="3009" w:type="dxa"/>
            <w:tcBorders>
              <w:top w:val="single" w:sz="4" w:space="0" w:color="auto"/>
              <w:left w:val="nil"/>
              <w:bottom w:val="single" w:sz="4" w:space="0" w:color="auto"/>
              <w:right w:val="single" w:sz="4" w:space="0" w:color="auto"/>
            </w:tcBorders>
            <w:vAlign w:val="center"/>
          </w:tcPr>
          <w:p w:rsidR="002036A3" w:rsidRPr="006841A5" w:rsidRDefault="002036A3" w:rsidP="00234B02">
            <w:pPr>
              <w:rPr>
                <w:sz w:val="22"/>
              </w:rPr>
            </w:pPr>
            <w:r w:rsidRPr="002036A3">
              <w:rPr>
                <w:sz w:val="22"/>
              </w:rPr>
              <w:t>Член Консультационного Совета</w:t>
            </w:r>
          </w:p>
        </w:tc>
        <w:tc>
          <w:tcPr>
            <w:tcW w:w="2695" w:type="dxa"/>
            <w:tcBorders>
              <w:top w:val="single" w:sz="4" w:space="0" w:color="auto"/>
              <w:left w:val="nil"/>
              <w:bottom w:val="single" w:sz="4" w:space="0" w:color="auto"/>
              <w:right w:val="single" w:sz="4" w:space="0" w:color="auto"/>
            </w:tcBorders>
            <w:vAlign w:val="center"/>
          </w:tcPr>
          <w:p w:rsidR="002036A3" w:rsidRPr="00BD7298" w:rsidRDefault="002036A3" w:rsidP="00234B02">
            <w:pPr>
              <w:rPr>
                <w:sz w:val="22"/>
                <w:szCs w:val="22"/>
              </w:rPr>
            </w:pPr>
            <w:r w:rsidRPr="002036A3">
              <w:rPr>
                <w:sz w:val="22"/>
                <w:szCs w:val="22"/>
              </w:rPr>
              <w:t>Ман Файненшл Сервисез Гмбх</w:t>
            </w:r>
          </w:p>
        </w:tc>
      </w:tr>
      <w:tr w:rsidR="002036A3" w:rsidRPr="006841A5" w:rsidTr="003B6D10">
        <w:trPr>
          <w:trHeight w:val="300"/>
        </w:trPr>
        <w:tc>
          <w:tcPr>
            <w:tcW w:w="1825" w:type="dxa"/>
            <w:tcBorders>
              <w:top w:val="single" w:sz="4" w:space="0" w:color="000000"/>
              <w:left w:val="single" w:sz="4" w:space="0" w:color="000000"/>
              <w:bottom w:val="single" w:sz="4" w:space="0" w:color="000000"/>
              <w:right w:val="single" w:sz="4" w:space="0" w:color="000000"/>
            </w:tcBorders>
          </w:tcPr>
          <w:p w:rsidR="002036A3" w:rsidRPr="003B6D10" w:rsidRDefault="002036A3">
            <w:pPr>
              <w:jc w:val="center"/>
              <w:rPr>
                <w:sz w:val="22"/>
                <w:szCs w:val="22"/>
              </w:rPr>
            </w:pPr>
            <w:r w:rsidRPr="00BE515E">
              <w:t xml:space="preserve">01.2016 </w:t>
            </w:r>
          </w:p>
        </w:tc>
        <w:tc>
          <w:tcPr>
            <w:tcW w:w="2011" w:type="dxa"/>
            <w:tcBorders>
              <w:top w:val="single" w:sz="4" w:space="0" w:color="auto"/>
              <w:left w:val="single" w:sz="4" w:space="0" w:color="000000"/>
              <w:bottom w:val="single" w:sz="4" w:space="0" w:color="auto"/>
              <w:right w:val="single" w:sz="4" w:space="0" w:color="auto"/>
            </w:tcBorders>
          </w:tcPr>
          <w:p w:rsidR="002036A3" w:rsidRPr="006841A5" w:rsidRDefault="002036A3" w:rsidP="00234B02">
            <w:pPr>
              <w:jc w:val="center"/>
              <w:rPr>
                <w:sz w:val="22"/>
                <w:szCs w:val="22"/>
              </w:rPr>
            </w:pPr>
            <w:r w:rsidRPr="00BE515E">
              <w:t>03.2016</w:t>
            </w:r>
          </w:p>
        </w:tc>
        <w:tc>
          <w:tcPr>
            <w:tcW w:w="3009" w:type="dxa"/>
            <w:tcBorders>
              <w:top w:val="single" w:sz="4" w:space="0" w:color="auto"/>
              <w:left w:val="nil"/>
              <w:bottom w:val="single" w:sz="4" w:space="0" w:color="auto"/>
              <w:right w:val="single" w:sz="4" w:space="0" w:color="auto"/>
            </w:tcBorders>
            <w:vAlign w:val="center"/>
          </w:tcPr>
          <w:p w:rsidR="002036A3" w:rsidRPr="006841A5" w:rsidRDefault="002036A3" w:rsidP="00234B02">
            <w:pPr>
              <w:rPr>
                <w:sz w:val="22"/>
              </w:rPr>
            </w:pPr>
            <w:r w:rsidRPr="002036A3">
              <w:rPr>
                <w:sz w:val="22"/>
              </w:rPr>
              <w:t>Председатель Наблюдательного Совета</w:t>
            </w:r>
          </w:p>
        </w:tc>
        <w:tc>
          <w:tcPr>
            <w:tcW w:w="2695" w:type="dxa"/>
            <w:tcBorders>
              <w:top w:val="single" w:sz="4" w:space="0" w:color="auto"/>
              <w:left w:val="nil"/>
              <w:bottom w:val="single" w:sz="4" w:space="0" w:color="auto"/>
              <w:right w:val="single" w:sz="4" w:space="0" w:color="auto"/>
            </w:tcBorders>
            <w:vAlign w:val="center"/>
          </w:tcPr>
          <w:p w:rsidR="002036A3" w:rsidRPr="002036A3" w:rsidRDefault="002036A3" w:rsidP="00234B02">
            <w:pPr>
              <w:rPr>
                <w:sz w:val="22"/>
                <w:szCs w:val="22"/>
              </w:rPr>
            </w:pPr>
            <w:r w:rsidRPr="003B6D10">
              <w:rPr>
                <w:sz w:val="22"/>
                <w:szCs w:val="22"/>
              </w:rPr>
              <w:t>Ман Файненшл Сервисез С.А.С.</w:t>
            </w:r>
          </w:p>
        </w:tc>
      </w:tr>
      <w:tr w:rsidR="00D850A4" w:rsidRPr="006841A5" w:rsidTr="002036A3">
        <w:trPr>
          <w:trHeight w:val="300"/>
        </w:trPr>
        <w:tc>
          <w:tcPr>
            <w:tcW w:w="1825" w:type="dxa"/>
            <w:tcBorders>
              <w:top w:val="single" w:sz="4" w:space="0" w:color="000000"/>
              <w:left w:val="single" w:sz="4" w:space="0" w:color="000000"/>
              <w:bottom w:val="single" w:sz="4" w:space="0" w:color="000000"/>
              <w:right w:val="single" w:sz="4" w:space="0" w:color="000000"/>
            </w:tcBorders>
            <w:vAlign w:val="center"/>
          </w:tcPr>
          <w:p w:rsidR="00D850A4" w:rsidRPr="0043648E" w:rsidRDefault="002036A3">
            <w:pPr>
              <w:jc w:val="center"/>
              <w:rPr>
                <w:sz w:val="22"/>
                <w:szCs w:val="22"/>
                <w:lang w:val="en-US"/>
              </w:rPr>
            </w:pPr>
            <w:r w:rsidRPr="002036A3">
              <w:rPr>
                <w:sz w:val="22"/>
                <w:szCs w:val="22"/>
              </w:rPr>
              <w:t xml:space="preserve">09.2017 </w:t>
            </w:r>
          </w:p>
        </w:tc>
        <w:tc>
          <w:tcPr>
            <w:tcW w:w="2011" w:type="dxa"/>
            <w:tcBorders>
              <w:top w:val="single" w:sz="4" w:space="0" w:color="auto"/>
              <w:left w:val="single" w:sz="4" w:space="0" w:color="000000"/>
              <w:bottom w:val="single" w:sz="4" w:space="0" w:color="auto"/>
              <w:right w:val="single" w:sz="4" w:space="0" w:color="auto"/>
            </w:tcBorders>
            <w:vAlign w:val="center"/>
          </w:tcPr>
          <w:p w:rsidR="00D850A4" w:rsidRPr="006841A5" w:rsidRDefault="00D850A4" w:rsidP="00234B02">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9" w:type="dxa"/>
            <w:tcBorders>
              <w:top w:val="single" w:sz="4" w:space="0" w:color="auto"/>
              <w:left w:val="nil"/>
              <w:bottom w:val="single" w:sz="4" w:space="0" w:color="auto"/>
              <w:right w:val="single" w:sz="4" w:space="0" w:color="auto"/>
            </w:tcBorders>
            <w:vAlign w:val="center"/>
          </w:tcPr>
          <w:p w:rsidR="00D850A4" w:rsidRPr="00F1725A" w:rsidRDefault="002036A3" w:rsidP="00234B02">
            <w:pPr>
              <w:rPr>
                <w:sz w:val="22"/>
              </w:rPr>
            </w:pPr>
            <w:r w:rsidRPr="002036A3">
              <w:rPr>
                <w:sz w:val="22"/>
              </w:rPr>
              <w:t>Председатель Наблюдательного Совета</w:t>
            </w:r>
          </w:p>
        </w:tc>
        <w:tc>
          <w:tcPr>
            <w:tcW w:w="2695" w:type="dxa"/>
            <w:tcBorders>
              <w:top w:val="single" w:sz="4" w:space="0" w:color="auto"/>
              <w:left w:val="nil"/>
              <w:bottom w:val="single" w:sz="4" w:space="0" w:color="auto"/>
              <w:right w:val="single" w:sz="4" w:space="0" w:color="auto"/>
            </w:tcBorders>
            <w:vAlign w:val="center"/>
          </w:tcPr>
          <w:p w:rsidR="00D850A4" w:rsidRPr="0043648E" w:rsidRDefault="002036A3" w:rsidP="00234B02">
            <w:pPr>
              <w:rPr>
                <w:sz w:val="22"/>
                <w:szCs w:val="22"/>
              </w:rPr>
            </w:pPr>
            <w:r w:rsidRPr="002036A3">
              <w:rPr>
                <w:sz w:val="22"/>
                <w:szCs w:val="22"/>
              </w:rPr>
              <w:t>Фольксваген Файнэнс Пти Индия</w:t>
            </w:r>
          </w:p>
        </w:tc>
      </w:tr>
      <w:tr w:rsidR="002036A3" w:rsidRPr="006841A5" w:rsidTr="002036A3">
        <w:trPr>
          <w:trHeight w:val="300"/>
        </w:trPr>
        <w:tc>
          <w:tcPr>
            <w:tcW w:w="1825" w:type="dxa"/>
            <w:tcBorders>
              <w:top w:val="single" w:sz="4" w:space="0" w:color="000000"/>
              <w:left w:val="single" w:sz="4" w:space="0" w:color="000000"/>
              <w:bottom w:val="single" w:sz="4" w:space="0" w:color="000000"/>
              <w:right w:val="single" w:sz="4" w:space="0" w:color="000000"/>
            </w:tcBorders>
            <w:vAlign w:val="center"/>
          </w:tcPr>
          <w:p w:rsidR="002036A3" w:rsidRPr="0043648E" w:rsidRDefault="002036A3" w:rsidP="00234B02">
            <w:pPr>
              <w:jc w:val="center"/>
              <w:rPr>
                <w:sz w:val="22"/>
                <w:szCs w:val="22"/>
                <w:lang w:val="en-US"/>
              </w:rPr>
            </w:pPr>
            <w:r w:rsidRPr="002036A3">
              <w:rPr>
                <w:sz w:val="22"/>
                <w:szCs w:val="22"/>
              </w:rPr>
              <w:t xml:space="preserve">09.2017 </w:t>
            </w:r>
          </w:p>
        </w:tc>
        <w:tc>
          <w:tcPr>
            <w:tcW w:w="2011" w:type="dxa"/>
            <w:tcBorders>
              <w:top w:val="single" w:sz="4" w:space="0" w:color="auto"/>
              <w:left w:val="single" w:sz="4" w:space="0" w:color="000000"/>
              <w:bottom w:val="single" w:sz="4" w:space="0" w:color="auto"/>
              <w:right w:val="single" w:sz="4" w:space="0" w:color="auto"/>
            </w:tcBorders>
            <w:vAlign w:val="center"/>
          </w:tcPr>
          <w:p w:rsidR="002036A3" w:rsidRDefault="002036A3" w:rsidP="00234B02">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9" w:type="dxa"/>
            <w:tcBorders>
              <w:top w:val="single" w:sz="4" w:space="0" w:color="auto"/>
              <w:left w:val="nil"/>
              <w:bottom w:val="single" w:sz="4" w:space="0" w:color="auto"/>
              <w:right w:val="single" w:sz="4" w:space="0" w:color="auto"/>
            </w:tcBorders>
            <w:vAlign w:val="center"/>
          </w:tcPr>
          <w:p w:rsidR="002036A3" w:rsidRPr="006275C4" w:rsidRDefault="002036A3" w:rsidP="00234B02">
            <w:pPr>
              <w:rPr>
                <w:sz w:val="22"/>
              </w:rPr>
            </w:pPr>
            <w:r>
              <w:rPr>
                <w:sz w:val="22"/>
              </w:rPr>
              <w:t xml:space="preserve">Председатель </w:t>
            </w:r>
            <w:r w:rsidRPr="006275C4">
              <w:rPr>
                <w:sz w:val="22"/>
              </w:rPr>
              <w:t>Наблюдательного Совета</w:t>
            </w:r>
          </w:p>
        </w:tc>
        <w:tc>
          <w:tcPr>
            <w:tcW w:w="2695" w:type="dxa"/>
            <w:tcBorders>
              <w:top w:val="single" w:sz="4" w:space="0" w:color="auto"/>
              <w:left w:val="nil"/>
              <w:bottom w:val="single" w:sz="4" w:space="0" w:color="auto"/>
              <w:right w:val="single" w:sz="4" w:space="0" w:color="auto"/>
            </w:tcBorders>
            <w:vAlign w:val="center"/>
          </w:tcPr>
          <w:p w:rsidR="002036A3" w:rsidRPr="006841A5" w:rsidRDefault="00711B87" w:rsidP="00234B02">
            <w:pPr>
              <w:rPr>
                <w:sz w:val="22"/>
                <w:szCs w:val="22"/>
              </w:rPr>
            </w:pPr>
            <w:r w:rsidRPr="00711B87">
              <w:rPr>
                <w:sz w:val="22"/>
                <w:szCs w:val="22"/>
              </w:rPr>
              <w:t>Фольксваген Файнэншл Сервисез Пти Лтд, Австралия</w:t>
            </w:r>
          </w:p>
        </w:tc>
      </w:tr>
      <w:tr w:rsidR="00711B87" w:rsidRPr="006841A5" w:rsidTr="00DC729E">
        <w:trPr>
          <w:trHeight w:val="300"/>
        </w:trPr>
        <w:tc>
          <w:tcPr>
            <w:tcW w:w="1825" w:type="dxa"/>
            <w:tcBorders>
              <w:top w:val="single" w:sz="4" w:space="0" w:color="000000"/>
              <w:left w:val="single" w:sz="4" w:space="0" w:color="000000"/>
              <w:bottom w:val="single" w:sz="4" w:space="0" w:color="000000"/>
              <w:right w:val="single" w:sz="4" w:space="0" w:color="000000"/>
            </w:tcBorders>
            <w:vAlign w:val="center"/>
          </w:tcPr>
          <w:p w:rsidR="00711B87" w:rsidRPr="002036A3" w:rsidRDefault="00711B87" w:rsidP="00DC729E">
            <w:pPr>
              <w:jc w:val="center"/>
              <w:rPr>
                <w:sz w:val="22"/>
                <w:szCs w:val="22"/>
              </w:rPr>
            </w:pPr>
            <w:r w:rsidRPr="002036A3">
              <w:rPr>
                <w:sz w:val="22"/>
                <w:szCs w:val="22"/>
              </w:rPr>
              <w:t xml:space="preserve">09.2017 </w:t>
            </w:r>
          </w:p>
        </w:tc>
        <w:tc>
          <w:tcPr>
            <w:tcW w:w="2011" w:type="dxa"/>
            <w:tcBorders>
              <w:top w:val="single" w:sz="4" w:space="0" w:color="auto"/>
              <w:left w:val="single" w:sz="4" w:space="0" w:color="000000"/>
              <w:bottom w:val="single" w:sz="4" w:space="0" w:color="auto"/>
              <w:right w:val="single" w:sz="4" w:space="0" w:color="auto"/>
            </w:tcBorders>
            <w:vAlign w:val="center"/>
          </w:tcPr>
          <w:p w:rsidR="00711B87" w:rsidRDefault="00711B87" w:rsidP="00DC729E">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9" w:type="dxa"/>
            <w:tcBorders>
              <w:top w:val="single" w:sz="4" w:space="0" w:color="auto"/>
              <w:left w:val="nil"/>
              <w:bottom w:val="single" w:sz="4" w:space="0" w:color="auto"/>
              <w:right w:val="single" w:sz="4" w:space="0" w:color="auto"/>
            </w:tcBorders>
            <w:vAlign w:val="center"/>
          </w:tcPr>
          <w:p w:rsidR="00711B87" w:rsidRDefault="00711B87" w:rsidP="00DC729E">
            <w:pPr>
              <w:rPr>
                <w:sz w:val="22"/>
              </w:rPr>
            </w:pPr>
            <w:r>
              <w:rPr>
                <w:sz w:val="22"/>
              </w:rPr>
              <w:t xml:space="preserve">Председатель </w:t>
            </w:r>
            <w:r w:rsidRPr="006275C4">
              <w:rPr>
                <w:sz w:val="22"/>
              </w:rPr>
              <w:t>Наблюдательного Совета</w:t>
            </w:r>
          </w:p>
        </w:tc>
        <w:tc>
          <w:tcPr>
            <w:tcW w:w="2695" w:type="dxa"/>
            <w:tcBorders>
              <w:top w:val="single" w:sz="4" w:space="0" w:color="auto"/>
              <w:left w:val="nil"/>
              <w:bottom w:val="single" w:sz="4" w:space="0" w:color="auto"/>
              <w:right w:val="single" w:sz="4" w:space="0" w:color="auto"/>
            </w:tcBorders>
            <w:vAlign w:val="center"/>
          </w:tcPr>
          <w:p w:rsidR="00711B87" w:rsidRPr="00711B87" w:rsidRDefault="00711B87" w:rsidP="00DC729E">
            <w:pPr>
              <w:rPr>
                <w:sz w:val="22"/>
                <w:szCs w:val="22"/>
              </w:rPr>
            </w:pPr>
            <w:r w:rsidRPr="00711B87">
              <w:rPr>
                <w:sz w:val="22"/>
                <w:szCs w:val="22"/>
              </w:rPr>
              <w:t>Фольксваген Файненшиал Сервисез Лтд, Япония</w:t>
            </w:r>
          </w:p>
        </w:tc>
      </w:tr>
      <w:tr w:rsidR="00711B87" w:rsidRPr="006841A5" w:rsidTr="00DC729E">
        <w:trPr>
          <w:trHeight w:val="300"/>
        </w:trPr>
        <w:tc>
          <w:tcPr>
            <w:tcW w:w="1825" w:type="dxa"/>
            <w:tcBorders>
              <w:top w:val="single" w:sz="4" w:space="0" w:color="000000"/>
              <w:left w:val="single" w:sz="4" w:space="0" w:color="000000"/>
              <w:bottom w:val="single" w:sz="4" w:space="0" w:color="000000"/>
              <w:right w:val="single" w:sz="4" w:space="0" w:color="000000"/>
            </w:tcBorders>
            <w:vAlign w:val="center"/>
          </w:tcPr>
          <w:p w:rsidR="00711B87" w:rsidRPr="002036A3" w:rsidRDefault="00711B87" w:rsidP="00DC729E">
            <w:pPr>
              <w:jc w:val="center"/>
              <w:rPr>
                <w:sz w:val="22"/>
                <w:szCs w:val="22"/>
              </w:rPr>
            </w:pPr>
            <w:r w:rsidRPr="002036A3">
              <w:rPr>
                <w:sz w:val="22"/>
                <w:szCs w:val="22"/>
              </w:rPr>
              <w:t xml:space="preserve">09.2017 </w:t>
            </w:r>
          </w:p>
        </w:tc>
        <w:tc>
          <w:tcPr>
            <w:tcW w:w="2011" w:type="dxa"/>
            <w:tcBorders>
              <w:top w:val="single" w:sz="4" w:space="0" w:color="auto"/>
              <w:left w:val="single" w:sz="4" w:space="0" w:color="000000"/>
              <w:bottom w:val="single" w:sz="4" w:space="0" w:color="auto"/>
              <w:right w:val="single" w:sz="4" w:space="0" w:color="auto"/>
            </w:tcBorders>
            <w:vAlign w:val="center"/>
          </w:tcPr>
          <w:p w:rsidR="00711B87" w:rsidRDefault="00711B87" w:rsidP="00DC729E">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9" w:type="dxa"/>
            <w:tcBorders>
              <w:top w:val="single" w:sz="4" w:space="0" w:color="auto"/>
              <w:left w:val="nil"/>
              <w:bottom w:val="single" w:sz="4" w:space="0" w:color="auto"/>
              <w:right w:val="single" w:sz="4" w:space="0" w:color="auto"/>
            </w:tcBorders>
            <w:vAlign w:val="center"/>
          </w:tcPr>
          <w:p w:rsidR="00711B87" w:rsidRDefault="00711B87" w:rsidP="00DC729E">
            <w:pPr>
              <w:rPr>
                <w:sz w:val="22"/>
              </w:rPr>
            </w:pPr>
            <w:r>
              <w:rPr>
                <w:sz w:val="22"/>
              </w:rPr>
              <w:t xml:space="preserve">Председатель </w:t>
            </w:r>
            <w:r w:rsidRPr="006275C4">
              <w:rPr>
                <w:sz w:val="22"/>
              </w:rPr>
              <w:t>Наблюдательного Совета</w:t>
            </w:r>
          </w:p>
        </w:tc>
        <w:tc>
          <w:tcPr>
            <w:tcW w:w="2695" w:type="dxa"/>
            <w:tcBorders>
              <w:top w:val="single" w:sz="4" w:space="0" w:color="auto"/>
              <w:left w:val="nil"/>
              <w:bottom w:val="single" w:sz="4" w:space="0" w:color="auto"/>
              <w:right w:val="single" w:sz="4" w:space="0" w:color="auto"/>
            </w:tcBorders>
            <w:vAlign w:val="center"/>
          </w:tcPr>
          <w:p w:rsidR="00711B87" w:rsidRPr="00711B87" w:rsidRDefault="00711B87" w:rsidP="00DC729E">
            <w:pPr>
              <w:rPr>
                <w:sz w:val="22"/>
                <w:szCs w:val="22"/>
              </w:rPr>
            </w:pPr>
            <w:r w:rsidRPr="00711B87">
              <w:rPr>
                <w:sz w:val="22"/>
                <w:szCs w:val="22"/>
              </w:rPr>
              <w:t>Фольксваген Файнэншл Сервисез Пти Лтд, Корея</w:t>
            </w:r>
          </w:p>
        </w:tc>
      </w:tr>
      <w:tr w:rsidR="00711B87" w:rsidRPr="006841A5" w:rsidTr="002036A3">
        <w:trPr>
          <w:trHeight w:val="300"/>
        </w:trPr>
        <w:tc>
          <w:tcPr>
            <w:tcW w:w="1825" w:type="dxa"/>
            <w:tcBorders>
              <w:top w:val="single" w:sz="4" w:space="0" w:color="000000"/>
              <w:left w:val="single" w:sz="4" w:space="0" w:color="000000"/>
              <w:bottom w:val="single" w:sz="4" w:space="0" w:color="000000"/>
              <w:right w:val="single" w:sz="4" w:space="0" w:color="000000"/>
            </w:tcBorders>
            <w:vAlign w:val="center"/>
          </w:tcPr>
          <w:p w:rsidR="00711B87" w:rsidRPr="002036A3" w:rsidRDefault="00711B87">
            <w:pPr>
              <w:jc w:val="center"/>
              <w:rPr>
                <w:sz w:val="22"/>
                <w:szCs w:val="22"/>
              </w:rPr>
            </w:pPr>
            <w:r w:rsidRPr="002036A3">
              <w:rPr>
                <w:sz w:val="22"/>
                <w:szCs w:val="22"/>
              </w:rPr>
              <w:t>09.201</w:t>
            </w:r>
            <w:r>
              <w:rPr>
                <w:sz w:val="22"/>
                <w:szCs w:val="22"/>
              </w:rPr>
              <w:t>8</w:t>
            </w:r>
            <w:r w:rsidRPr="002036A3">
              <w:rPr>
                <w:sz w:val="22"/>
                <w:szCs w:val="22"/>
              </w:rPr>
              <w:t xml:space="preserve"> </w:t>
            </w:r>
          </w:p>
        </w:tc>
        <w:tc>
          <w:tcPr>
            <w:tcW w:w="2011" w:type="dxa"/>
            <w:tcBorders>
              <w:top w:val="single" w:sz="4" w:space="0" w:color="auto"/>
              <w:left w:val="single" w:sz="4" w:space="0" w:color="000000"/>
              <w:bottom w:val="single" w:sz="4" w:space="0" w:color="auto"/>
              <w:right w:val="single" w:sz="4" w:space="0" w:color="auto"/>
            </w:tcBorders>
            <w:vAlign w:val="center"/>
          </w:tcPr>
          <w:p w:rsidR="00711B87" w:rsidRDefault="00711B87" w:rsidP="00234B02">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9" w:type="dxa"/>
            <w:tcBorders>
              <w:top w:val="single" w:sz="4" w:space="0" w:color="auto"/>
              <w:left w:val="nil"/>
              <w:bottom w:val="single" w:sz="4" w:space="0" w:color="auto"/>
              <w:right w:val="single" w:sz="4" w:space="0" w:color="auto"/>
            </w:tcBorders>
            <w:vAlign w:val="center"/>
          </w:tcPr>
          <w:p w:rsidR="00711B87" w:rsidRDefault="00711B87" w:rsidP="00234B02">
            <w:pPr>
              <w:rPr>
                <w:sz w:val="22"/>
              </w:rPr>
            </w:pPr>
            <w:r w:rsidRPr="00711B87">
              <w:rPr>
                <w:sz w:val="22"/>
              </w:rPr>
              <w:t>Член Наблюдательного Совета</w:t>
            </w:r>
          </w:p>
        </w:tc>
        <w:tc>
          <w:tcPr>
            <w:tcW w:w="2695" w:type="dxa"/>
            <w:tcBorders>
              <w:top w:val="single" w:sz="4" w:space="0" w:color="auto"/>
              <w:left w:val="nil"/>
              <w:bottom w:val="single" w:sz="4" w:space="0" w:color="auto"/>
              <w:right w:val="single" w:sz="4" w:space="0" w:color="auto"/>
            </w:tcBorders>
            <w:vAlign w:val="center"/>
          </w:tcPr>
          <w:p w:rsidR="00711B87" w:rsidRPr="00711B87" w:rsidRDefault="00711B87" w:rsidP="00234B02">
            <w:pPr>
              <w:rPr>
                <w:sz w:val="22"/>
                <w:szCs w:val="22"/>
              </w:rPr>
            </w:pPr>
            <w:r w:rsidRPr="00711B87">
              <w:rPr>
                <w:sz w:val="22"/>
                <w:szCs w:val="22"/>
              </w:rPr>
              <w:t>Фольксваген Файнэншл Сервисез Пти Лтд, Южная Африка</w:t>
            </w:r>
          </w:p>
        </w:tc>
      </w:tr>
      <w:tr w:rsidR="00711B87" w:rsidRPr="006841A5" w:rsidTr="002036A3">
        <w:trPr>
          <w:trHeight w:val="300"/>
        </w:trPr>
        <w:tc>
          <w:tcPr>
            <w:tcW w:w="1825" w:type="dxa"/>
            <w:tcBorders>
              <w:top w:val="single" w:sz="4" w:space="0" w:color="000000"/>
              <w:left w:val="single" w:sz="4" w:space="0" w:color="000000"/>
              <w:bottom w:val="single" w:sz="4" w:space="0" w:color="000000"/>
              <w:right w:val="single" w:sz="4" w:space="0" w:color="000000"/>
            </w:tcBorders>
            <w:vAlign w:val="center"/>
          </w:tcPr>
          <w:p w:rsidR="00711B87" w:rsidRPr="002036A3" w:rsidRDefault="00711B87" w:rsidP="00711B87">
            <w:pPr>
              <w:jc w:val="center"/>
              <w:rPr>
                <w:sz w:val="22"/>
                <w:szCs w:val="22"/>
              </w:rPr>
            </w:pPr>
            <w:r>
              <w:rPr>
                <w:sz w:val="22"/>
                <w:szCs w:val="22"/>
              </w:rPr>
              <w:t>10</w:t>
            </w:r>
            <w:r w:rsidRPr="002036A3">
              <w:rPr>
                <w:sz w:val="22"/>
                <w:szCs w:val="22"/>
              </w:rPr>
              <w:t>.201</w:t>
            </w:r>
            <w:r>
              <w:rPr>
                <w:sz w:val="22"/>
                <w:szCs w:val="22"/>
              </w:rPr>
              <w:t>8</w:t>
            </w:r>
            <w:r w:rsidRPr="002036A3">
              <w:rPr>
                <w:sz w:val="22"/>
                <w:szCs w:val="22"/>
              </w:rPr>
              <w:t xml:space="preserve"> </w:t>
            </w:r>
          </w:p>
        </w:tc>
        <w:tc>
          <w:tcPr>
            <w:tcW w:w="2011" w:type="dxa"/>
            <w:tcBorders>
              <w:top w:val="single" w:sz="4" w:space="0" w:color="auto"/>
              <w:left w:val="single" w:sz="4" w:space="0" w:color="000000"/>
              <w:bottom w:val="single" w:sz="4" w:space="0" w:color="auto"/>
              <w:right w:val="single" w:sz="4" w:space="0" w:color="auto"/>
            </w:tcBorders>
            <w:vAlign w:val="center"/>
          </w:tcPr>
          <w:p w:rsidR="00711B87" w:rsidRDefault="00711B87" w:rsidP="00234B02">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9" w:type="dxa"/>
            <w:tcBorders>
              <w:top w:val="single" w:sz="4" w:space="0" w:color="auto"/>
              <w:left w:val="nil"/>
              <w:bottom w:val="single" w:sz="4" w:space="0" w:color="auto"/>
              <w:right w:val="single" w:sz="4" w:space="0" w:color="auto"/>
            </w:tcBorders>
            <w:vAlign w:val="center"/>
          </w:tcPr>
          <w:p w:rsidR="00711B87" w:rsidRPr="00711B87" w:rsidRDefault="00711B87" w:rsidP="00234B02">
            <w:pPr>
              <w:rPr>
                <w:sz w:val="22"/>
              </w:rPr>
            </w:pPr>
            <w:r w:rsidRPr="00711B87">
              <w:rPr>
                <w:sz w:val="22"/>
              </w:rPr>
              <w:t>Член Совета директоров (неисполнительный)</w:t>
            </w:r>
          </w:p>
        </w:tc>
        <w:tc>
          <w:tcPr>
            <w:tcW w:w="2695" w:type="dxa"/>
            <w:tcBorders>
              <w:top w:val="single" w:sz="4" w:space="0" w:color="auto"/>
              <w:left w:val="nil"/>
              <w:bottom w:val="single" w:sz="4" w:space="0" w:color="auto"/>
              <w:right w:val="single" w:sz="4" w:space="0" w:color="auto"/>
            </w:tcBorders>
            <w:vAlign w:val="center"/>
          </w:tcPr>
          <w:p w:rsidR="00711B87" w:rsidRPr="00711B87" w:rsidRDefault="00711B87" w:rsidP="00234B02">
            <w:pPr>
              <w:rPr>
                <w:sz w:val="22"/>
                <w:szCs w:val="22"/>
              </w:rPr>
            </w:pPr>
            <w:r w:rsidRPr="00711B87">
              <w:rPr>
                <w:sz w:val="22"/>
                <w:szCs w:val="22"/>
              </w:rPr>
              <w:t>Ман Файненшл Сервисез Пти Лтд</w:t>
            </w:r>
          </w:p>
        </w:tc>
      </w:tr>
      <w:tr w:rsidR="00711B87" w:rsidRPr="006841A5" w:rsidTr="002036A3">
        <w:trPr>
          <w:trHeight w:val="300"/>
        </w:trPr>
        <w:tc>
          <w:tcPr>
            <w:tcW w:w="1825" w:type="dxa"/>
            <w:tcBorders>
              <w:top w:val="single" w:sz="4" w:space="0" w:color="000000"/>
              <w:left w:val="single" w:sz="4" w:space="0" w:color="000000"/>
              <w:bottom w:val="single" w:sz="4" w:space="0" w:color="000000"/>
              <w:right w:val="single" w:sz="4" w:space="0" w:color="000000"/>
            </w:tcBorders>
            <w:vAlign w:val="center"/>
          </w:tcPr>
          <w:p w:rsidR="00711B87" w:rsidRPr="00711B87" w:rsidRDefault="00711B87">
            <w:pPr>
              <w:jc w:val="center"/>
              <w:rPr>
                <w:sz w:val="22"/>
                <w:szCs w:val="22"/>
              </w:rPr>
            </w:pPr>
            <w:r>
              <w:rPr>
                <w:sz w:val="22"/>
                <w:szCs w:val="22"/>
              </w:rPr>
              <w:t>09</w:t>
            </w:r>
            <w:r>
              <w:rPr>
                <w:sz w:val="22"/>
                <w:szCs w:val="22"/>
                <w:lang w:val="en-US"/>
              </w:rPr>
              <w:t>.201</w:t>
            </w:r>
            <w:r>
              <w:rPr>
                <w:sz w:val="22"/>
                <w:szCs w:val="22"/>
              </w:rPr>
              <w:t>9</w:t>
            </w:r>
          </w:p>
        </w:tc>
        <w:tc>
          <w:tcPr>
            <w:tcW w:w="2011" w:type="dxa"/>
            <w:tcBorders>
              <w:top w:val="single" w:sz="4" w:space="0" w:color="auto"/>
              <w:left w:val="single" w:sz="4" w:space="0" w:color="000000"/>
              <w:bottom w:val="single" w:sz="4" w:space="0" w:color="auto"/>
              <w:right w:val="single" w:sz="4" w:space="0" w:color="auto"/>
            </w:tcBorders>
            <w:vAlign w:val="center"/>
          </w:tcPr>
          <w:p w:rsidR="00711B87" w:rsidRDefault="00711B87" w:rsidP="00234B02">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9" w:type="dxa"/>
            <w:tcBorders>
              <w:top w:val="single" w:sz="4" w:space="0" w:color="auto"/>
              <w:left w:val="nil"/>
              <w:bottom w:val="single" w:sz="4" w:space="0" w:color="auto"/>
              <w:right w:val="single" w:sz="4" w:space="0" w:color="auto"/>
            </w:tcBorders>
            <w:vAlign w:val="center"/>
          </w:tcPr>
          <w:p w:rsidR="00711B87" w:rsidRPr="00711B87" w:rsidRDefault="00711B87" w:rsidP="00234B02">
            <w:pPr>
              <w:rPr>
                <w:sz w:val="22"/>
              </w:rPr>
            </w:pPr>
            <w:r>
              <w:rPr>
                <w:sz w:val="22"/>
              </w:rPr>
              <w:t xml:space="preserve">Председатель </w:t>
            </w:r>
            <w:r w:rsidRPr="006275C4">
              <w:rPr>
                <w:sz w:val="22"/>
                <w:szCs w:val="22"/>
              </w:rPr>
              <w:t>Наблюдательного Совета</w:t>
            </w:r>
          </w:p>
        </w:tc>
        <w:tc>
          <w:tcPr>
            <w:tcW w:w="2695" w:type="dxa"/>
            <w:tcBorders>
              <w:top w:val="single" w:sz="4" w:space="0" w:color="auto"/>
              <w:left w:val="nil"/>
              <w:bottom w:val="single" w:sz="4" w:space="0" w:color="auto"/>
              <w:right w:val="single" w:sz="4" w:space="0" w:color="auto"/>
            </w:tcBorders>
            <w:vAlign w:val="center"/>
          </w:tcPr>
          <w:p w:rsidR="00711B87" w:rsidRPr="00711B87" w:rsidRDefault="00711B87" w:rsidP="00234B02">
            <w:pPr>
              <w:rPr>
                <w:sz w:val="22"/>
                <w:szCs w:val="22"/>
              </w:rPr>
            </w:pPr>
            <w:r w:rsidRPr="006841A5">
              <w:rPr>
                <w:sz w:val="22"/>
                <w:szCs w:val="22"/>
              </w:rPr>
              <w:t>Общество с ограниченной ответственностью</w:t>
            </w:r>
            <w:r w:rsidRPr="00EB0CFF">
              <w:rPr>
                <w:sz w:val="22"/>
                <w:szCs w:val="22"/>
              </w:rPr>
              <w:t xml:space="preserve"> «Фольксваген Банк РУС»</w:t>
            </w:r>
          </w:p>
        </w:tc>
      </w:tr>
    </w:tbl>
    <w:p w:rsidR="00FD414D" w:rsidRPr="006841A5" w:rsidRDefault="00FD414D" w:rsidP="00A60201">
      <w:pPr>
        <w:pStyle w:val="em-4"/>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260"/>
        <w:gridCol w:w="709"/>
      </w:tblGrid>
      <w:tr w:rsidR="00D05277" w:rsidRPr="006841A5" w:rsidTr="00D05277">
        <w:tc>
          <w:tcPr>
            <w:tcW w:w="5529" w:type="dxa"/>
          </w:tcPr>
          <w:p w:rsidR="00D05277" w:rsidRPr="006841A5" w:rsidRDefault="00D05277" w:rsidP="00234B02">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D05277" w:rsidRPr="006841A5" w:rsidRDefault="00D05277" w:rsidP="00234B02">
            <w:pPr>
              <w:autoSpaceDE w:val="0"/>
              <w:autoSpaceDN w:val="0"/>
              <w:rPr>
                <w:sz w:val="22"/>
                <w:szCs w:val="22"/>
              </w:rPr>
            </w:pPr>
            <w:r w:rsidRPr="006841A5">
              <w:rPr>
                <w:sz w:val="22"/>
                <w:szCs w:val="22"/>
              </w:rPr>
              <w:t>Доли не имеет</w:t>
            </w:r>
          </w:p>
        </w:tc>
        <w:tc>
          <w:tcPr>
            <w:tcW w:w="709" w:type="dxa"/>
          </w:tcPr>
          <w:p w:rsidR="00D05277" w:rsidRPr="006841A5" w:rsidRDefault="00D05277" w:rsidP="00234B02">
            <w:pPr>
              <w:autoSpaceDE w:val="0"/>
              <w:autoSpaceDN w:val="0"/>
              <w:rPr>
                <w:sz w:val="22"/>
                <w:szCs w:val="22"/>
              </w:rPr>
            </w:pPr>
            <w:r w:rsidRPr="006841A5">
              <w:rPr>
                <w:sz w:val="22"/>
                <w:szCs w:val="22"/>
              </w:rPr>
              <w:t>%;</w:t>
            </w:r>
          </w:p>
        </w:tc>
      </w:tr>
      <w:tr w:rsidR="00D05277" w:rsidRPr="006841A5" w:rsidTr="00D05277">
        <w:tc>
          <w:tcPr>
            <w:tcW w:w="5529" w:type="dxa"/>
          </w:tcPr>
          <w:p w:rsidR="00D05277" w:rsidRPr="006841A5" w:rsidRDefault="00D05277" w:rsidP="00234B02">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D05277" w:rsidRPr="006841A5" w:rsidRDefault="00D05277" w:rsidP="00234B02">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9" w:type="dxa"/>
          </w:tcPr>
          <w:p w:rsidR="00D05277" w:rsidRDefault="00D05277" w:rsidP="00234B02">
            <w:pPr>
              <w:autoSpaceDE w:val="0"/>
              <w:autoSpaceDN w:val="0"/>
              <w:rPr>
                <w:sz w:val="22"/>
                <w:szCs w:val="22"/>
              </w:rPr>
            </w:pPr>
            <w:r w:rsidRPr="006841A5">
              <w:rPr>
                <w:sz w:val="22"/>
                <w:szCs w:val="22"/>
              </w:rPr>
              <w:t>%;</w:t>
            </w:r>
          </w:p>
        </w:tc>
      </w:tr>
      <w:tr w:rsidR="00D05277" w:rsidRPr="006841A5" w:rsidTr="00D05277">
        <w:tc>
          <w:tcPr>
            <w:tcW w:w="5529" w:type="dxa"/>
          </w:tcPr>
          <w:p w:rsidR="00D05277" w:rsidRPr="006841A5" w:rsidRDefault="00D05277" w:rsidP="00234B02">
            <w:pPr>
              <w:pStyle w:val="em-4"/>
              <w:autoSpaceDE w:val="0"/>
              <w:autoSpaceDN w:val="0"/>
              <w:ind w:firstLine="0"/>
              <w:jc w:val="left"/>
            </w:pPr>
            <w:r w:rsidRPr="006841A5">
              <w:lastRenderedPageBreak/>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D05277" w:rsidRPr="006841A5" w:rsidRDefault="00D05277" w:rsidP="00234B02">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9" w:type="dxa"/>
          </w:tcPr>
          <w:p w:rsidR="00D05277" w:rsidRPr="006841A5" w:rsidDel="00691682" w:rsidRDefault="00D05277" w:rsidP="00234B02">
            <w:pPr>
              <w:autoSpaceDE w:val="0"/>
              <w:autoSpaceDN w:val="0"/>
              <w:rPr>
                <w:sz w:val="22"/>
                <w:szCs w:val="22"/>
              </w:rPr>
            </w:pPr>
            <w:r w:rsidRPr="006841A5">
              <w:rPr>
                <w:sz w:val="22"/>
                <w:szCs w:val="22"/>
              </w:rPr>
              <w:t>шт.;</w:t>
            </w:r>
          </w:p>
        </w:tc>
      </w:tr>
      <w:tr w:rsidR="00D05277" w:rsidRPr="006841A5" w:rsidTr="00D05277">
        <w:tc>
          <w:tcPr>
            <w:tcW w:w="5529" w:type="dxa"/>
          </w:tcPr>
          <w:p w:rsidR="00D05277" w:rsidRPr="006841A5" w:rsidRDefault="00D05277" w:rsidP="00234B02">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D05277" w:rsidRPr="006841A5" w:rsidRDefault="00D05277" w:rsidP="00234B0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D05277" w:rsidRPr="006841A5" w:rsidRDefault="00D05277" w:rsidP="00234B02">
            <w:pPr>
              <w:autoSpaceDE w:val="0"/>
              <w:autoSpaceDN w:val="0"/>
              <w:rPr>
                <w:sz w:val="22"/>
                <w:szCs w:val="22"/>
              </w:rPr>
            </w:pPr>
            <w:r w:rsidRPr="006841A5">
              <w:rPr>
                <w:sz w:val="22"/>
                <w:szCs w:val="22"/>
              </w:rPr>
              <w:t>%;</w:t>
            </w:r>
          </w:p>
        </w:tc>
      </w:tr>
      <w:tr w:rsidR="00D05277" w:rsidRPr="006841A5" w:rsidTr="00D05277">
        <w:tc>
          <w:tcPr>
            <w:tcW w:w="5529" w:type="dxa"/>
          </w:tcPr>
          <w:p w:rsidR="00D05277" w:rsidRPr="006841A5" w:rsidRDefault="00D05277" w:rsidP="00234B02">
            <w:pPr>
              <w:pStyle w:val="em-4"/>
              <w:autoSpaceDE w:val="0"/>
              <w:autoSpaceDN w:val="0"/>
              <w:ind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D05277" w:rsidRPr="006841A5" w:rsidRDefault="00D05277" w:rsidP="00234B0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D05277" w:rsidRPr="006841A5" w:rsidRDefault="00D05277" w:rsidP="00234B02">
            <w:pPr>
              <w:autoSpaceDE w:val="0"/>
              <w:autoSpaceDN w:val="0"/>
              <w:rPr>
                <w:sz w:val="22"/>
                <w:szCs w:val="22"/>
              </w:rPr>
            </w:pPr>
            <w:r w:rsidRPr="006841A5">
              <w:rPr>
                <w:sz w:val="22"/>
                <w:szCs w:val="22"/>
              </w:rPr>
              <w:t>%;</w:t>
            </w:r>
          </w:p>
        </w:tc>
      </w:tr>
      <w:tr w:rsidR="00D05277" w:rsidRPr="006841A5" w:rsidTr="00D05277">
        <w:tc>
          <w:tcPr>
            <w:tcW w:w="5529" w:type="dxa"/>
          </w:tcPr>
          <w:p w:rsidR="00D05277" w:rsidRPr="006841A5" w:rsidRDefault="00D05277" w:rsidP="00234B02">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D05277" w:rsidRPr="006841A5" w:rsidRDefault="00D05277" w:rsidP="00234B0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D05277" w:rsidRPr="006841A5" w:rsidRDefault="00D05277" w:rsidP="00234B02">
            <w:pPr>
              <w:autoSpaceDE w:val="0"/>
              <w:autoSpaceDN w:val="0"/>
              <w:rPr>
                <w:sz w:val="22"/>
                <w:szCs w:val="22"/>
              </w:rPr>
            </w:pPr>
            <w:r w:rsidRPr="006841A5">
              <w:rPr>
                <w:sz w:val="22"/>
                <w:szCs w:val="22"/>
              </w:rPr>
              <w:t>шт.;</w:t>
            </w:r>
          </w:p>
        </w:tc>
      </w:tr>
    </w:tbl>
    <w:p w:rsidR="00A42802" w:rsidRDefault="00A42802" w:rsidP="00A60201">
      <w:pPr>
        <w:pStyle w:val="em-4"/>
      </w:pPr>
    </w:p>
    <w:p w:rsidR="00FD414D" w:rsidRDefault="00FD414D" w:rsidP="00B67400">
      <w:pPr>
        <w:pStyle w:val="em-4"/>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2A1B9B" w:rsidRPr="00943EF9" w:rsidRDefault="002A1B9B" w:rsidP="00B67400">
      <w:pPr>
        <w:pStyle w:val="em-4"/>
        <w:ind w:right="-1"/>
      </w:pPr>
      <w:r w:rsidRPr="002A1B9B">
        <w:t xml:space="preserve">Родственных связей с лицами, входящими в состав органов управления кредитной организации - эмитента и органов </w:t>
      </w:r>
      <w:proofErr w:type="gramStart"/>
      <w:r w:rsidRPr="002A1B9B">
        <w:t>контроля за</w:t>
      </w:r>
      <w:proofErr w:type="gramEnd"/>
      <w:r w:rsidRPr="002A1B9B">
        <w:t xml:space="preserve"> ее финансово-хозяйственной деятельностью, не имеет.</w:t>
      </w:r>
    </w:p>
    <w:p w:rsidR="00FD414D" w:rsidRPr="006841A5" w:rsidRDefault="00FD414D" w:rsidP="00B67400">
      <w:pPr>
        <w:pStyle w:val="em-4"/>
        <w:ind w:right="-1"/>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D414D" w:rsidRPr="006841A5" w:rsidRDefault="00FD414D" w:rsidP="00B67400">
      <w:pPr>
        <w:pStyle w:val="em-4"/>
        <w:ind w:right="-1"/>
      </w:pPr>
      <w:r w:rsidRPr="006841A5">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FD414D" w:rsidRPr="006841A5" w:rsidRDefault="00FD414D" w:rsidP="00B67400">
      <w:pPr>
        <w:pStyle w:val="em-4"/>
        <w:ind w:right="-1"/>
      </w:pPr>
      <w:r w:rsidRPr="006841A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FD414D" w:rsidRPr="006841A5" w:rsidRDefault="00FD414D" w:rsidP="00B67400">
      <w:pPr>
        <w:pStyle w:val="em-4"/>
        <w:ind w:right="-1"/>
      </w:pPr>
      <w:r w:rsidRPr="006841A5">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FD414D" w:rsidRPr="006841A5" w:rsidRDefault="00FD414D" w:rsidP="00FD414D">
      <w:pPr>
        <w:pStyle w:val="em-4"/>
      </w:pPr>
    </w:p>
    <w:tbl>
      <w:tblPr>
        <w:tblW w:w="0" w:type="auto"/>
        <w:tblLook w:val="01E0" w:firstRow="1" w:lastRow="1" w:firstColumn="1" w:lastColumn="1" w:noHBand="0" w:noVBand="0"/>
      </w:tblPr>
      <w:tblGrid>
        <w:gridCol w:w="3348"/>
        <w:gridCol w:w="6222"/>
      </w:tblGrid>
      <w:tr w:rsidR="00FD414D" w:rsidRPr="004E0B4A" w:rsidTr="00234B02">
        <w:tc>
          <w:tcPr>
            <w:tcW w:w="3348" w:type="dxa"/>
            <w:tcBorders>
              <w:top w:val="single" w:sz="4" w:space="0" w:color="auto"/>
              <w:left w:val="single" w:sz="4" w:space="0" w:color="auto"/>
              <w:bottom w:val="single" w:sz="4" w:space="0" w:color="auto"/>
              <w:right w:val="single" w:sz="4" w:space="0" w:color="auto"/>
            </w:tcBorders>
          </w:tcPr>
          <w:p w:rsidR="00FD414D" w:rsidRPr="00E84DA7" w:rsidRDefault="00FD414D" w:rsidP="00234B02">
            <w:pPr>
              <w:autoSpaceDE w:val="0"/>
              <w:autoSpaceDN w:val="0"/>
              <w:jc w:val="both"/>
              <w:rPr>
                <w:sz w:val="22"/>
                <w:szCs w:val="22"/>
              </w:rPr>
            </w:pPr>
            <w:r w:rsidRPr="00E84DA7">
              <w:rPr>
                <w:sz w:val="22"/>
                <w:szCs w:val="22"/>
              </w:rPr>
              <w:t>Фамилия, имя, отчество:</w:t>
            </w:r>
          </w:p>
        </w:tc>
        <w:tc>
          <w:tcPr>
            <w:tcW w:w="6222" w:type="dxa"/>
            <w:tcBorders>
              <w:top w:val="single" w:sz="4" w:space="0" w:color="auto"/>
              <w:left w:val="single" w:sz="4" w:space="0" w:color="auto"/>
              <w:bottom w:val="single" w:sz="4" w:space="0" w:color="auto"/>
              <w:right w:val="single" w:sz="4" w:space="0" w:color="auto"/>
            </w:tcBorders>
          </w:tcPr>
          <w:p w:rsidR="00FD414D" w:rsidRPr="00E84DA7" w:rsidRDefault="00FD414D" w:rsidP="00234B02">
            <w:pPr>
              <w:autoSpaceDE w:val="0"/>
              <w:autoSpaceDN w:val="0"/>
              <w:jc w:val="both"/>
              <w:rPr>
                <w:sz w:val="22"/>
                <w:szCs w:val="22"/>
                <w:lang w:val="en-US"/>
              </w:rPr>
            </w:pPr>
            <w:r w:rsidRPr="00E84DA7">
              <w:rPr>
                <w:sz w:val="22"/>
                <w:szCs w:val="22"/>
              </w:rPr>
              <w:t>Ларс</w:t>
            </w:r>
            <w:r w:rsidRPr="00E84DA7">
              <w:rPr>
                <w:sz w:val="22"/>
                <w:szCs w:val="22"/>
                <w:lang w:val="en-US"/>
              </w:rPr>
              <w:t xml:space="preserve"> </w:t>
            </w:r>
            <w:r w:rsidRPr="00E84DA7">
              <w:rPr>
                <w:sz w:val="22"/>
                <w:szCs w:val="22"/>
              </w:rPr>
              <w:t>Хеннер</w:t>
            </w:r>
            <w:r w:rsidRPr="00E84DA7">
              <w:rPr>
                <w:sz w:val="22"/>
                <w:szCs w:val="22"/>
                <w:lang w:val="en-US"/>
              </w:rPr>
              <w:t xml:space="preserve"> </w:t>
            </w:r>
            <w:r w:rsidRPr="00E84DA7">
              <w:rPr>
                <w:sz w:val="22"/>
                <w:szCs w:val="22"/>
              </w:rPr>
              <w:t>Зантельманн</w:t>
            </w:r>
            <w:r w:rsidRPr="0043283D">
              <w:rPr>
                <w:sz w:val="22"/>
                <w:szCs w:val="22"/>
                <w:lang w:val="en-US"/>
              </w:rPr>
              <w:t xml:space="preserve"> (</w:t>
            </w:r>
            <w:r w:rsidRPr="00691682">
              <w:rPr>
                <w:sz w:val="22"/>
                <w:szCs w:val="22"/>
                <w:lang w:val="en-US"/>
              </w:rPr>
              <w:t xml:space="preserve">Lars Henner </w:t>
            </w:r>
            <w:r w:rsidRPr="00E84DA7">
              <w:rPr>
                <w:sz w:val="22"/>
                <w:szCs w:val="22"/>
                <w:lang w:val="en-US"/>
              </w:rPr>
              <w:t>Santelmann)</w:t>
            </w:r>
          </w:p>
        </w:tc>
      </w:tr>
      <w:tr w:rsidR="00FD414D" w:rsidRPr="00E84DA7" w:rsidTr="00234B02">
        <w:tc>
          <w:tcPr>
            <w:tcW w:w="3348" w:type="dxa"/>
            <w:tcBorders>
              <w:top w:val="single" w:sz="4" w:space="0" w:color="auto"/>
              <w:left w:val="single" w:sz="4" w:space="0" w:color="auto"/>
              <w:bottom w:val="single" w:sz="4" w:space="0" w:color="auto"/>
              <w:right w:val="single" w:sz="4" w:space="0" w:color="auto"/>
            </w:tcBorders>
          </w:tcPr>
          <w:p w:rsidR="00FD414D" w:rsidRPr="00E84DA7" w:rsidRDefault="00FD414D" w:rsidP="00234B02">
            <w:pPr>
              <w:autoSpaceDE w:val="0"/>
              <w:autoSpaceDN w:val="0"/>
              <w:jc w:val="both"/>
              <w:rPr>
                <w:sz w:val="22"/>
                <w:szCs w:val="22"/>
              </w:rPr>
            </w:pPr>
            <w:r w:rsidRPr="00E84DA7">
              <w:rPr>
                <w:sz w:val="22"/>
                <w:szCs w:val="22"/>
              </w:rPr>
              <w:t>Год рождения:</w:t>
            </w:r>
          </w:p>
        </w:tc>
        <w:tc>
          <w:tcPr>
            <w:tcW w:w="6222" w:type="dxa"/>
            <w:tcBorders>
              <w:top w:val="single" w:sz="4" w:space="0" w:color="auto"/>
              <w:left w:val="single" w:sz="4" w:space="0" w:color="auto"/>
              <w:bottom w:val="single" w:sz="4" w:space="0" w:color="auto"/>
              <w:right w:val="single" w:sz="4" w:space="0" w:color="auto"/>
            </w:tcBorders>
          </w:tcPr>
          <w:p w:rsidR="00FD414D" w:rsidRPr="00E84DA7" w:rsidRDefault="00FD414D" w:rsidP="00234B02">
            <w:pPr>
              <w:autoSpaceDE w:val="0"/>
              <w:autoSpaceDN w:val="0"/>
              <w:jc w:val="both"/>
              <w:rPr>
                <w:sz w:val="22"/>
                <w:szCs w:val="22"/>
                <w:lang w:val="en-US"/>
              </w:rPr>
            </w:pPr>
            <w:r w:rsidRPr="00E84DA7">
              <w:rPr>
                <w:sz w:val="22"/>
                <w:szCs w:val="22"/>
                <w:lang w:val="en-US"/>
              </w:rPr>
              <w:t>1963</w:t>
            </w:r>
          </w:p>
        </w:tc>
      </w:tr>
      <w:tr w:rsidR="00FD414D" w:rsidRPr="006841A5" w:rsidTr="00234B02">
        <w:tc>
          <w:tcPr>
            <w:tcW w:w="3348" w:type="dxa"/>
            <w:tcBorders>
              <w:top w:val="single" w:sz="4" w:space="0" w:color="auto"/>
              <w:left w:val="single" w:sz="4" w:space="0" w:color="auto"/>
              <w:bottom w:val="single" w:sz="4" w:space="0" w:color="auto"/>
              <w:right w:val="single" w:sz="4" w:space="0" w:color="auto"/>
            </w:tcBorders>
          </w:tcPr>
          <w:p w:rsidR="00FD414D" w:rsidRPr="00E84DA7" w:rsidRDefault="00FD414D" w:rsidP="00234B02">
            <w:pPr>
              <w:autoSpaceDE w:val="0"/>
              <w:autoSpaceDN w:val="0"/>
              <w:jc w:val="both"/>
              <w:rPr>
                <w:sz w:val="22"/>
                <w:szCs w:val="22"/>
              </w:rPr>
            </w:pPr>
            <w:r w:rsidRPr="00E84DA7">
              <w:rPr>
                <w:sz w:val="22"/>
                <w:szCs w:val="22"/>
              </w:rPr>
              <w:t>Сведения об образовании:</w:t>
            </w:r>
          </w:p>
        </w:tc>
        <w:tc>
          <w:tcPr>
            <w:tcW w:w="6222" w:type="dxa"/>
            <w:tcBorders>
              <w:top w:val="single" w:sz="4" w:space="0" w:color="auto"/>
              <w:left w:val="single" w:sz="4" w:space="0" w:color="auto"/>
              <w:bottom w:val="single" w:sz="4" w:space="0" w:color="auto"/>
              <w:right w:val="single" w:sz="4" w:space="0" w:color="auto"/>
            </w:tcBorders>
          </w:tcPr>
          <w:p w:rsidR="00FD414D" w:rsidRPr="00E84DA7" w:rsidRDefault="00FD414D" w:rsidP="00234B02">
            <w:pPr>
              <w:autoSpaceDE w:val="0"/>
              <w:autoSpaceDN w:val="0"/>
              <w:jc w:val="both"/>
              <w:rPr>
                <w:sz w:val="22"/>
                <w:szCs w:val="22"/>
              </w:rPr>
            </w:pPr>
            <w:r w:rsidRPr="00E84DA7">
              <w:rPr>
                <w:sz w:val="22"/>
                <w:szCs w:val="22"/>
              </w:rPr>
              <w:t>Ганноверский университет</w:t>
            </w:r>
            <w:r w:rsidR="00F96798" w:rsidRPr="00E84DA7">
              <w:rPr>
                <w:sz w:val="22"/>
                <w:szCs w:val="22"/>
              </w:rPr>
              <w:t xml:space="preserve">. </w:t>
            </w:r>
            <w:r w:rsidRPr="00E84DA7">
              <w:rPr>
                <w:sz w:val="22"/>
                <w:szCs w:val="22"/>
              </w:rPr>
              <w:t>Год окончания: 1998</w:t>
            </w:r>
          </w:p>
          <w:p w:rsidR="00FD414D" w:rsidRPr="006841A5" w:rsidRDefault="00FD414D" w:rsidP="00234B02">
            <w:pPr>
              <w:autoSpaceDE w:val="0"/>
              <w:autoSpaceDN w:val="0"/>
              <w:jc w:val="both"/>
              <w:rPr>
                <w:sz w:val="22"/>
                <w:szCs w:val="22"/>
              </w:rPr>
            </w:pPr>
            <w:r w:rsidRPr="00E84DA7">
              <w:rPr>
                <w:sz w:val="22"/>
                <w:szCs w:val="22"/>
              </w:rPr>
              <w:t>Квалификация: Диплом по экономике (Управление банком, администрирование банковского налообложения, аудиторская проверка управления/внешнее управление)</w:t>
            </w:r>
          </w:p>
          <w:p w:rsidR="00FD414D" w:rsidRPr="00BD7298" w:rsidRDefault="00FD414D" w:rsidP="00234B02">
            <w:pPr>
              <w:autoSpaceDE w:val="0"/>
              <w:autoSpaceDN w:val="0"/>
              <w:jc w:val="both"/>
              <w:rPr>
                <w:sz w:val="22"/>
                <w:szCs w:val="22"/>
              </w:rPr>
            </w:pPr>
          </w:p>
        </w:tc>
      </w:tr>
    </w:tbl>
    <w:p w:rsidR="00FD414D" w:rsidRPr="003B3388" w:rsidRDefault="00FD414D" w:rsidP="00943EF9">
      <w:pPr>
        <w:pStyle w:val="em-4"/>
        <w:ind w:firstLine="0"/>
      </w:pPr>
    </w:p>
    <w:p w:rsidR="00E349F9" w:rsidRPr="006841A5" w:rsidRDefault="00E349F9" w:rsidP="00016808">
      <w:pPr>
        <w:pStyle w:val="em-4"/>
        <w:ind w:right="566"/>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E349F9" w:rsidRPr="006841A5" w:rsidRDefault="00E349F9" w:rsidP="00016808">
      <w:pPr>
        <w:pStyle w:val="em-4"/>
        <w:ind w:right="566"/>
      </w:pPr>
    </w:p>
    <w:tbl>
      <w:tblPr>
        <w:tblW w:w="9540" w:type="dxa"/>
        <w:tblInd w:w="108" w:type="dxa"/>
        <w:tblLook w:val="0000" w:firstRow="0" w:lastRow="0" w:firstColumn="0" w:lastColumn="0" w:noHBand="0" w:noVBand="0"/>
      </w:tblPr>
      <w:tblGrid>
        <w:gridCol w:w="1921"/>
        <w:gridCol w:w="1758"/>
        <w:gridCol w:w="2904"/>
        <w:gridCol w:w="2957"/>
      </w:tblGrid>
      <w:tr w:rsidR="00E349F9" w:rsidRPr="006841A5" w:rsidTr="009A3095">
        <w:trPr>
          <w:trHeight w:val="390"/>
          <w:tblHeader/>
        </w:trPr>
        <w:tc>
          <w:tcPr>
            <w:tcW w:w="1921" w:type="dxa"/>
            <w:tcBorders>
              <w:top w:val="single" w:sz="4" w:space="0" w:color="auto"/>
              <w:left w:val="single" w:sz="4" w:space="0" w:color="auto"/>
              <w:bottom w:val="single" w:sz="4" w:space="0" w:color="auto"/>
              <w:right w:val="single" w:sz="4" w:space="0" w:color="auto"/>
            </w:tcBorders>
            <w:vAlign w:val="center"/>
          </w:tcPr>
          <w:p w:rsidR="00E349F9" w:rsidRPr="006841A5" w:rsidRDefault="00E349F9" w:rsidP="00234B02">
            <w:pPr>
              <w:jc w:val="center"/>
              <w:rPr>
                <w:sz w:val="22"/>
                <w:szCs w:val="22"/>
              </w:rPr>
            </w:pPr>
            <w:r w:rsidRPr="006841A5">
              <w:rPr>
                <w:sz w:val="22"/>
                <w:szCs w:val="22"/>
              </w:rPr>
              <w:t>Дата вступления в (назначения на) должность</w:t>
            </w:r>
          </w:p>
        </w:tc>
        <w:tc>
          <w:tcPr>
            <w:tcW w:w="1758" w:type="dxa"/>
            <w:tcBorders>
              <w:top w:val="single" w:sz="4" w:space="0" w:color="auto"/>
              <w:left w:val="nil"/>
              <w:bottom w:val="single" w:sz="4" w:space="0" w:color="auto"/>
              <w:right w:val="single" w:sz="4" w:space="0" w:color="auto"/>
            </w:tcBorders>
            <w:vAlign w:val="center"/>
          </w:tcPr>
          <w:p w:rsidR="00E349F9" w:rsidRPr="006841A5" w:rsidRDefault="00E349F9" w:rsidP="00234B02">
            <w:pPr>
              <w:jc w:val="center"/>
              <w:rPr>
                <w:sz w:val="22"/>
                <w:szCs w:val="22"/>
              </w:rPr>
            </w:pPr>
            <w:r w:rsidRPr="006841A5">
              <w:rPr>
                <w:sz w:val="22"/>
                <w:szCs w:val="22"/>
              </w:rPr>
              <w:t>Дата завершения работы  в должности</w:t>
            </w:r>
          </w:p>
        </w:tc>
        <w:tc>
          <w:tcPr>
            <w:tcW w:w="2904" w:type="dxa"/>
            <w:tcBorders>
              <w:top w:val="single" w:sz="4" w:space="0" w:color="auto"/>
              <w:left w:val="nil"/>
              <w:bottom w:val="single" w:sz="4" w:space="0" w:color="auto"/>
              <w:right w:val="single" w:sz="4" w:space="0" w:color="auto"/>
            </w:tcBorders>
            <w:vAlign w:val="center"/>
          </w:tcPr>
          <w:p w:rsidR="00E349F9" w:rsidRPr="006841A5" w:rsidRDefault="00E349F9" w:rsidP="00234B02">
            <w:pPr>
              <w:jc w:val="center"/>
              <w:rPr>
                <w:sz w:val="22"/>
                <w:szCs w:val="22"/>
              </w:rPr>
            </w:pPr>
            <w:r w:rsidRPr="006841A5">
              <w:rPr>
                <w:sz w:val="22"/>
                <w:szCs w:val="22"/>
              </w:rPr>
              <w:t>Наименование должности</w:t>
            </w:r>
          </w:p>
        </w:tc>
        <w:tc>
          <w:tcPr>
            <w:tcW w:w="2957" w:type="dxa"/>
            <w:tcBorders>
              <w:top w:val="single" w:sz="4" w:space="0" w:color="auto"/>
              <w:left w:val="nil"/>
              <w:bottom w:val="single" w:sz="4" w:space="0" w:color="auto"/>
              <w:right w:val="single" w:sz="4" w:space="0" w:color="auto"/>
            </w:tcBorders>
            <w:vAlign w:val="center"/>
          </w:tcPr>
          <w:p w:rsidR="00E349F9" w:rsidRPr="006841A5" w:rsidRDefault="00E349F9" w:rsidP="00234B02">
            <w:pPr>
              <w:jc w:val="center"/>
              <w:rPr>
                <w:sz w:val="22"/>
                <w:szCs w:val="22"/>
              </w:rPr>
            </w:pPr>
            <w:r w:rsidRPr="006841A5">
              <w:rPr>
                <w:sz w:val="22"/>
                <w:szCs w:val="22"/>
              </w:rPr>
              <w:t>Полное фирменное наименование организации</w:t>
            </w:r>
          </w:p>
        </w:tc>
      </w:tr>
      <w:tr w:rsidR="00E349F9" w:rsidRPr="006841A5" w:rsidTr="009A3095">
        <w:trPr>
          <w:trHeight w:val="300"/>
          <w:tblHeader/>
        </w:trPr>
        <w:tc>
          <w:tcPr>
            <w:tcW w:w="1921" w:type="dxa"/>
            <w:tcBorders>
              <w:top w:val="nil"/>
              <w:left w:val="single" w:sz="4" w:space="0" w:color="auto"/>
              <w:bottom w:val="single" w:sz="4" w:space="0" w:color="000000"/>
              <w:right w:val="single" w:sz="4" w:space="0" w:color="auto"/>
            </w:tcBorders>
            <w:vAlign w:val="center"/>
          </w:tcPr>
          <w:p w:rsidR="00E349F9" w:rsidRPr="006841A5" w:rsidRDefault="00E349F9" w:rsidP="00234B02">
            <w:pPr>
              <w:jc w:val="center"/>
              <w:rPr>
                <w:sz w:val="22"/>
                <w:szCs w:val="22"/>
              </w:rPr>
            </w:pPr>
            <w:r w:rsidRPr="006841A5">
              <w:rPr>
                <w:sz w:val="22"/>
                <w:szCs w:val="22"/>
              </w:rPr>
              <w:t>1</w:t>
            </w:r>
          </w:p>
        </w:tc>
        <w:tc>
          <w:tcPr>
            <w:tcW w:w="1758" w:type="dxa"/>
            <w:tcBorders>
              <w:top w:val="single" w:sz="4" w:space="0" w:color="auto"/>
              <w:left w:val="nil"/>
              <w:bottom w:val="single" w:sz="4" w:space="0" w:color="auto"/>
              <w:right w:val="single" w:sz="4" w:space="0" w:color="auto"/>
            </w:tcBorders>
            <w:vAlign w:val="center"/>
          </w:tcPr>
          <w:p w:rsidR="00E349F9" w:rsidRPr="006841A5" w:rsidRDefault="00E349F9" w:rsidP="00234B02">
            <w:pPr>
              <w:jc w:val="center"/>
              <w:rPr>
                <w:sz w:val="22"/>
                <w:szCs w:val="22"/>
              </w:rPr>
            </w:pPr>
            <w:r w:rsidRPr="006841A5">
              <w:rPr>
                <w:sz w:val="22"/>
                <w:szCs w:val="22"/>
              </w:rPr>
              <w:t>2</w:t>
            </w:r>
          </w:p>
        </w:tc>
        <w:tc>
          <w:tcPr>
            <w:tcW w:w="2904" w:type="dxa"/>
            <w:tcBorders>
              <w:top w:val="single" w:sz="4" w:space="0" w:color="auto"/>
              <w:left w:val="nil"/>
              <w:bottom w:val="single" w:sz="4" w:space="0" w:color="auto"/>
              <w:right w:val="single" w:sz="4" w:space="0" w:color="auto"/>
            </w:tcBorders>
            <w:vAlign w:val="center"/>
          </w:tcPr>
          <w:p w:rsidR="00E349F9" w:rsidRPr="006841A5" w:rsidRDefault="00E349F9" w:rsidP="00234B02">
            <w:pPr>
              <w:jc w:val="center"/>
              <w:rPr>
                <w:sz w:val="22"/>
                <w:szCs w:val="22"/>
              </w:rPr>
            </w:pPr>
            <w:r w:rsidRPr="006841A5">
              <w:rPr>
                <w:sz w:val="22"/>
                <w:szCs w:val="22"/>
              </w:rPr>
              <w:t>3</w:t>
            </w:r>
          </w:p>
        </w:tc>
        <w:tc>
          <w:tcPr>
            <w:tcW w:w="2957" w:type="dxa"/>
            <w:tcBorders>
              <w:top w:val="single" w:sz="4" w:space="0" w:color="auto"/>
              <w:left w:val="nil"/>
              <w:bottom w:val="single" w:sz="4" w:space="0" w:color="auto"/>
              <w:right w:val="single" w:sz="4" w:space="0" w:color="auto"/>
            </w:tcBorders>
            <w:vAlign w:val="center"/>
          </w:tcPr>
          <w:p w:rsidR="00E349F9" w:rsidRPr="006841A5" w:rsidRDefault="00E349F9" w:rsidP="00234B02">
            <w:pPr>
              <w:jc w:val="center"/>
              <w:rPr>
                <w:sz w:val="22"/>
                <w:szCs w:val="22"/>
              </w:rPr>
            </w:pPr>
            <w:r w:rsidRPr="006841A5">
              <w:rPr>
                <w:sz w:val="22"/>
                <w:szCs w:val="22"/>
              </w:rPr>
              <w:t>4</w:t>
            </w:r>
          </w:p>
        </w:tc>
      </w:tr>
      <w:tr w:rsidR="00E349F9" w:rsidRPr="006841A5" w:rsidTr="00234B02">
        <w:trPr>
          <w:trHeight w:val="300"/>
        </w:trPr>
        <w:tc>
          <w:tcPr>
            <w:tcW w:w="1921" w:type="dxa"/>
            <w:tcBorders>
              <w:top w:val="single" w:sz="4" w:space="0" w:color="000000"/>
              <w:left w:val="single" w:sz="4" w:space="0" w:color="000000"/>
              <w:bottom w:val="single" w:sz="4" w:space="0" w:color="000000"/>
              <w:right w:val="single" w:sz="4" w:space="0" w:color="000000"/>
            </w:tcBorders>
            <w:vAlign w:val="center"/>
          </w:tcPr>
          <w:p w:rsidR="00E349F9" w:rsidRPr="007C3C99" w:rsidRDefault="00E349F9" w:rsidP="00234B02">
            <w:pPr>
              <w:jc w:val="center"/>
              <w:rPr>
                <w:sz w:val="22"/>
                <w:szCs w:val="22"/>
                <w:lang w:val="en-US"/>
              </w:rPr>
            </w:pPr>
            <w:r w:rsidRPr="006841A5">
              <w:rPr>
                <w:sz w:val="22"/>
                <w:szCs w:val="22"/>
              </w:rPr>
              <w:t>11.200</w:t>
            </w:r>
            <w:r>
              <w:rPr>
                <w:sz w:val="22"/>
                <w:szCs w:val="22"/>
                <w:lang w:val="en-US"/>
              </w:rPr>
              <w:t>5</w:t>
            </w:r>
          </w:p>
        </w:tc>
        <w:tc>
          <w:tcPr>
            <w:tcW w:w="1758" w:type="dxa"/>
            <w:tcBorders>
              <w:top w:val="single" w:sz="4" w:space="0" w:color="auto"/>
              <w:left w:val="single" w:sz="4" w:space="0" w:color="000000"/>
              <w:bottom w:val="single" w:sz="4" w:space="0" w:color="auto"/>
              <w:right w:val="single" w:sz="4" w:space="0" w:color="auto"/>
            </w:tcBorders>
            <w:vAlign w:val="center"/>
          </w:tcPr>
          <w:p w:rsidR="00E349F9" w:rsidRPr="00B3635B" w:rsidRDefault="00E349F9" w:rsidP="00234B02">
            <w:pPr>
              <w:jc w:val="center"/>
              <w:rPr>
                <w:sz w:val="22"/>
                <w:szCs w:val="22"/>
                <w:lang w:val="en-US"/>
              </w:rPr>
            </w:pPr>
            <w:r>
              <w:rPr>
                <w:sz w:val="22"/>
                <w:szCs w:val="22"/>
                <w:lang w:val="en-US"/>
              </w:rPr>
              <w:t>10</w:t>
            </w:r>
            <w:r w:rsidRPr="006841A5">
              <w:rPr>
                <w:sz w:val="22"/>
                <w:szCs w:val="22"/>
              </w:rPr>
              <w:t>.201</w:t>
            </w:r>
            <w:r>
              <w:rPr>
                <w:sz w:val="22"/>
                <w:szCs w:val="22"/>
                <w:lang w:val="en-US"/>
              </w:rPr>
              <w:t>5</w:t>
            </w:r>
          </w:p>
        </w:tc>
        <w:tc>
          <w:tcPr>
            <w:tcW w:w="2904" w:type="dxa"/>
            <w:tcBorders>
              <w:top w:val="single" w:sz="4" w:space="0" w:color="auto"/>
              <w:left w:val="nil"/>
              <w:bottom w:val="single" w:sz="4" w:space="0" w:color="auto"/>
              <w:right w:val="single" w:sz="4" w:space="0" w:color="auto"/>
            </w:tcBorders>
            <w:vAlign w:val="center"/>
          </w:tcPr>
          <w:p w:rsidR="00E349F9" w:rsidRPr="006841A5" w:rsidRDefault="00E349F9" w:rsidP="00234B02">
            <w:pPr>
              <w:rPr>
                <w:sz w:val="22"/>
                <w:szCs w:val="22"/>
              </w:rPr>
            </w:pPr>
            <w:r w:rsidRPr="007C3C99">
              <w:rPr>
                <w:sz w:val="22"/>
                <w:szCs w:val="22"/>
              </w:rPr>
              <w:t xml:space="preserve">Полномочный </w:t>
            </w:r>
            <w:r w:rsidRPr="007C3C99">
              <w:rPr>
                <w:sz w:val="22"/>
                <w:szCs w:val="22"/>
              </w:rPr>
              <w:lastRenderedPageBreak/>
              <w:t>представитель</w:t>
            </w:r>
          </w:p>
        </w:tc>
        <w:tc>
          <w:tcPr>
            <w:tcW w:w="2957" w:type="dxa"/>
            <w:tcBorders>
              <w:top w:val="single" w:sz="4" w:space="0" w:color="auto"/>
              <w:left w:val="nil"/>
              <w:bottom w:val="single" w:sz="4" w:space="0" w:color="auto"/>
              <w:right w:val="single" w:sz="4" w:space="0" w:color="auto"/>
            </w:tcBorders>
            <w:vAlign w:val="center"/>
          </w:tcPr>
          <w:p w:rsidR="00E349F9" w:rsidRPr="00B3635B" w:rsidRDefault="00E349F9" w:rsidP="00234B02">
            <w:pPr>
              <w:rPr>
                <w:sz w:val="22"/>
                <w:szCs w:val="22"/>
                <w:lang w:val="en-US"/>
              </w:rPr>
            </w:pPr>
            <w:r w:rsidRPr="007C3C99">
              <w:rPr>
                <w:sz w:val="22"/>
                <w:szCs w:val="22"/>
              </w:rPr>
              <w:lastRenderedPageBreak/>
              <w:t>Фол</w:t>
            </w:r>
            <w:r>
              <w:rPr>
                <w:sz w:val="22"/>
                <w:szCs w:val="22"/>
              </w:rPr>
              <w:t xml:space="preserve">ьксваген Файненшиал </w:t>
            </w:r>
            <w:r>
              <w:rPr>
                <w:sz w:val="22"/>
                <w:szCs w:val="22"/>
              </w:rPr>
              <w:lastRenderedPageBreak/>
              <w:t>Сервисез АГ</w:t>
            </w:r>
          </w:p>
        </w:tc>
      </w:tr>
      <w:tr w:rsidR="00E349F9" w:rsidRPr="006841A5" w:rsidTr="00234B02">
        <w:trPr>
          <w:trHeight w:val="300"/>
        </w:trPr>
        <w:tc>
          <w:tcPr>
            <w:tcW w:w="1921" w:type="dxa"/>
            <w:tcBorders>
              <w:top w:val="single" w:sz="4" w:space="0" w:color="000000"/>
              <w:left w:val="single" w:sz="4" w:space="0" w:color="000000"/>
              <w:bottom w:val="single" w:sz="4" w:space="0" w:color="000000"/>
              <w:right w:val="single" w:sz="4" w:space="0" w:color="000000"/>
            </w:tcBorders>
            <w:vAlign w:val="center"/>
          </w:tcPr>
          <w:p w:rsidR="00E349F9" w:rsidRPr="00B3635B" w:rsidRDefault="00E349F9" w:rsidP="00234B02">
            <w:pPr>
              <w:jc w:val="center"/>
              <w:rPr>
                <w:sz w:val="22"/>
                <w:szCs w:val="22"/>
                <w:lang w:val="en-US"/>
              </w:rPr>
            </w:pPr>
            <w:r w:rsidRPr="006841A5">
              <w:rPr>
                <w:sz w:val="22"/>
                <w:szCs w:val="22"/>
              </w:rPr>
              <w:lastRenderedPageBreak/>
              <w:t>11.20</w:t>
            </w:r>
            <w:r>
              <w:rPr>
                <w:sz w:val="22"/>
                <w:szCs w:val="22"/>
                <w:lang w:val="en-US"/>
              </w:rPr>
              <w:t>05</w:t>
            </w:r>
          </w:p>
        </w:tc>
        <w:tc>
          <w:tcPr>
            <w:tcW w:w="1758" w:type="dxa"/>
            <w:tcBorders>
              <w:top w:val="single" w:sz="4" w:space="0" w:color="auto"/>
              <w:left w:val="single" w:sz="4" w:space="0" w:color="000000"/>
              <w:bottom w:val="single" w:sz="4" w:space="0" w:color="auto"/>
              <w:right w:val="single" w:sz="4" w:space="0" w:color="auto"/>
            </w:tcBorders>
            <w:vAlign w:val="center"/>
          </w:tcPr>
          <w:p w:rsidR="00E349F9" w:rsidRPr="00B3635B" w:rsidRDefault="00E349F9" w:rsidP="00234B02">
            <w:pPr>
              <w:jc w:val="center"/>
              <w:rPr>
                <w:sz w:val="22"/>
                <w:szCs w:val="22"/>
                <w:lang w:val="en-US"/>
              </w:rPr>
            </w:pPr>
            <w:r>
              <w:rPr>
                <w:sz w:val="22"/>
                <w:szCs w:val="22"/>
                <w:lang w:val="en-US"/>
              </w:rPr>
              <w:t>10</w:t>
            </w:r>
            <w:r w:rsidRPr="006841A5">
              <w:rPr>
                <w:sz w:val="22"/>
                <w:szCs w:val="22"/>
              </w:rPr>
              <w:t>.201</w:t>
            </w:r>
            <w:r>
              <w:rPr>
                <w:sz w:val="22"/>
                <w:szCs w:val="22"/>
                <w:lang w:val="en-US"/>
              </w:rPr>
              <w:t>5</w:t>
            </w:r>
          </w:p>
        </w:tc>
        <w:tc>
          <w:tcPr>
            <w:tcW w:w="2904" w:type="dxa"/>
            <w:tcBorders>
              <w:top w:val="single" w:sz="4" w:space="0" w:color="auto"/>
              <w:left w:val="nil"/>
              <w:bottom w:val="single" w:sz="4" w:space="0" w:color="auto"/>
              <w:right w:val="single" w:sz="4" w:space="0" w:color="auto"/>
            </w:tcBorders>
            <w:vAlign w:val="center"/>
          </w:tcPr>
          <w:p w:rsidR="00E349F9" w:rsidRPr="006841A5" w:rsidRDefault="00E349F9" w:rsidP="00234B02">
            <w:pPr>
              <w:rPr>
                <w:sz w:val="22"/>
                <w:szCs w:val="22"/>
              </w:rPr>
            </w:pPr>
            <w:r w:rsidRPr="007C3C99">
              <w:rPr>
                <w:sz w:val="22"/>
                <w:szCs w:val="22"/>
              </w:rPr>
              <w:t>Полномочный представитель</w:t>
            </w:r>
          </w:p>
        </w:tc>
        <w:tc>
          <w:tcPr>
            <w:tcW w:w="2957" w:type="dxa"/>
            <w:tcBorders>
              <w:top w:val="single" w:sz="4" w:space="0" w:color="auto"/>
              <w:left w:val="nil"/>
              <w:bottom w:val="single" w:sz="4" w:space="0" w:color="auto"/>
              <w:right w:val="single" w:sz="4" w:space="0" w:color="auto"/>
            </w:tcBorders>
            <w:vAlign w:val="center"/>
          </w:tcPr>
          <w:p w:rsidR="00E349F9" w:rsidRPr="006841A5" w:rsidRDefault="00E349F9" w:rsidP="00234B02">
            <w:pPr>
              <w:rPr>
                <w:sz w:val="22"/>
                <w:szCs w:val="22"/>
              </w:rPr>
            </w:pPr>
            <w:r w:rsidRPr="007C3C99">
              <w:rPr>
                <w:sz w:val="22"/>
                <w:szCs w:val="22"/>
                <w:lang w:val="en-US"/>
              </w:rPr>
              <w:t>Фольксваген Банк ГмбХ</w:t>
            </w:r>
          </w:p>
        </w:tc>
      </w:tr>
      <w:tr w:rsidR="00E349F9" w:rsidRPr="006841A5" w:rsidTr="00234B02">
        <w:trPr>
          <w:trHeight w:val="300"/>
        </w:trPr>
        <w:tc>
          <w:tcPr>
            <w:tcW w:w="1921" w:type="dxa"/>
            <w:tcBorders>
              <w:top w:val="single" w:sz="4" w:space="0" w:color="000000"/>
              <w:left w:val="single" w:sz="4" w:space="0" w:color="000000"/>
              <w:bottom w:val="single" w:sz="4" w:space="0" w:color="000000"/>
              <w:right w:val="single" w:sz="4" w:space="0" w:color="000000"/>
            </w:tcBorders>
            <w:vAlign w:val="center"/>
          </w:tcPr>
          <w:p w:rsidR="00E349F9" w:rsidRPr="007C3C99" w:rsidRDefault="00E349F9" w:rsidP="00234B02">
            <w:pPr>
              <w:jc w:val="center"/>
              <w:rPr>
                <w:sz w:val="22"/>
                <w:szCs w:val="22"/>
                <w:lang w:val="en-US"/>
              </w:rPr>
            </w:pPr>
            <w:r>
              <w:rPr>
                <w:sz w:val="22"/>
                <w:szCs w:val="22"/>
                <w:lang w:val="en-US"/>
              </w:rPr>
              <w:t>10</w:t>
            </w:r>
            <w:r w:rsidRPr="006841A5">
              <w:rPr>
                <w:sz w:val="22"/>
                <w:szCs w:val="22"/>
              </w:rPr>
              <w:t>.20</w:t>
            </w:r>
            <w:r>
              <w:rPr>
                <w:sz w:val="22"/>
                <w:szCs w:val="22"/>
                <w:lang w:val="en-US"/>
              </w:rPr>
              <w:t>06</w:t>
            </w:r>
          </w:p>
        </w:tc>
        <w:tc>
          <w:tcPr>
            <w:tcW w:w="1758" w:type="dxa"/>
            <w:tcBorders>
              <w:top w:val="single" w:sz="4" w:space="0" w:color="auto"/>
              <w:left w:val="single" w:sz="4" w:space="0" w:color="000000"/>
              <w:bottom w:val="single" w:sz="4" w:space="0" w:color="auto"/>
              <w:right w:val="single" w:sz="4" w:space="0" w:color="auto"/>
            </w:tcBorders>
            <w:vAlign w:val="center"/>
          </w:tcPr>
          <w:p w:rsidR="00E349F9" w:rsidRPr="00B3635B" w:rsidRDefault="00E349F9" w:rsidP="00234B02">
            <w:pPr>
              <w:jc w:val="center"/>
              <w:rPr>
                <w:sz w:val="22"/>
                <w:szCs w:val="22"/>
                <w:lang w:val="en-US"/>
              </w:rPr>
            </w:pPr>
            <w:r>
              <w:rPr>
                <w:sz w:val="22"/>
                <w:szCs w:val="22"/>
                <w:lang w:val="en-US"/>
              </w:rPr>
              <w:t>12</w:t>
            </w:r>
            <w:r w:rsidRPr="006841A5">
              <w:rPr>
                <w:sz w:val="22"/>
                <w:szCs w:val="22"/>
              </w:rPr>
              <w:t>.201</w:t>
            </w:r>
            <w:r>
              <w:rPr>
                <w:sz w:val="22"/>
                <w:szCs w:val="22"/>
                <w:lang w:val="en-US"/>
              </w:rPr>
              <w:t>2</w:t>
            </w:r>
          </w:p>
        </w:tc>
        <w:tc>
          <w:tcPr>
            <w:tcW w:w="2904" w:type="dxa"/>
            <w:tcBorders>
              <w:top w:val="single" w:sz="4" w:space="0" w:color="auto"/>
              <w:left w:val="nil"/>
              <w:bottom w:val="single" w:sz="4" w:space="0" w:color="auto"/>
              <w:right w:val="single" w:sz="4" w:space="0" w:color="auto"/>
            </w:tcBorders>
            <w:vAlign w:val="center"/>
          </w:tcPr>
          <w:p w:rsidR="00E349F9" w:rsidRPr="006841A5" w:rsidRDefault="00E349F9" w:rsidP="00234B02">
            <w:pPr>
              <w:rPr>
                <w:sz w:val="22"/>
                <w:szCs w:val="22"/>
              </w:rPr>
            </w:pPr>
            <w:r w:rsidRPr="007C3C99">
              <w:rPr>
                <w:sz w:val="22"/>
                <w:szCs w:val="22"/>
              </w:rPr>
              <w:t>Официальный представитель</w:t>
            </w:r>
          </w:p>
        </w:tc>
        <w:tc>
          <w:tcPr>
            <w:tcW w:w="2957" w:type="dxa"/>
            <w:tcBorders>
              <w:top w:val="single" w:sz="4" w:space="0" w:color="auto"/>
              <w:left w:val="nil"/>
              <w:bottom w:val="single" w:sz="4" w:space="0" w:color="auto"/>
              <w:right w:val="single" w:sz="4" w:space="0" w:color="auto"/>
            </w:tcBorders>
            <w:vAlign w:val="center"/>
          </w:tcPr>
          <w:p w:rsidR="00E349F9" w:rsidRPr="006841A5" w:rsidRDefault="00E349F9" w:rsidP="00234B02">
            <w:pPr>
              <w:rPr>
                <w:sz w:val="22"/>
                <w:szCs w:val="22"/>
              </w:rPr>
            </w:pPr>
            <w:r w:rsidRPr="007C3C99">
              <w:rPr>
                <w:sz w:val="22"/>
                <w:szCs w:val="22"/>
              </w:rPr>
              <w:t>Фольксваген Лизинг ГмбХ</w:t>
            </w:r>
          </w:p>
        </w:tc>
      </w:tr>
      <w:tr w:rsidR="00E349F9" w:rsidRPr="00FD40A3" w:rsidTr="00234B02">
        <w:trPr>
          <w:trHeight w:val="300"/>
        </w:trPr>
        <w:tc>
          <w:tcPr>
            <w:tcW w:w="1921" w:type="dxa"/>
            <w:tcBorders>
              <w:top w:val="single" w:sz="4" w:space="0" w:color="000000"/>
              <w:left w:val="single" w:sz="4" w:space="0" w:color="000000"/>
              <w:bottom w:val="single" w:sz="4" w:space="0" w:color="000000"/>
              <w:right w:val="single" w:sz="4" w:space="0" w:color="000000"/>
            </w:tcBorders>
            <w:vAlign w:val="center"/>
          </w:tcPr>
          <w:p w:rsidR="00E349F9" w:rsidRPr="007C3C99" w:rsidRDefault="00E349F9" w:rsidP="00234B02">
            <w:pPr>
              <w:jc w:val="center"/>
              <w:rPr>
                <w:sz w:val="22"/>
                <w:szCs w:val="22"/>
                <w:lang w:val="en-US"/>
              </w:rPr>
            </w:pPr>
            <w:r>
              <w:rPr>
                <w:sz w:val="22"/>
                <w:szCs w:val="22"/>
                <w:lang w:val="en-US"/>
              </w:rPr>
              <w:t>10.2015</w:t>
            </w:r>
          </w:p>
        </w:tc>
        <w:tc>
          <w:tcPr>
            <w:tcW w:w="1758" w:type="dxa"/>
            <w:tcBorders>
              <w:top w:val="single" w:sz="4" w:space="0" w:color="auto"/>
              <w:left w:val="single" w:sz="4" w:space="0" w:color="000000"/>
              <w:bottom w:val="single" w:sz="4" w:space="0" w:color="auto"/>
              <w:right w:val="single" w:sz="4" w:space="0" w:color="auto"/>
            </w:tcBorders>
            <w:vAlign w:val="center"/>
          </w:tcPr>
          <w:p w:rsidR="00E349F9" w:rsidRPr="006841A5" w:rsidRDefault="00E349F9" w:rsidP="00234B02">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2904" w:type="dxa"/>
            <w:tcBorders>
              <w:top w:val="single" w:sz="4" w:space="0" w:color="auto"/>
              <w:left w:val="nil"/>
              <w:bottom w:val="single" w:sz="4" w:space="0" w:color="auto"/>
              <w:right w:val="single" w:sz="4" w:space="0" w:color="auto"/>
            </w:tcBorders>
            <w:vAlign w:val="center"/>
          </w:tcPr>
          <w:p w:rsidR="00E349F9" w:rsidRPr="006841A5" w:rsidRDefault="00E349F9" w:rsidP="00234B02">
            <w:pPr>
              <w:rPr>
                <w:sz w:val="22"/>
                <w:szCs w:val="22"/>
              </w:rPr>
            </w:pPr>
            <w:r w:rsidRPr="007C3C99">
              <w:rPr>
                <w:sz w:val="22"/>
                <w:szCs w:val="22"/>
              </w:rPr>
              <w:t>Председатель правления</w:t>
            </w:r>
          </w:p>
        </w:tc>
        <w:tc>
          <w:tcPr>
            <w:tcW w:w="2957" w:type="dxa"/>
            <w:tcBorders>
              <w:top w:val="single" w:sz="4" w:space="0" w:color="auto"/>
              <w:left w:val="nil"/>
              <w:bottom w:val="single" w:sz="4" w:space="0" w:color="auto"/>
              <w:right w:val="single" w:sz="4" w:space="0" w:color="auto"/>
            </w:tcBorders>
            <w:vAlign w:val="center"/>
          </w:tcPr>
          <w:p w:rsidR="00E349F9" w:rsidRPr="006841A5" w:rsidRDefault="00E349F9" w:rsidP="00234B02">
            <w:pPr>
              <w:rPr>
                <w:sz w:val="22"/>
                <w:szCs w:val="22"/>
                <w:lang w:val="en-US"/>
              </w:rPr>
            </w:pPr>
            <w:r w:rsidRPr="007C3C99">
              <w:rPr>
                <w:sz w:val="22"/>
                <w:szCs w:val="22"/>
                <w:lang w:val="en-US"/>
              </w:rPr>
              <w:t>Фольксваген Файненшиал Сервисез АГ</w:t>
            </w:r>
          </w:p>
        </w:tc>
      </w:tr>
      <w:tr w:rsidR="007F14D6" w:rsidRPr="00FD40A3" w:rsidTr="00234B02">
        <w:trPr>
          <w:trHeight w:val="300"/>
        </w:trPr>
        <w:tc>
          <w:tcPr>
            <w:tcW w:w="1921" w:type="dxa"/>
            <w:tcBorders>
              <w:top w:val="single" w:sz="4" w:space="0" w:color="000000"/>
              <w:left w:val="single" w:sz="4" w:space="0" w:color="000000"/>
              <w:bottom w:val="single" w:sz="4" w:space="0" w:color="000000"/>
              <w:right w:val="single" w:sz="4" w:space="0" w:color="000000"/>
            </w:tcBorders>
            <w:vAlign w:val="center"/>
          </w:tcPr>
          <w:p w:rsidR="007F14D6" w:rsidRDefault="0043648E" w:rsidP="00234B02">
            <w:pPr>
              <w:jc w:val="center"/>
              <w:rPr>
                <w:sz w:val="22"/>
                <w:szCs w:val="22"/>
                <w:lang w:val="en-US"/>
              </w:rPr>
            </w:pPr>
            <w:r>
              <w:rPr>
                <w:sz w:val="22"/>
                <w:szCs w:val="22"/>
                <w:lang w:val="en-US"/>
              </w:rPr>
              <w:t>11.2017</w:t>
            </w:r>
          </w:p>
        </w:tc>
        <w:tc>
          <w:tcPr>
            <w:tcW w:w="1758" w:type="dxa"/>
            <w:tcBorders>
              <w:top w:val="single" w:sz="4" w:space="0" w:color="auto"/>
              <w:left w:val="single" w:sz="4" w:space="0" w:color="000000"/>
              <w:bottom w:val="single" w:sz="4" w:space="0" w:color="auto"/>
              <w:right w:val="single" w:sz="4" w:space="0" w:color="auto"/>
            </w:tcBorders>
            <w:vAlign w:val="center"/>
          </w:tcPr>
          <w:p w:rsidR="007F14D6" w:rsidRPr="006841A5" w:rsidRDefault="007F14D6" w:rsidP="00234B02">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04" w:type="dxa"/>
            <w:tcBorders>
              <w:top w:val="single" w:sz="4" w:space="0" w:color="auto"/>
              <w:left w:val="nil"/>
              <w:bottom w:val="single" w:sz="4" w:space="0" w:color="auto"/>
              <w:right w:val="single" w:sz="4" w:space="0" w:color="auto"/>
            </w:tcBorders>
            <w:vAlign w:val="center"/>
          </w:tcPr>
          <w:p w:rsidR="007F14D6" w:rsidRPr="007C3C99" w:rsidRDefault="007F14D6" w:rsidP="00234B02">
            <w:pPr>
              <w:rPr>
                <w:sz w:val="22"/>
                <w:szCs w:val="22"/>
              </w:rPr>
            </w:pPr>
            <w:r w:rsidRPr="006275C4">
              <w:rPr>
                <w:sz w:val="22"/>
                <w:szCs w:val="22"/>
              </w:rPr>
              <w:t>Член Наблюдательного Совета</w:t>
            </w:r>
          </w:p>
        </w:tc>
        <w:tc>
          <w:tcPr>
            <w:tcW w:w="2957" w:type="dxa"/>
            <w:tcBorders>
              <w:top w:val="single" w:sz="4" w:space="0" w:color="auto"/>
              <w:left w:val="nil"/>
              <w:bottom w:val="single" w:sz="4" w:space="0" w:color="auto"/>
              <w:right w:val="single" w:sz="4" w:space="0" w:color="auto"/>
            </w:tcBorders>
            <w:vAlign w:val="center"/>
          </w:tcPr>
          <w:p w:rsidR="007F14D6" w:rsidRPr="007F14D6" w:rsidRDefault="007F14D6" w:rsidP="00234B02">
            <w:pPr>
              <w:rPr>
                <w:sz w:val="22"/>
                <w:szCs w:val="22"/>
              </w:rPr>
            </w:pPr>
            <w:r w:rsidRPr="006841A5">
              <w:rPr>
                <w:sz w:val="22"/>
                <w:szCs w:val="22"/>
              </w:rPr>
              <w:t>Общество с ограниченной ответственностью</w:t>
            </w:r>
            <w:r w:rsidRPr="00EB0CFF">
              <w:rPr>
                <w:sz w:val="22"/>
                <w:szCs w:val="22"/>
              </w:rPr>
              <w:t xml:space="preserve"> «Фольксваген Банк РУС»</w:t>
            </w:r>
          </w:p>
        </w:tc>
      </w:tr>
    </w:tbl>
    <w:p w:rsidR="00E349F9" w:rsidRPr="006841A5" w:rsidRDefault="00E349F9" w:rsidP="00E349F9">
      <w:pPr>
        <w:pStyle w:val="em-4"/>
      </w:pPr>
    </w:p>
    <w:p w:rsidR="00E349F9" w:rsidRPr="006841A5" w:rsidRDefault="00E349F9" w:rsidP="00E349F9">
      <w:pPr>
        <w:pStyle w:val="em-4"/>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260"/>
        <w:gridCol w:w="709"/>
      </w:tblGrid>
      <w:tr w:rsidR="00D05277" w:rsidRPr="006841A5" w:rsidTr="00FA023B">
        <w:tc>
          <w:tcPr>
            <w:tcW w:w="5529" w:type="dxa"/>
          </w:tcPr>
          <w:p w:rsidR="00D05277" w:rsidRPr="006841A5" w:rsidRDefault="00D05277" w:rsidP="00234B02">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D05277" w:rsidRPr="006841A5" w:rsidRDefault="00D05277" w:rsidP="00234B02">
            <w:pPr>
              <w:autoSpaceDE w:val="0"/>
              <w:autoSpaceDN w:val="0"/>
              <w:rPr>
                <w:sz w:val="22"/>
                <w:szCs w:val="22"/>
              </w:rPr>
            </w:pPr>
            <w:r w:rsidRPr="006841A5">
              <w:rPr>
                <w:sz w:val="22"/>
                <w:szCs w:val="22"/>
              </w:rPr>
              <w:t>Доли не имеет</w:t>
            </w:r>
          </w:p>
        </w:tc>
        <w:tc>
          <w:tcPr>
            <w:tcW w:w="709" w:type="dxa"/>
          </w:tcPr>
          <w:p w:rsidR="00D05277" w:rsidRPr="006841A5" w:rsidRDefault="00D05277" w:rsidP="00234B02">
            <w:pPr>
              <w:autoSpaceDE w:val="0"/>
              <w:autoSpaceDN w:val="0"/>
              <w:rPr>
                <w:sz w:val="22"/>
                <w:szCs w:val="22"/>
              </w:rPr>
            </w:pPr>
            <w:r w:rsidRPr="006841A5">
              <w:rPr>
                <w:sz w:val="22"/>
                <w:szCs w:val="22"/>
              </w:rPr>
              <w:t>%;</w:t>
            </w:r>
          </w:p>
        </w:tc>
      </w:tr>
      <w:tr w:rsidR="00D05277" w:rsidRPr="006841A5" w:rsidTr="00FA023B">
        <w:tc>
          <w:tcPr>
            <w:tcW w:w="5529" w:type="dxa"/>
          </w:tcPr>
          <w:p w:rsidR="00D05277" w:rsidRPr="006841A5" w:rsidRDefault="00D05277" w:rsidP="00234B02">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D05277" w:rsidRPr="006841A5" w:rsidRDefault="00D05277" w:rsidP="00234B02">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9" w:type="dxa"/>
          </w:tcPr>
          <w:p w:rsidR="00D05277" w:rsidRDefault="00D05277" w:rsidP="00234B02">
            <w:pPr>
              <w:autoSpaceDE w:val="0"/>
              <w:autoSpaceDN w:val="0"/>
              <w:rPr>
                <w:sz w:val="22"/>
                <w:szCs w:val="22"/>
              </w:rPr>
            </w:pPr>
            <w:r w:rsidRPr="006841A5">
              <w:rPr>
                <w:sz w:val="22"/>
                <w:szCs w:val="22"/>
              </w:rPr>
              <w:t>%;</w:t>
            </w:r>
          </w:p>
        </w:tc>
      </w:tr>
      <w:tr w:rsidR="00D05277" w:rsidRPr="006841A5" w:rsidTr="00FA023B">
        <w:tc>
          <w:tcPr>
            <w:tcW w:w="5529" w:type="dxa"/>
          </w:tcPr>
          <w:p w:rsidR="00D05277" w:rsidRPr="006841A5" w:rsidRDefault="00D05277" w:rsidP="00234B02">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D05277" w:rsidRPr="006841A5" w:rsidRDefault="00D05277" w:rsidP="00234B02">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9" w:type="dxa"/>
          </w:tcPr>
          <w:p w:rsidR="00D05277" w:rsidRDefault="00D05277" w:rsidP="00234B02">
            <w:pPr>
              <w:autoSpaceDE w:val="0"/>
              <w:autoSpaceDN w:val="0"/>
              <w:rPr>
                <w:sz w:val="22"/>
                <w:szCs w:val="22"/>
              </w:rPr>
            </w:pPr>
            <w:r w:rsidRPr="006841A5">
              <w:rPr>
                <w:sz w:val="22"/>
                <w:szCs w:val="22"/>
              </w:rPr>
              <w:t>шт.;</w:t>
            </w:r>
          </w:p>
        </w:tc>
      </w:tr>
      <w:tr w:rsidR="00D05277" w:rsidRPr="006841A5" w:rsidTr="00FA023B">
        <w:tc>
          <w:tcPr>
            <w:tcW w:w="5529" w:type="dxa"/>
          </w:tcPr>
          <w:p w:rsidR="00D05277" w:rsidRPr="006841A5" w:rsidRDefault="00D05277" w:rsidP="00234B02">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D05277" w:rsidRPr="006841A5" w:rsidRDefault="00D05277" w:rsidP="00234B0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D05277" w:rsidRPr="006841A5" w:rsidRDefault="00D05277" w:rsidP="00234B02">
            <w:pPr>
              <w:autoSpaceDE w:val="0"/>
              <w:autoSpaceDN w:val="0"/>
              <w:rPr>
                <w:sz w:val="22"/>
                <w:szCs w:val="22"/>
              </w:rPr>
            </w:pPr>
            <w:r w:rsidRPr="006841A5">
              <w:rPr>
                <w:sz w:val="22"/>
                <w:szCs w:val="22"/>
              </w:rPr>
              <w:t>%;</w:t>
            </w:r>
          </w:p>
        </w:tc>
      </w:tr>
      <w:tr w:rsidR="00D05277" w:rsidRPr="006841A5" w:rsidTr="00FA023B">
        <w:tc>
          <w:tcPr>
            <w:tcW w:w="5529" w:type="dxa"/>
          </w:tcPr>
          <w:p w:rsidR="00D05277" w:rsidRPr="006841A5" w:rsidRDefault="00D05277" w:rsidP="00234B02">
            <w:pPr>
              <w:pStyle w:val="em-4"/>
              <w:autoSpaceDE w:val="0"/>
              <w:autoSpaceDN w:val="0"/>
              <w:ind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D05277" w:rsidRPr="006841A5" w:rsidRDefault="00D05277" w:rsidP="00234B0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D05277" w:rsidRPr="006841A5" w:rsidRDefault="00D05277" w:rsidP="00234B02">
            <w:pPr>
              <w:autoSpaceDE w:val="0"/>
              <w:autoSpaceDN w:val="0"/>
              <w:rPr>
                <w:sz w:val="22"/>
                <w:szCs w:val="22"/>
              </w:rPr>
            </w:pPr>
            <w:r w:rsidRPr="006841A5">
              <w:rPr>
                <w:sz w:val="22"/>
                <w:szCs w:val="22"/>
              </w:rPr>
              <w:t>%;</w:t>
            </w:r>
          </w:p>
        </w:tc>
      </w:tr>
      <w:tr w:rsidR="00D05277" w:rsidRPr="006841A5" w:rsidTr="00FA023B">
        <w:tc>
          <w:tcPr>
            <w:tcW w:w="5529" w:type="dxa"/>
          </w:tcPr>
          <w:p w:rsidR="00D05277" w:rsidRPr="006841A5" w:rsidRDefault="00D05277" w:rsidP="00234B02">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D05277" w:rsidRPr="006841A5" w:rsidRDefault="00D05277" w:rsidP="00234B0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D05277" w:rsidRPr="006841A5" w:rsidRDefault="00D05277" w:rsidP="00234B02">
            <w:pPr>
              <w:autoSpaceDE w:val="0"/>
              <w:autoSpaceDN w:val="0"/>
              <w:rPr>
                <w:sz w:val="22"/>
                <w:szCs w:val="22"/>
              </w:rPr>
            </w:pPr>
            <w:r w:rsidRPr="006841A5">
              <w:rPr>
                <w:sz w:val="22"/>
                <w:szCs w:val="22"/>
              </w:rPr>
              <w:t>шт.;</w:t>
            </w:r>
          </w:p>
        </w:tc>
      </w:tr>
    </w:tbl>
    <w:p w:rsidR="00E349F9" w:rsidRPr="006841A5" w:rsidRDefault="00E349F9" w:rsidP="00E349F9">
      <w:pPr>
        <w:pStyle w:val="em-4"/>
      </w:pPr>
    </w:p>
    <w:p w:rsidR="00E349F9" w:rsidRPr="006841A5" w:rsidRDefault="00E349F9" w:rsidP="00B67400">
      <w:pPr>
        <w:pStyle w:val="em-4"/>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E349F9" w:rsidRPr="006841A5" w:rsidRDefault="00E349F9" w:rsidP="00B67400">
      <w:pPr>
        <w:pStyle w:val="em-4"/>
        <w:ind w:right="-1"/>
      </w:pPr>
      <w:r w:rsidRPr="006841A5">
        <w:t xml:space="preserve">Родственных связей с лицами, входящими в состав органов управления кредитной организации - эмитента и органов </w:t>
      </w:r>
      <w:proofErr w:type="gramStart"/>
      <w:r w:rsidRPr="006841A5">
        <w:t>контроля за</w:t>
      </w:r>
      <w:proofErr w:type="gramEnd"/>
      <w:r w:rsidRPr="006841A5">
        <w:t xml:space="preserve"> ее финансово-хозяйственной деятельностью, не имеет.</w:t>
      </w:r>
    </w:p>
    <w:p w:rsidR="00E349F9" w:rsidRPr="006841A5" w:rsidRDefault="00E349F9" w:rsidP="00B67400">
      <w:pPr>
        <w:pStyle w:val="em-4"/>
        <w:ind w:right="-1"/>
      </w:pPr>
    </w:p>
    <w:p w:rsidR="00E349F9" w:rsidRPr="006841A5" w:rsidRDefault="00E349F9" w:rsidP="00B67400">
      <w:pPr>
        <w:pStyle w:val="em-4"/>
        <w:ind w:right="-1"/>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349F9" w:rsidRPr="006841A5" w:rsidRDefault="00E349F9" w:rsidP="00B67400">
      <w:pPr>
        <w:pStyle w:val="em-4"/>
        <w:ind w:right="-1"/>
      </w:pPr>
      <w:r w:rsidRPr="006841A5">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E349F9" w:rsidRPr="006841A5" w:rsidRDefault="00E349F9" w:rsidP="00B67400">
      <w:pPr>
        <w:pStyle w:val="em-4"/>
        <w:ind w:right="-1"/>
      </w:pPr>
    </w:p>
    <w:p w:rsidR="00E349F9" w:rsidRPr="006841A5" w:rsidRDefault="00E349F9" w:rsidP="00B67400">
      <w:pPr>
        <w:pStyle w:val="em-4"/>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w:t>
      </w:r>
      <w:r w:rsidRPr="006841A5">
        <w:lastRenderedPageBreak/>
        <w:t xml:space="preserve">одна из процедур банкротства, предусмотренных законодательством Российской Федерации о несостоятельности (банкротстве): </w:t>
      </w:r>
    </w:p>
    <w:p w:rsidR="00E349F9" w:rsidRPr="00FD40A3" w:rsidRDefault="00E349F9" w:rsidP="00B67400">
      <w:pPr>
        <w:pStyle w:val="em-4"/>
        <w:ind w:right="-1"/>
      </w:pPr>
      <w:r w:rsidRPr="006841A5">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E373D1" w:rsidRDefault="00E373D1" w:rsidP="00A60201">
      <w:pPr>
        <w:pStyle w:val="em-4"/>
      </w:pPr>
    </w:p>
    <w:tbl>
      <w:tblPr>
        <w:tblW w:w="0" w:type="auto"/>
        <w:tblLook w:val="01E0" w:firstRow="1" w:lastRow="1" w:firstColumn="1" w:lastColumn="1" w:noHBand="0" w:noVBand="0"/>
      </w:tblPr>
      <w:tblGrid>
        <w:gridCol w:w="3348"/>
        <w:gridCol w:w="6222"/>
      </w:tblGrid>
      <w:tr w:rsidR="0098346A" w:rsidRPr="006841A5" w:rsidTr="007E17C0">
        <w:tc>
          <w:tcPr>
            <w:tcW w:w="3348" w:type="dxa"/>
            <w:tcBorders>
              <w:top w:val="single" w:sz="4" w:space="0" w:color="auto"/>
              <w:left w:val="single" w:sz="4" w:space="0" w:color="auto"/>
              <w:bottom w:val="single" w:sz="4" w:space="0" w:color="auto"/>
              <w:right w:val="single" w:sz="4" w:space="0" w:color="auto"/>
            </w:tcBorders>
          </w:tcPr>
          <w:p w:rsidR="00854179" w:rsidRPr="006841A5" w:rsidRDefault="00854179" w:rsidP="007E17C0">
            <w:pPr>
              <w:autoSpaceDE w:val="0"/>
              <w:autoSpaceDN w:val="0"/>
              <w:jc w:val="both"/>
              <w:rPr>
                <w:sz w:val="22"/>
                <w:szCs w:val="22"/>
              </w:rPr>
            </w:pPr>
            <w:r w:rsidRPr="006841A5">
              <w:rPr>
                <w:sz w:val="22"/>
                <w:szCs w:val="22"/>
              </w:rPr>
              <w:t>Фамилия, имя, отчество:</w:t>
            </w:r>
          </w:p>
        </w:tc>
        <w:tc>
          <w:tcPr>
            <w:tcW w:w="6222" w:type="dxa"/>
            <w:tcBorders>
              <w:top w:val="single" w:sz="4" w:space="0" w:color="auto"/>
              <w:left w:val="single" w:sz="4" w:space="0" w:color="auto"/>
              <w:bottom w:val="single" w:sz="4" w:space="0" w:color="auto"/>
              <w:right w:val="single" w:sz="4" w:space="0" w:color="auto"/>
            </w:tcBorders>
          </w:tcPr>
          <w:p w:rsidR="00854179" w:rsidRPr="006841A5" w:rsidRDefault="00854179" w:rsidP="007E17C0">
            <w:pPr>
              <w:autoSpaceDE w:val="0"/>
              <w:autoSpaceDN w:val="0"/>
              <w:jc w:val="both"/>
              <w:rPr>
                <w:sz w:val="22"/>
                <w:szCs w:val="22"/>
              </w:rPr>
            </w:pPr>
            <w:r w:rsidRPr="006841A5">
              <w:rPr>
                <w:sz w:val="22"/>
                <w:szCs w:val="22"/>
                <w:lang w:val="en-US"/>
              </w:rPr>
              <w:t>Маркус Озегович (Marcus Osegowitsch)</w:t>
            </w:r>
          </w:p>
        </w:tc>
      </w:tr>
      <w:tr w:rsidR="0098346A" w:rsidRPr="006841A5" w:rsidTr="007E17C0">
        <w:tc>
          <w:tcPr>
            <w:tcW w:w="3348" w:type="dxa"/>
            <w:tcBorders>
              <w:top w:val="single" w:sz="4" w:space="0" w:color="auto"/>
              <w:left w:val="single" w:sz="4" w:space="0" w:color="auto"/>
              <w:bottom w:val="single" w:sz="4" w:space="0" w:color="auto"/>
              <w:right w:val="single" w:sz="4" w:space="0" w:color="auto"/>
            </w:tcBorders>
          </w:tcPr>
          <w:p w:rsidR="00854179" w:rsidRPr="006841A5" w:rsidRDefault="00854179" w:rsidP="007E17C0">
            <w:pPr>
              <w:autoSpaceDE w:val="0"/>
              <w:autoSpaceDN w:val="0"/>
              <w:jc w:val="both"/>
              <w:rPr>
                <w:sz w:val="22"/>
                <w:szCs w:val="22"/>
              </w:rPr>
            </w:pPr>
            <w:r w:rsidRPr="006841A5">
              <w:rPr>
                <w:sz w:val="22"/>
                <w:szCs w:val="22"/>
              </w:rPr>
              <w:t>Год рождения:</w:t>
            </w:r>
          </w:p>
        </w:tc>
        <w:tc>
          <w:tcPr>
            <w:tcW w:w="6222" w:type="dxa"/>
            <w:tcBorders>
              <w:top w:val="single" w:sz="4" w:space="0" w:color="auto"/>
              <w:left w:val="single" w:sz="4" w:space="0" w:color="auto"/>
              <w:bottom w:val="single" w:sz="4" w:space="0" w:color="auto"/>
              <w:right w:val="single" w:sz="4" w:space="0" w:color="auto"/>
            </w:tcBorders>
          </w:tcPr>
          <w:p w:rsidR="00854179" w:rsidRPr="006841A5" w:rsidRDefault="00854179" w:rsidP="007E17C0">
            <w:pPr>
              <w:autoSpaceDE w:val="0"/>
              <w:autoSpaceDN w:val="0"/>
              <w:jc w:val="both"/>
              <w:rPr>
                <w:sz w:val="22"/>
                <w:szCs w:val="22"/>
                <w:lang w:val="en-US"/>
              </w:rPr>
            </w:pPr>
            <w:r w:rsidRPr="006841A5">
              <w:rPr>
                <w:sz w:val="22"/>
                <w:szCs w:val="22"/>
                <w:lang w:val="en-US"/>
              </w:rPr>
              <w:t>1967</w:t>
            </w:r>
          </w:p>
        </w:tc>
      </w:tr>
      <w:tr w:rsidR="00854179" w:rsidRPr="006841A5" w:rsidTr="007E17C0">
        <w:tc>
          <w:tcPr>
            <w:tcW w:w="3348" w:type="dxa"/>
            <w:tcBorders>
              <w:top w:val="single" w:sz="4" w:space="0" w:color="auto"/>
              <w:left w:val="single" w:sz="4" w:space="0" w:color="auto"/>
              <w:bottom w:val="single" w:sz="4" w:space="0" w:color="auto"/>
              <w:right w:val="single" w:sz="4" w:space="0" w:color="auto"/>
            </w:tcBorders>
          </w:tcPr>
          <w:p w:rsidR="00854179" w:rsidRPr="006841A5" w:rsidRDefault="00854179" w:rsidP="007E17C0">
            <w:pPr>
              <w:autoSpaceDE w:val="0"/>
              <w:autoSpaceDN w:val="0"/>
              <w:jc w:val="both"/>
              <w:rPr>
                <w:sz w:val="22"/>
                <w:szCs w:val="22"/>
              </w:rPr>
            </w:pPr>
            <w:r w:rsidRPr="006841A5">
              <w:rPr>
                <w:sz w:val="22"/>
                <w:szCs w:val="22"/>
              </w:rPr>
              <w:t>Сведения об образовании:</w:t>
            </w:r>
          </w:p>
        </w:tc>
        <w:tc>
          <w:tcPr>
            <w:tcW w:w="6222" w:type="dxa"/>
            <w:tcBorders>
              <w:top w:val="single" w:sz="4" w:space="0" w:color="auto"/>
              <w:left w:val="single" w:sz="4" w:space="0" w:color="auto"/>
              <w:bottom w:val="single" w:sz="4" w:space="0" w:color="auto"/>
              <w:right w:val="single" w:sz="4" w:space="0" w:color="auto"/>
            </w:tcBorders>
          </w:tcPr>
          <w:p w:rsidR="00854179" w:rsidRPr="006841A5" w:rsidRDefault="00854179" w:rsidP="007E17C0">
            <w:pPr>
              <w:autoSpaceDE w:val="0"/>
              <w:autoSpaceDN w:val="0"/>
              <w:jc w:val="both"/>
              <w:rPr>
                <w:sz w:val="22"/>
                <w:szCs w:val="22"/>
              </w:rPr>
            </w:pPr>
            <w:r w:rsidRPr="006841A5">
              <w:rPr>
                <w:sz w:val="22"/>
                <w:szCs w:val="22"/>
              </w:rPr>
              <w:t>Мюнхенский технический университет</w:t>
            </w:r>
          </w:p>
          <w:p w:rsidR="00854179" w:rsidRPr="006841A5" w:rsidRDefault="00854179" w:rsidP="007E17C0">
            <w:pPr>
              <w:autoSpaceDE w:val="0"/>
              <w:autoSpaceDN w:val="0"/>
              <w:jc w:val="both"/>
              <w:rPr>
                <w:sz w:val="22"/>
                <w:szCs w:val="22"/>
              </w:rPr>
            </w:pPr>
            <w:r w:rsidRPr="006841A5">
              <w:rPr>
                <w:sz w:val="22"/>
                <w:szCs w:val="22"/>
              </w:rPr>
              <w:t>Год окончания: 1991</w:t>
            </w:r>
          </w:p>
          <w:p w:rsidR="00854179" w:rsidRPr="006841A5" w:rsidRDefault="00854179" w:rsidP="007E17C0">
            <w:pPr>
              <w:autoSpaceDE w:val="0"/>
              <w:autoSpaceDN w:val="0"/>
              <w:jc w:val="both"/>
              <w:rPr>
                <w:sz w:val="22"/>
                <w:szCs w:val="22"/>
              </w:rPr>
            </w:pPr>
            <w:r w:rsidRPr="006841A5">
              <w:rPr>
                <w:sz w:val="22"/>
                <w:szCs w:val="22"/>
              </w:rPr>
              <w:t>Специализация: инжиниринг электроники</w:t>
            </w:r>
          </w:p>
          <w:p w:rsidR="00854179" w:rsidRPr="006841A5" w:rsidRDefault="00854179" w:rsidP="007E17C0">
            <w:pPr>
              <w:autoSpaceDE w:val="0"/>
              <w:autoSpaceDN w:val="0"/>
              <w:jc w:val="both"/>
              <w:rPr>
                <w:sz w:val="22"/>
                <w:szCs w:val="22"/>
              </w:rPr>
            </w:pPr>
          </w:p>
          <w:p w:rsidR="00854179" w:rsidRPr="006841A5" w:rsidRDefault="00854179" w:rsidP="007E17C0">
            <w:pPr>
              <w:autoSpaceDE w:val="0"/>
              <w:autoSpaceDN w:val="0"/>
              <w:jc w:val="both"/>
              <w:rPr>
                <w:sz w:val="22"/>
                <w:szCs w:val="22"/>
              </w:rPr>
            </w:pPr>
            <w:r w:rsidRPr="006841A5">
              <w:rPr>
                <w:sz w:val="22"/>
                <w:szCs w:val="22"/>
              </w:rPr>
              <w:t>Лондонская школа бизнеса</w:t>
            </w:r>
          </w:p>
          <w:p w:rsidR="00854179" w:rsidRPr="006841A5" w:rsidRDefault="00854179" w:rsidP="007E17C0">
            <w:pPr>
              <w:autoSpaceDE w:val="0"/>
              <w:autoSpaceDN w:val="0"/>
              <w:jc w:val="both"/>
              <w:rPr>
                <w:sz w:val="22"/>
                <w:szCs w:val="22"/>
              </w:rPr>
            </w:pPr>
            <w:r w:rsidRPr="006841A5">
              <w:rPr>
                <w:sz w:val="22"/>
                <w:szCs w:val="22"/>
              </w:rPr>
              <w:t>Год окончания: 1996</w:t>
            </w:r>
          </w:p>
          <w:p w:rsidR="00854179" w:rsidRPr="006841A5" w:rsidRDefault="00854179" w:rsidP="007E17C0">
            <w:pPr>
              <w:autoSpaceDE w:val="0"/>
              <w:autoSpaceDN w:val="0"/>
              <w:jc w:val="both"/>
              <w:rPr>
                <w:sz w:val="22"/>
                <w:szCs w:val="22"/>
              </w:rPr>
            </w:pPr>
            <w:r w:rsidRPr="006841A5">
              <w:rPr>
                <w:sz w:val="22"/>
                <w:szCs w:val="22"/>
              </w:rPr>
              <w:t>Квалификация: магистр делового администрирования</w:t>
            </w:r>
          </w:p>
        </w:tc>
      </w:tr>
    </w:tbl>
    <w:p w:rsidR="00C82014" w:rsidRPr="00F31846" w:rsidRDefault="00C82014" w:rsidP="00E84DA7">
      <w:pPr>
        <w:pStyle w:val="em-4"/>
        <w:ind w:right="566"/>
      </w:pPr>
    </w:p>
    <w:p w:rsidR="00487F5F" w:rsidRPr="006841A5" w:rsidRDefault="00E84DA7" w:rsidP="00E84DA7">
      <w:pPr>
        <w:pStyle w:val="em-4"/>
        <w:ind w:right="566"/>
      </w:pPr>
      <w:r w:rsidRPr="00E84DA7">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tbl>
      <w:tblPr>
        <w:tblW w:w="9540" w:type="dxa"/>
        <w:tblInd w:w="108" w:type="dxa"/>
        <w:tblLook w:val="0000" w:firstRow="0" w:lastRow="0" w:firstColumn="0" w:lastColumn="0" w:noHBand="0" w:noVBand="0"/>
      </w:tblPr>
      <w:tblGrid>
        <w:gridCol w:w="1620"/>
        <w:gridCol w:w="1680"/>
        <w:gridCol w:w="3000"/>
        <w:gridCol w:w="3240"/>
      </w:tblGrid>
      <w:tr w:rsidR="0098346A" w:rsidRPr="006841A5" w:rsidTr="009A3095">
        <w:trPr>
          <w:trHeight w:val="390"/>
          <w:tblHeader/>
        </w:trPr>
        <w:tc>
          <w:tcPr>
            <w:tcW w:w="1620" w:type="dxa"/>
            <w:tcBorders>
              <w:top w:val="single" w:sz="4" w:space="0" w:color="auto"/>
              <w:left w:val="single" w:sz="4" w:space="0" w:color="auto"/>
              <w:bottom w:val="single" w:sz="4" w:space="0" w:color="auto"/>
              <w:right w:val="single" w:sz="4" w:space="0" w:color="auto"/>
            </w:tcBorders>
            <w:vAlign w:val="center"/>
          </w:tcPr>
          <w:p w:rsidR="00487F5F" w:rsidRPr="006841A5" w:rsidRDefault="00487F5F" w:rsidP="007E17C0">
            <w:pPr>
              <w:jc w:val="center"/>
              <w:rPr>
                <w:sz w:val="22"/>
                <w:szCs w:val="22"/>
              </w:rPr>
            </w:pPr>
            <w:r w:rsidRPr="006841A5">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487F5F" w:rsidRPr="006841A5" w:rsidRDefault="00487F5F" w:rsidP="007E17C0">
            <w:pPr>
              <w:jc w:val="center"/>
              <w:rPr>
                <w:sz w:val="22"/>
                <w:szCs w:val="22"/>
              </w:rPr>
            </w:pPr>
            <w:r w:rsidRPr="006841A5">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487F5F" w:rsidRPr="006841A5" w:rsidRDefault="00487F5F" w:rsidP="007E17C0">
            <w:pPr>
              <w:jc w:val="center"/>
              <w:rPr>
                <w:sz w:val="22"/>
                <w:szCs w:val="22"/>
              </w:rPr>
            </w:pPr>
            <w:r w:rsidRPr="006841A5">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487F5F" w:rsidRPr="006841A5" w:rsidRDefault="00487F5F" w:rsidP="007E17C0">
            <w:pPr>
              <w:jc w:val="center"/>
              <w:rPr>
                <w:sz w:val="22"/>
                <w:szCs w:val="22"/>
              </w:rPr>
            </w:pPr>
            <w:r w:rsidRPr="006841A5">
              <w:rPr>
                <w:sz w:val="22"/>
                <w:szCs w:val="22"/>
              </w:rPr>
              <w:t>Полное фирменное наименование организации</w:t>
            </w:r>
          </w:p>
        </w:tc>
      </w:tr>
      <w:tr w:rsidR="0098346A" w:rsidRPr="006841A5" w:rsidTr="009A3095">
        <w:trPr>
          <w:trHeight w:val="300"/>
          <w:tblHeader/>
        </w:trPr>
        <w:tc>
          <w:tcPr>
            <w:tcW w:w="1620" w:type="dxa"/>
            <w:tcBorders>
              <w:top w:val="single" w:sz="4" w:space="0" w:color="auto"/>
              <w:left w:val="single" w:sz="4" w:space="0" w:color="auto"/>
              <w:bottom w:val="single" w:sz="4" w:space="0" w:color="auto"/>
              <w:right w:val="single" w:sz="4" w:space="0" w:color="auto"/>
            </w:tcBorders>
            <w:vAlign w:val="center"/>
          </w:tcPr>
          <w:p w:rsidR="00487F5F" w:rsidRPr="006841A5" w:rsidRDefault="00487F5F" w:rsidP="007E17C0">
            <w:pPr>
              <w:jc w:val="center"/>
              <w:rPr>
                <w:sz w:val="22"/>
                <w:szCs w:val="22"/>
              </w:rPr>
            </w:pPr>
            <w:r w:rsidRPr="006841A5">
              <w:rPr>
                <w:sz w:val="22"/>
                <w:szCs w:val="22"/>
              </w:rPr>
              <w:t>1</w:t>
            </w:r>
          </w:p>
        </w:tc>
        <w:tc>
          <w:tcPr>
            <w:tcW w:w="1680" w:type="dxa"/>
            <w:tcBorders>
              <w:top w:val="single" w:sz="4" w:space="0" w:color="auto"/>
              <w:left w:val="nil"/>
              <w:bottom w:val="single" w:sz="4" w:space="0" w:color="auto"/>
              <w:right w:val="single" w:sz="4" w:space="0" w:color="auto"/>
            </w:tcBorders>
            <w:vAlign w:val="center"/>
          </w:tcPr>
          <w:p w:rsidR="00487F5F" w:rsidRPr="006841A5" w:rsidRDefault="00487F5F" w:rsidP="007E17C0">
            <w:pPr>
              <w:jc w:val="center"/>
              <w:rPr>
                <w:sz w:val="22"/>
                <w:szCs w:val="22"/>
              </w:rPr>
            </w:pPr>
            <w:r w:rsidRPr="006841A5">
              <w:rPr>
                <w:sz w:val="22"/>
                <w:szCs w:val="22"/>
              </w:rPr>
              <w:t>2</w:t>
            </w:r>
          </w:p>
        </w:tc>
        <w:tc>
          <w:tcPr>
            <w:tcW w:w="3000" w:type="dxa"/>
            <w:tcBorders>
              <w:top w:val="single" w:sz="4" w:space="0" w:color="auto"/>
              <w:left w:val="nil"/>
              <w:bottom w:val="single" w:sz="4" w:space="0" w:color="auto"/>
              <w:right w:val="single" w:sz="4" w:space="0" w:color="auto"/>
            </w:tcBorders>
            <w:vAlign w:val="center"/>
          </w:tcPr>
          <w:p w:rsidR="00487F5F" w:rsidRPr="006841A5" w:rsidRDefault="00487F5F" w:rsidP="007E17C0">
            <w:pPr>
              <w:jc w:val="center"/>
              <w:rPr>
                <w:sz w:val="22"/>
                <w:szCs w:val="22"/>
              </w:rPr>
            </w:pPr>
            <w:r w:rsidRPr="006841A5">
              <w:rPr>
                <w:sz w:val="22"/>
                <w:szCs w:val="22"/>
              </w:rPr>
              <w:t>3</w:t>
            </w:r>
          </w:p>
        </w:tc>
        <w:tc>
          <w:tcPr>
            <w:tcW w:w="3240" w:type="dxa"/>
            <w:tcBorders>
              <w:top w:val="single" w:sz="4" w:space="0" w:color="auto"/>
              <w:left w:val="nil"/>
              <w:bottom w:val="single" w:sz="4" w:space="0" w:color="auto"/>
              <w:right w:val="single" w:sz="4" w:space="0" w:color="auto"/>
            </w:tcBorders>
            <w:vAlign w:val="center"/>
          </w:tcPr>
          <w:p w:rsidR="00487F5F" w:rsidRPr="006841A5" w:rsidRDefault="00487F5F" w:rsidP="007E17C0">
            <w:pPr>
              <w:jc w:val="center"/>
              <w:rPr>
                <w:sz w:val="22"/>
                <w:szCs w:val="22"/>
              </w:rPr>
            </w:pPr>
            <w:r w:rsidRPr="006841A5">
              <w:rPr>
                <w:sz w:val="22"/>
                <w:szCs w:val="22"/>
              </w:rPr>
              <w:t>4</w:t>
            </w:r>
          </w:p>
        </w:tc>
      </w:tr>
      <w:tr w:rsidR="0098346A" w:rsidRPr="006841A5" w:rsidTr="005E0449">
        <w:trPr>
          <w:trHeight w:val="300"/>
        </w:trPr>
        <w:tc>
          <w:tcPr>
            <w:tcW w:w="1620" w:type="dxa"/>
            <w:tcBorders>
              <w:top w:val="single" w:sz="4" w:space="0" w:color="auto"/>
              <w:left w:val="single" w:sz="4" w:space="0" w:color="000000"/>
              <w:bottom w:val="single" w:sz="4" w:space="0" w:color="000000"/>
              <w:right w:val="single" w:sz="4" w:space="0" w:color="000000"/>
            </w:tcBorders>
            <w:vAlign w:val="center"/>
          </w:tcPr>
          <w:p w:rsidR="00487F5F" w:rsidRPr="006841A5" w:rsidRDefault="00731B21" w:rsidP="007E17C0">
            <w:pPr>
              <w:jc w:val="center"/>
              <w:rPr>
                <w:sz w:val="22"/>
                <w:szCs w:val="22"/>
              </w:rPr>
            </w:pPr>
            <w:r w:rsidRPr="006841A5">
              <w:rPr>
                <w:sz w:val="22"/>
                <w:szCs w:val="22"/>
              </w:rPr>
              <w:t xml:space="preserve">14.12 </w:t>
            </w:r>
            <w:r w:rsidR="00487F5F" w:rsidRPr="006841A5">
              <w:rPr>
                <w:sz w:val="22"/>
                <w:szCs w:val="22"/>
              </w:rPr>
              <w:t>2010</w:t>
            </w:r>
          </w:p>
        </w:tc>
        <w:tc>
          <w:tcPr>
            <w:tcW w:w="1680" w:type="dxa"/>
            <w:tcBorders>
              <w:top w:val="single" w:sz="4" w:space="0" w:color="auto"/>
              <w:left w:val="single" w:sz="4" w:space="0" w:color="000000"/>
              <w:bottom w:val="single" w:sz="4" w:space="0" w:color="auto"/>
              <w:right w:val="single" w:sz="4" w:space="0" w:color="auto"/>
            </w:tcBorders>
            <w:vAlign w:val="center"/>
          </w:tcPr>
          <w:p w:rsidR="00487F5F" w:rsidRPr="006841A5" w:rsidRDefault="00487F5F" w:rsidP="007E17C0">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487F5F" w:rsidRPr="006841A5" w:rsidRDefault="00487F5F" w:rsidP="007E17C0">
            <w:pPr>
              <w:rPr>
                <w:sz w:val="22"/>
                <w:szCs w:val="22"/>
              </w:rPr>
            </w:pPr>
            <w:r w:rsidRPr="006841A5">
              <w:rPr>
                <w:sz w:val="22"/>
                <w:szCs w:val="22"/>
              </w:rPr>
              <w:t>Генеральный директор</w:t>
            </w:r>
          </w:p>
        </w:tc>
        <w:tc>
          <w:tcPr>
            <w:tcW w:w="3240" w:type="dxa"/>
            <w:tcBorders>
              <w:top w:val="single" w:sz="4" w:space="0" w:color="auto"/>
              <w:left w:val="nil"/>
              <w:bottom w:val="single" w:sz="4" w:space="0" w:color="auto"/>
              <w:right w:val="single" w:sz="4" w:space="0" w:color="auto"/>
            </w:tcBorders>
            <w:vAlign w:val="center"/>
          </w:tcPr>
          <w:p w:rsidR="00487F5F" w:rsidRPr="006841A5" w:rsidRDefault="00487F5F" w:rsidP="00CF7396">
            <w:pPr>
              <w:rPr>
                <w:sz w:val="22"/>
                <w:szCs w:val="22"/>
              </w:rPr>
            </w:pPr>
            <w:r w:rsidRPr="006841A5">
              <w:rPr>
                <w:sz w:val="22"/>
                <w:szCs w:val="22"/>
              </w:rPr>
              <w:t>Общество с ограниченной ответственностью «ФОЛЬКСВАГЕН Груп Р</w:t>
            </w:r>
            <w:r w:rsidR="00CF7396" w:rsidRPr="006841A5">
              <w:rPr>
                <w:sz w:val="22"/>
                <w:szCs w:val="22"/>
              </w:rPr>
              <w:t>ус</w:t>
            </w:r>
            <w:r w:rsidRPr="006841A5">
              <w:rPr>
                <w:sz w:val="22"/>
                <w:szCs w:val="22"/>
              </w:rPr>
              <w:t>»</w:t>
            </w:r>
          </w:p>
        </w:tc>
      </w:tr>
      <w:tr w:rsidR="00487F5F" w:rsidRPr="006841A5" w:rsidTr="007E17C0">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487F5F" w:rsidRPr="006841A5" w:rsidRDefault="00487F5F" w:rsidP="007E17C0">
            <w:pPr>
              <w:jc w:val="center"/>
              <w:rPr>
                <w:sz w:val="22"/>
                <w:szCs w:val="22"/>
              </w:rPr>
            </w:pPr>
            <w:r w:rsidRPr="006841A5">
              <w:rPr>
                <w:sz w:val="22"/>
                <w:szCs w:val="22"/>
              </w:rPr>
              <w:t xml:space="preserve">11.10.2011 </w:t>
            </w:r>
          </w:p>
        </w:tc>
        <w:tc>
          <w:tcPr>
            <w:tcW w:w="1680" w:type="dxa"/>
            <w:tcBorders>
              <w:top w:val="single" w:sz="4" w:space="0" w:color="auto"/>
              <w:left w:val="single" w:sz="4" w:space="0" w:color="000000"/>
              <w:bottom w:val="single" w:sz="4" w:space="0" w:color="auto"/>
              <w:right w:val="single" w:sz="4" w:space="0" w:color="auto"/>
            </w:tcBorders>
            <w:vAlign w:val="center"/>
          </w:tcPr>
          <w:p w:rsidR="00487F5F" w:rsidRPr="006841A5" w:rsidRDefault="00487F5F" w:rsidP="007E17C0">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487F5F" w:rsidRPr="006841A5" w:rsidRDefault="00487F5F" w:rsidP="007E17C0">
            <w:pPr>
              <w:rPr>
                <w:sz w:val="22"/>
                <w:szCs w:val="22"/>
              </w:rPr>
            </w:pPr>
            <w:r w:rsidRPr="006841A5">
              <w:rPr>
                <w:sz w:val="22"/>
                <w:szCs w:val="22"/>
              </w:rPr>
              <w:t>Член Наблюдательного совета</w:t>
            </w:r>
          </w:p>
        </w:tc>
        <w:tc>
          <w:tcPr>
            <w:tcW w:w="3240" w:type="dxa"/>
            <w:tcBorders>
              <w:top w:val="single" w:sz="4" w:space="0" w:color="auto"/>
              <w:left w:val="nil"/>
              <w:bottom w:val="single" w:sz="4" w:space="0" w:color="auto"/>
              <w:right w:val="single" w:sz="4" w:space="0" w:color="auto"/>
            </w:tcBorders>
            <w:vAlign w:val="center"/>
          </w:tcPr>
          <w:p w:rsidR="00487F5F" w:rsidRPr="006841A5" w:rsidRDefault="00487F5F" w:rsidP="007E17C0">
            <w:pPr>
              <w:rPr>
                <w:sz w:val="22"/>
                <w:szCs w:val="22"/>
              </w:rPr>
            </w:pPr>
            <w:r w:rsidRPr="006841A5">
              <w:rPr>
                <w:sz w:val="22"/>
                <w:szCs w:val="22"/>
              </w:rPr>
              <w:t>Общество с ограниченной ответственностью «Фольксваген Банк РУС»</w:t>
            </w:r>
          </w:p>
        </w:tc>
      </w:tr>
    </w:tbl>
    <w:p w:rsidR="00854179" w:rsidRPr="006841A5" w:rsidRDefault="00854179" w:rsidP="00A60201">
      <w:pPr>
        <w:pStyle w:val="em-4"/>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260"/>
        <w:gridCol w:w="708"/>
      </w:tblGrid>
      <w:tr w:rsidR="00D05277" w:rsidRPr="006841A5" w:rsidTr="00FA023B">
        <w:tc>
          <w:tcPr>
            <w:tcW w:w="5529" w:type="dxa"/>
          </w:tcPr>
          <w:p w:rsidR="00D05277" w:rsidRPr="006841A5" w:rsidRDefault="00D05277" w:rsidP="007E17C0">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D05277" w:rsidRPr="006841A5" w:rsidRDefault="00D05277" w:rsidP="007E17C0">
            <w:pPr>
              <w:autoSpaceDE w:val="0"/>
              <w:autoSpaceDN w:val="0"/>
              <w:rPr>
                <w:sz w:val="22"/>
                <w:szCs w:val="22"/>
              </w:rPr>
            </w:pPr>
            <w:r w:rsidRPr="006841A5">
              <w:rPr>
                <w:sz w:val="22"/>
                <w:szCs w:val="22"/>
              </w:rPr>
              <w:t>Доли не имеет</w:t>
            </w:r>
          </w:p>
        </w:tc>
        <w:tc>
          <w:tcPr>
            <w:tcW w:w="708" w:type="dxa"/>
          </w:tcPr>
          <w:p w:rsidR="00D05277" w:rsidRPr="006841A5" w:rsidRDefault="00D05277" w:rsidP="007E17C0">
            <w:pPr>
              <w:autoSpaceDE w:val="0"/>
              <w:autoSpaceDN w:val="0"/>
              <w:rPr>
                <w:sz w:val="22"/>
                <w:szCs w:val="22"/>
              </w:rPr>
            </w:pPr>
            <w:r w:rsidRPr="006841A5">
              <w:rPr>
                <w:sz w:val="22"/>
                <w:szCs w:val="22"/>
              </w:rPr>
              <w:t>%;</w:t>
            </w:r>
          </w:p>
        </w:tc>
      </w:tr>
      <w:tr w:rsidR="00D05277" w:rsidRPr="006841A5" w:rsidTr="00FA023B">
        <w:tc>
          <w:tcPr>
            <w:tcW w:w="5529" w:type="dxa"/>
          </w:tcPr>
          <w:p w:rsidR="00D05277" w:rsidRPr="006841A5" w:rsidRDefault="00D05277" w:rsidP="007E17C0">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D05277" w:rsidRPr="006841A5" w:rsidRDefault="00D05277" w:rsidP="007E17C0">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8" w:type="dxa"/>
          </w:tcPr>
          <w:p w:rsidR="00D05277" w:rsidRDefault="00D05277" w:rsidP="007E17C0">
            <w:pPr>
              <w:autoSpaceDE w:val="0"/>
              <w:autoSpaceDN w:val="0"/>
              <w:rPr>
                <w:sz w:val="22"/>
                <w:szCs w:val="22"/>
              </w:rPr>
            </w:pPr>
            <w:r w:rsidRPr="006841A5">
              <w:rPr>
                <w:sz w:val="22"/>
                <w:szCs w:val="22"/>
              </w:rPr>
              <w:t>%;</w:t>
            </w:r>
          </w:p>
        </w:tc>
      </w:tr>
      <w:tr w:rsidR="00D05277" w:rsidRPr="006841A5" w:rsidTr="00FA023B">
        <w:tc>
          <w:tcPr>
            <w:tcW w:w="5529" w:type="dxa"/>
          </w:tcPr>
          <w:p w:rsidR="00D05277" w:rsidRPr="006841A5" w:rsidRDefault="00D05277" w:rsidP="007E17C0">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D05277" w:rsidRPr="006841A5" w:rsidRDefault="00D05277" w:rsidP="007E17C0">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8" w:type="dxa"/>
          </w:tcPr>
          <w:p w:rsidR="00B50B9E" w:rsidRDefault="00D05277" w:rsidP="007E17C0">
            <w:pPr>
              <w:autoSpaceDE w:val="0"/>
              <w:autoSpaceDN w:val="0"/>
              <w:rPr>
                <w:sz w:val="22"/>
                <w:szCs w:val="22"/>
              </w:rPr>
            </w:pPr>
            <w:r w:rsidRPr="006841A5">
              <w:rPr>
                <w:sz w:val="22"/>
                <w:szCs w:val="22"/>
              </w:rPr>
              <w:t>шт.;</w:t>
            </w:r>
          </w:p>
          <w:p w:rsidR="00D05277" w:rsidRPr="00B50B9E" w:rsidRDefault="00D05277" w:rsidP="00B50B9E">
            <w:pPr>
              <w:autoSpaceDE w:val="0"/>
              <w:autoSpaceDN w:val="0"/>
              <w:rPr>
                <w:sz w:val="22"/>
                <w:szCs w:val="22"/>
              </w:rPr>
            </w:pPr>
          </w:p>
        </w:tc>
      </w:tr>
      <w:tr w:rsidR="00D05277" w:rsidRPr="006841A5" w:rsidTr="00FA023B">
        <w:tc>
          <w:tcPr>
            <w:tcW w:w="5529" w:type="dxa"/>
          </w:tcPr>
          <w:p w:rsidR="00D05277" w:rsidRPr="006841A5" w:rsidRDefault="00D05277" w:rsidP="007E17C0">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D05277" w:rsidRPr="006841A5" w:rsidRDefault="00D05277" w:rsidP="000518EE">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8" w:type="dxa"/>
          </w:tcPr>
          <w:p w:rsidR="00D05277" w:rsidRPr="006841A5" w:rsidRDefault="00D05277" w:rsidP="000518EE">
            <w:pPr>
              <w:autoSpaceDE w:val="0"/>
              <w:autoSpaceDN w:val="0"/>
              <w:rPr>
                <w:sz w:val="22"/>
                <w:szCs w:val="22"/>
              </w:rPr>
            </w:pPr>
            <w:r w:rsidRPr="006841A5">
              <w:rPr>
                <w:sz w:val="22"/>
                <w:szCs w:val="22"/>
              </w:rPr>
              <w:t>%;</w:t>
            </w:r>
          </w:p>
        </w:tc>
      </w:tr>
      <w:tr w:rsidR="00D05277" w:rsidRPr="006841A5" w:rsidTr="00FA023B">
        <w:tc>
          <w:tcPr>
            <w:tcW w:w="5529" w:type="dxa"/>
          </w:tcPr>
          <w:p w:rsidR="00D05277" w:rsidRPr="006841A5" w:rsidRDefault="00D05277" w:rsidP="007E17C0">
            <w:pPr>
              <w:pStyle w:val="em-4"/>
              <w:autoSpaceDE w:val="0"/>
              <w:autoSpaceDN w:val="0"/>
              <w:ind w:firstLine="0"/>
              <w:jc w:val="left"/>
            </w:pPr>
            <w:r w:rsidRPr="006841A5">
              <w:t xml:space="preserve">Доля принадлежащих обыкновенных акций дочернего или зависимого общества кредитной организации </w:t>
            </w:r>
            <w:r>
              <w:t>–</w:t>
            </w:r>
            <w:r w:rsidRPr="006841A5">
              <w:t xml:space="preserve"> эмитента</w:t>
            </w:r>
          </w:p>
        </w:tc>
        <w:tc>
          <w:tcPr>
            <w:tcW w:w="3260" w:type="dxa"/>
          </w:tcPr>
          <w:p w:rsidR="00D05277" w:rsidRPr="006841A5" w:rsidRDefault="00D05277" w:rsidP="000518EE">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8" w:type="dxa"/>
          </w:tcPr>
          <w:p w:rsidR="00D05277" w:rsidRPr="006841A5" w:rsidRDefault="00D05277" w:rsidP="000518EE">
            <w:pPr>
              <w:autoSpaceDE w:val="0"/>
              <w:autoSpaceDN w:val="0"/>
              <w:rPr>
                <w:sz w:val="22"/>
                <w:szCs w:val="22"/>
              </w:rPr>
            </w:pPr>
            <w:r w:rsidRPr="006841A5">
              <w:rPr>
                <w:sz w:val="22"/>
                <w:szCs w:val="22"/>
              </w:rPr>
              <w:t>%;</w:t>
            </w:r>
          </w:p>
        </w:tc>
      </w:tr>
      <w:tr w:rsidR="00D05277" w:rsidRPr="006841A5" w:rsidTr="00FA023B">
        <w:tc>
          <w:tcPr>
            <w:tcW w:w="5529" w:type="dxa"/>
          </w:tcPr>
          <w:p w:rsidR="00D05277" w:rsidRPr="006841A5" w:rsidRDefault="00D05277" w:rsidP="007E17C0">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D05277" w:rsidRPr="006841A5" w:rsidRDefault="00D05277" w:rsidP="000518EE">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8" w:type="dxa"/>
          </w:tcPr>
          <w:p w:rsidR="00D05277" w:rsidRPr="006841A5" w:rsidRDefault="00D05277" w:rsidP="000518EE">
            <w:pPr>
              <w:autoSpaceDE w:val="0"/>
              <w:autoSpaceDN w:val="0"/>
              <w:rPr>
                <w:sz w:val="22"/>
                <w:szCs w:val="22"/>
              </w:rPr>
            </w:pPr>
            <w:r w:rsidRPr="006841A5">
              <w:rPr>
                <w:sz w:val="22"/>
                <w:szCs w:val="22"/>
              </w:rPr>
              <w:t>шт.;</w:t>
            </w:r>
          </w:p>
        </w:tc>
      </w:tr>
    </w:tbl>
    <w:p w:rsidR="00487F5F" w:rsidRPr="006841A5" w:rsidRDefault="00487F5F" w:rsidP="00A60201">
      <w:pPr>
        <w:pStyle w:val="em-4"/>
      </w:pPr>
    </w:p>
    <w:p w:rsidR="00FE79C3" w:rsidRDefault="00FE79C3" w:rsidP="00B67400">
      <w:pPr>
        <w:pStyle w:val="em-4"/>
        <w:tabs>
          <w:tab w:val="left" w:pos="9356"/>
        </w:tabs>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FE79C3" w:rsidRPr="006841A5" w:rsidRDefault="00016808" w:rsidP="00B67400">
      <w:pPr>
        <w:pStyle w:val="em-4"/>
        <w:tabs>
          <w:tab w:val="left" w:pos="9356"/>
        </w:tabs>
        <w:ind w:right="-1"/>
      </w:pPr>
      <w:r w:rsidRPr="00016808">
        <w:lastRenderedPageBreak/>
        <w:t xml:space="preserve">Родственных связей с лицами, входящими в состав органов управления кредитной организации - эмитента и органов </w:t>
      </w:r>
      <w:proofErr w:type="gramStart"/>
      <w:r w:rsidRPr="00016808">
        <w:t>контроля за</w:t>
      </w:r>
      <w:proofErr w:type="gramEnd"/>
      <w:r w:rsidRPr="00016808">
        <w:t xml:space="preserve"> ее финансово-хозяйственной деятельностью, не имеет.</w:t>
      </w:r>
    </w:p>
    <w:p w:rsidR="00FE79C3" w:rsidRDefault="00FE79C3" w:rsidP="00B67400">
      <w:pPr>
        <w:pStyle w:val="em-4"/>
        <w:tabs>
          <w:tab w:val="left" w:pos="9356"/>
        </w:tabs>
        <w:ind w:right="-1"/>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E79C3" w:rsidRPr="003B3388" w:rsidRDefault="00016808" w:rsidP="00B67400">
      <w:pPr>
        <w:pStyle w:val="em-4"/>
        <w:tabs>
          <w:tab w:val="left" w:pos="9356"/>
        </w:tabs>
        <w:ind w:right="-1"/>
      </w:pPr>
      <w:r w:rsidRPr="00016808">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FE79C3" w:rsidRDefault="00FE79C3" w:rsidP="00B67400">
      <w:pPr>
        <w:pStyle w:val="em-4"/>
        <w:tabs>
          <w:tab w:val="left" w:pos="9356"/>
        </w:tabs>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016808" w:rsidRDefault="00016808" w:rsidP="00B67400">
      <w:pPr>
        <w:pStyle w:val="em-4"/>
        <w:tabs>
          <w:tab w:val="left" w:pos="9356"/>
        </w:tabs>
        <w:ind w:right="-1"/>
      </w:pPr>
    </w:p>
    <w:p w:rsidR="00016808" w:rsidRPr="006841A5" w:rsidRDefault="00016808" w:rsidP="00B67400">
      <w:pPr>
        <w:pStyle w:val="em-4"/>
        <w:tabs>
          <w:tab w:val="left" w:pos="9356"/>
        </w:tabs>
        <w:ind w:right="-1"/>
      </w:pPr>
      <w:r w:rsidRPr="00016808">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4B4D4B" w:rsidRPr="006841A5" w:rsidRDefault="004B4D4B" w:rsidP="00B67400">
      <w:pPr>
        <w:pStyle w:val="em-4"/>
        <w:tabs>
          <w:tab w:val="left" w:pos="9356"/>
        </w:tabs>
        <w:ind w:right="-1"/>
      </w:pPr>
    </w:p>
    <w:tbl>
      <w:tblPr>
        <w:tblW w:w="0" w:type="auto"/>
        <w:tblLook w:val="01E0" w:firstRow="1" w:lastRow="1" w:firstColumn="1" w:lastColumn="1" w:noHBand="0" w:noVBand="0"/>
      </w:tblPr>
      <w:tblGrid>
        <w:gridCol w:w="3348"/>
        <w:gridCol w:w="6222"/>
      </w:tblGrid>
      <w:tr w:rsidR="00234B02" w:rsidRPr="004E0B4A" w:rsidTr="00234B02">
        <w:tc>
          <w:tcPr>
            <w:tcW w:w="3348" w:type="dxa"/>
            <w:tcBorders>
              <w:top w:val="single" w:sz="4" w:space="0" w:color="auto"/>
              <w:left w:val="single" w:sz="4" w:space="0" w:color="auto"/>
              <w:bottom w:val="single" w:sz="4" w:space="0" w:color="auto"/>
              <w:right w:val="single" w:sz="4" w:space="0" w:color="auto"/>
            </w:tcBorders>
          </w:tcPr>
          <w:p w:rsidR="00234B02" w:rsidRPr="006841A5" w:rsidRDefault="00234B02" w:rsidP="00B67400">
            <w:pPr>
              <w:tabs>
                <w:tab w:val="left" w:pos="9356"/>
              </w:tabs>
              <w:autoSpaceDE w:val="0"/>
              <w:autoSpaceDN w:val="0"/>
              <w:ind w:right="-1"/>
              <w:jc w:val="both"/>
              <w:rPr>
                <w:sz w:val="22"/>
                <w:szCs w:val="22"/>
              </w:rPr>
            </w:pPr>
            <w:r w:rsidRPr="006841A5">
              <w:rPr>
                <w:sz w:val="22"/>
                <w:szCs w:val="22"/>
              </w:rPr>
              <w:t>Фамилия, имя, отчество:</w:t>
            </w:r>
          </w:p>
        </w:tc>
        <w:tc>
          <w:tcPr>
            <w:tcW w:w="6222" w:type="dxa"/>
            <w:tcBorders>
              <w:top w:val="single" w:sz="4" w:space="0" w:color="auto"/>
              <w:left w:val="single" w:sz="4" w:space="0" w:color="auto"/>
              <w:bottom w:val="single" w:sz="4" w:space="0" w:color="auto"/>
              <w:right w:val="single" w:sz="4" w:space="0" w:color="auto"/>
            </w:tcBorders>
          </w:tcPr>
          <w:p w:rsidR="00234B02" w:rsidRPr="00216F38" w:rsidRDefault="00234B02" w:rsidP="00B67400">
            <w:pPr>
              <w:tabs>
                <w:tab w:val="left" w:pos="9356"/>
              </w:tabs>
              <w:autoSpaceDE w:val="0"/>
              <w:autoSpaceDN w:val="0"/>
              <w:ind w:right="-1"/>
              <w:jc w:val="both"/>
              <w:rPr>
                <w:sz w:val="22"/>
                <w:szCs w:val="22"/>
                <w:lang w:val="en-US"/>
              </w:rPr>
            </w:pPr>
            <w:r w:rsidRPr="00E2314E">
              <w:rPr>
                <w:sz w:val="22"/>
                <w:szCs w:val="22"/>
              </w:rPr>
              <w:t>Патрик</w:t>
            </w:r>
            <w:r w:rsidRPr="00216F38">
              <w:rPr>
                <w:sz w:val="22"/>
                <w:szCs w:val="22"/>
                <w:lang w:val="en-US"/>
              </w:rPr>
              <w:t xml:space="preserve"> </w:t>
            </w:r>
            <w:r w:rsidRPr="00E2314E">
              <w:rPr>
                <w:sz w:val="22"/>
                <w:szCs w:val="22"/>
              </w:rPr>
              <w:t>Ортвин</w:t>
            </w:r>
            <w:r w:rsidRPr="00216F38">
              <w:rPr>
                <w:sz w:val="22"/>
                <w:szCs w:val="22"/>
                <w:lang w:val="en-US"/>
              </w:rPr>
              <w:t xml:space="preserve"> </w:t>
            </w:r>
            <w:r w:rsidRPr="00E2314E">
              <w:rPr>
                <w:sz w:val="22"/>
                <w:szCs w:val="22"/>
              </w:rPr>
              <w:t>Вельтер</w:t>
            </w:r>
            <w:r w:rsidRPr="00216F38">
              <w:rPr>
                <w:sz w:val="22"/>
                <w:szCs w:val="22"/>
                <w:lang w:val="en-US"/>
              </w:rPr>
              <w:t xml:space="preserve"> (</w:t>
            </w:r>
            <w:r w:rsidRPr="00BD7298">
              <w:rPr>
                <w:sz w:val="22"/>
                <w:szCs w:val="22"/>
                <w:lang w:val="en-US"/>
              </w:rPr>
              <w:t>Patrick</w:t>
            </w:r>
            <w:r w:rsidRPr="00216F38">
              <w:rPr>
                <w:sz w:val="22"/>
                <w:szCs w:val="22"/>
                <w:lang w:val="en-US"/>
              </w:rPr>
              <w:t xml:space="preserve"> </w:t>
            </w:r>
            <w:r w:rsidRPr="00BD7298">
              <w:rPr>
                <w:sz w:val="22"/>
                <w:szCs w:val="22"/>
                <w:lang w:val="en-US"/>
              </w:rPr>
              <w:t>Ortwin</w:t>
            </w:r>
            <w:r w:rsidRPr="00216F38">
              <w:rPr>
                <w:sz w:val="22"/>
                <w:szCs w:val="22"/>
                <w:lang w:val="en-US"/>
              </w:rPr>
              <w:t xml:space="preserve"> </w:t>
            </w:r>
            <w:r w:rsidRPr="00BD7298">
              <w:rPr>
                <w:sz w:val="22"/>
                <w:szCs w:val="22"/>
                <w:lang w:val="en-US"/>
              </w:rPr>
              <w:t>Welter</w:t>
            </w:r>
            <w:r w:rsidRPr="00216F38">
              <w:rPr>
                <w:sz w:val="22"/>
                <w:szCs w:val="22"/>
                <w:lang w:val="en-US"/>
              </w:rPr>
              <w:t>)</w:t>
            </w:r>
          </w:p>
        </w:tc>
      </w:tr>
      <w:tr w:rsidR="00234B02" w:rsidRPr="006841A5" w:rsidTr="00234B02">
        <w:tc>
          <w:tcPr>
            <w:tcW w:w="3348" w:type="dxa"/>
            <w:tcBorders>
              <w:top w:val="single" w:sz="4" w:space="0" w:color="auto"/>
              <w:left w:val="single" w:sz="4" w:space="0" w:color="auto"/>
              <w:bottom w:val="single" w:sz="4" w:space="0" w:color="auto"/>
              <w:right w:val="single" w:sz="4" w:space="0" w:color="auto"/>
            </w:tcBorders>
          </w:tcPr>
          <w:p w:rsidR="00234B02" w:rsidRPr="006841A5" w:rsidRDefault="00234B02" w:rsidP="00B67400">
            <w:pPr>
              <w:tabs>
                <w:tab w:val="left" w:pos="9356"/>
              </w:tabs>
              <w:autoSpaceDE w:val="0"/>
              <w:autoSpaceDN w:val="0"/>
              <w:ind w:right="-1"/>
              <w:jc w:val="both"/>
              <w:rPr>
                <w:sz w:val="22"/>
                <w:szCs w:val="22"/>
              </w:rPr>
            </w:pPr>
            <w:r w:rsidRPr="006841A5">
              <w:rPr>
                <w:sz w:val="22"/>
                <w:szCs w:val="22"/>
              </w:rPr>
              <w:t>Год рождения:</w:t>
            </w:r>
          </w:p>
        </w:tc>
        <w:tc>
          <w:tcPr>
            <w:tcW w:w="6222" w:type="dxa"/>
            <w:tcBorders>
              <w:top w:val="single" w:sz="4" w:space="0" w:color="auto"/>
              <w:left w:val="single" w:sz="4" w:space="0" w:color="auto"/>
              <w:bottom w:val="single" w:sz="4" w:space="0" w:color="auto"/>
              <w:right w:val="single" w:sz="4" w:space="0" w:color="auto"/>
            </w:tcBorders>
          </w:tcPr>
          <w:p w:rsidR="00234B02" w:rsidRPr="00B3635B" w:rsidRDefault="00234B02" w:rsidP="00B67400">
            <w:pPr>
              <w:tabs>
                <w:tab w:val="left" w:pos="9356"/>
              </w:tabs>
              <w:autoSpaceDE w:val="0"/>
              <w:autoSpaceDN w:val="0"/>
              <w:ind w:right="-1"/>
              <w:jc w:val="both"/>
              <w:rPr>
                <w:sz w:val="22"/>
                <w:szCs w:val="22"/>
                <w:lang w:val="en-US"/>
              </w:rPr>
            </w:pPr>
            <w:r w:rsidRPr="006841A5">
              <w:rPr>
                <w:sz w:val="22"/>
                <w:szCs w:val="22"/>
              </w:rPr>
              <w:t>19</w:t>
            </w:r>
            <w:r>
              <w:rPr>
                <w:sz w:val="22"/>
                <w:szCs w:val="22"/>
                <w:lang w:val="en-US"/>
              </w:rPr>
              <w:t>69</w:t>
            </w:r>
          </w:p>
        </w:tc>
      </w:tr>
      <w:tr w:rsidR="00234B02" w:rsidRPr="006841A5" w:rsidTr="00234B02">
        <w:tc>
          <w:tcPr>
            <w:tcW w:w="3348" w:type="dxa"/>
            <w:tcBorders>
              <w:top w:val="single" w:sz="4" w:space="0" w:color="auto"/>
              <w:left w:val="single" w:sz="4" w:space="0" w:color="auto"/>
              <w:bottom w:val="single" w:sz="4" w:space="0" w:color="auto"/>
              <w:right w:val="single" w:sz="4" w:space="0" w:color="auto"/>
            </w:tcBorders>
          </w:tcPr>
          <w:p w:rsidR="00234B02" w:rsidRPr="006841A5" w:rsidRDefault="00234B02" w:rsidP="00B67400">
            <w:pPr>
              <w:tabs>
                <w:tab w:val="left" w:pos="9356"/>
              </w:tabs>
              <w:autoSpaceDE w:val="0"/>
              <w:autoSpaceDN w:val="0"/>
              <w:ind w:right="-1"/>
              <w:jc w:val="both"/>
              <w:rPr>
                <w:sz w:val="22"/>
                <w:szCs w:val="22"/>
              </w:rPr>
            </w:pPr>
            <w:r w:rsidRPr="006841A5">
              <w:rPr>
                <w:sz w:val="22"/>
                <w:szCs w:val="22"/>
              </w:rPr>
              <w:t>Сведения об образовании:</w:t>
            </w:r>
          </w:p>
        </w:tc>
        <w:tc>
          <w:tcPr>
            <w:tcW w:w="6222" w:type="dxa"/>
            <w:tcBorders>
              <w:top w:val="single" w:sz="4" w:space="0" w:color="auto"/>
              <w:left w:val="single" w:sz="4" w:space="0" w:color="auto"/>
              <w:bottom w:val="single" w:sz="4" w:space="0" w:color="auto"/>
              <w:right w:val="single" w:sz="4" w:space="0" w:color="auto"/>
            </w:tcBorders>
          </w:tcPr>
          <w:p w:rsidR="00234B02" w:rsidRPr="00BD7298" w:rsidRDefault="00234B02" w:rsidP="00B67400">
            <w:pPr>
              <w:tabs>
                <w:tab w:val="left" w:pos="9356"/>
              </w:tabs>
              <w:autoSpaceDE w:val="0"/>
              <w:autoSpaceDN w:val="0"/>
              <w:ind w:right="-1"/>
              <w:jc w:val="both"/>
              <w:rPr>
                <w:sz w:val="22"/>
                <w:szCs w:val="22"/>
              </w:rPr>
            </w:pPr>
            <w:r w:rsidRPr="00E2314E">
              <w:rPr>
                <w:sz w:val="22"/>
                <w:szCs w:val="22"/>
              </w:rPr>
              <w:t>Трирский университет, Мадрид</w:t>
            </w:r>
            <w:r w:rsidR="001F53B2">
              <w:rPr>
                <w:sz w:val="22"/>
                <w:szCs w:val="22"/>
              </w:rPr>
              <w:t>.</w:t>
            </w:r>
            <w:r w:rsidRPr="00E2314E" w:rsidDel="00E2314E">
              <w:rPr>
                <w:sz w:val="22"/>
                <w:szCs w:val="22"/>
              </w:rPr>
              <w:t xml:space="preserve"> </w:t>
            </w:r>
            <w:r w:rsidRPr="006841A5">
              <w:rPr>
                <w:sz w:val="22"/>
                <w:szCs w:val="22"/>
              </w:rPr>
              <w:t>Год окончания: 19</w:t>
            </w:r>
            <w:r w:rsidRPr="00BD7298">
              <w:rPr>
                <w:sz w:val="22"/>
                <w:szCs w:val="22"/>
              </w:rPr>
              <w:t>96</w:t>
            </w:r>
          </w:p>
          <w:p w:rsidR="00234B02" w:rsidRPr="006841A5" w:rsidRDefault="00234B02" w:rsidP="00B67400">
            <w:pPr>
              <w:tabs>
                <w:tab w:val="left" w:pos="9356"/>
              </w:tabs>
              <w:autoSpaceDE w:val="0"/>
              <w:autoSpaceDN w:val="0"/>
              <w:ind w:right="-1"/>
              <w:jc w:val="both"/>
              <w:rPr>
                <w:sz w:val="22"/>
                <w:szCs w:val="22"/>
              </w:rPr>
            </w:pPr>
            <w:r w:rsidRPr="006841A5">
              <w:rPr>
                <w:sz w:val="22"/>
                <w:szCs w:val="22"/>
              </w:rPr>
              <w:t xml:space="preserve">Специализация: </w:t>
            </w:r>
            <w:r w:rsidRPr="00E2314E">
              <w:rPr>
                <w:sz w:val="22"/>
                <w:szCs w:val="22"/>
              </w:rPr>
              <w:t>Диплом (уровень А) по бизнесу и финансам</w:t>
            </w:r>
          </w:p>
        </w:tc>
      </w:tr>
    </w:tbl>
    <w:p w:rsidR="00234B02" w:rsidRPr="006841A5" w:rsidRDefault="00234B02" w:rsidP="00B67400">
      <w:pPr>
        <w:pStyle w:val="em-4"/>
        <w:tabs>
          <w:tab w:val="left" w:pos="9356"/>
        </w:tabs>
        <w:ind w:right="-1"/>
      </w:pPr>
    </w:p>
    <w:p w:rsidR="00234B02" w:rsidRPr="006841A5" w:rsidRDefault="00234B02" w:rsidP="00B67400">
      <w:pPr>
        <w:pStyle w:val="em-4"/>
        <w:tabs>
          <w:tab w:val="left" w:pos="9356"/>
        </w:tabs>
        <w:ind w:right="-1"/>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234B02" w:rsidRPr="006841A5" w:rsidRDefault="00234B02" w:rsidP="00B67400">
      <w:pPr>
        <w:pStyle w:val="em-4"/>
        <w:tabs>
          <w:tab w:val="left" w:pos="9356"/>
        </w:tabs>
        <w:ind w:right="-1"/>
      </w:pPr>
    </w:p>
    <w:tbl>
      <w:tblPr>
        <w:tblW w:w="9540" w:type="dxa"/>
        <w:tblInd w:w="108" w:type="dxa"/>
        <w:tblLook w:val="0000" w:firstRow="0" w:lastRow="0" w:firstColumn="0" w:lastColumn="0" w:noHBand="0" w:noVBand="0"/>
      </w:tblPr>
      <w:tblGrid>
        <w:gridCol w:w="1866"/>
        <w:gridCol w:w="1657"/>
        <w:gridCol w:w="2931"/>
        <w:gridCol w:w="3086"/>
      </w:tblGrid>
      <w:tr w:rsidR="00234B02" w:rsidRPr="006841A5" w:rsidTr="009A3095">
        <w:trPr>
          <w:trHeight w:val="390"/>
          <w:tblHeader/>
        </w:trPr>
        <w:tc>
          <w:tcPr>
            <w:tcW w:w="1866" w:type="dxa"/>
            <w:tcBorders>
              <w:top w:val="single" w:sz="4" w:space="0" w:color="auto"/>
              <w:left w:val="single" w:sz="4" w:space="0" w:color="auto"/>
              <w:bottom w:val="single" w:sz="4" w:space="0" w:color="auto"/>
              <w:right w:val="single" w:sz="4" w:space="0" w:color="auto"/>
            </w:tcBorders>
            <w:vAlign w:val="center"/>
          </w:tcPr>
          <w:p w:rsidR="00234B02" w:rsidRPr="006841A5" w:rsidRDefault="00234B02" w:rsidP="00B67400">
            <w:pPr>
              <w:tabs>
                <w:tab w:val="left" w:pos="9356"/>
              </w:tabs>
              <w:ind w:right="-1"/>
              <w:jc w:val="center"/>
              <w:rPr>
                <w:sz w:val="22"/>
                <w:szCs w:val="22"/>
              </w:rPr>
            </w:pPr>
            <w:r w:rsidRPr="006841A5">
              <w:rPr>
                <w:sz w:val="22"/>
                <w:szCs w:val="22"/>
              </w:rPr>
              <w:t>Дата вступления в (назначения на) должность</w:t>
            </w:r>
          </w:p>
        </w:tc>
        <w:tc>
          <w:tcPr>
            <w:tcW w:w="1657" w:type="dxa"/>
            <w:tcBorders>
              <w:top w:val="single" w:sz="4" w:space="0" w:color="auto"/>
              <w:left w:val="nil"/>
              <w:bottom w:val="single" w:sz="4" w:space="0" w:color="auto"/>
              <w:right w:val="single" w:sz="4" w:space="0" w:color="auto"/>
            </w:tcBorders>
            <w:vAlign w:val="center"/>
          </w:tcPr>
          <w:p w:rsidR="00234B02" w:rsidRPr="006841A5" w:rsidRDefault="00234B02" w:rsidP="00B67400">
            <w:pPr>
              <w:tabs>
                <w:tab w:val="left" w:pos="9356"/>
              </w:tabs>
              <w:ind w:right="-1"/>
              <w:jc w:val="center"/>
              <w:rPr>
                <w:sz w:val="22"/>
                <w:szCs w:val="22"/>
              </w:rPr>
            </w:pPr>
            <w:r w:rsidRPr="006841A5">
              <w:rPr>
                <w:sz w:val="22"/>
                <w:szCs w:val="22"/>
              </w:rPr>
              <w:t>Дата завершения работы  в должности</w:t>
            </w:r>
          </w:p>
        </w:tc>
        <w:tc>
          <w:tcPr>
            <w:tcW w:w="2931" w:type="dxa"/>
            <w:tcBorders>
              <w:top w:val="single" w:sz="4" w:space="0" w:color="auto"/>
              <w:left w:val="nil"/>
              <w:bottom w:val="single" w:sz="4" w:space="0" w:color="auto"/>
              <w:right w:val="single" w:sz="4" w:space="0" w:color="auto"/>
            </w:tcBorders>
            <w:vAlign w:val="center"/>
          </w:tcPr>
          <w:p w:rsidR="00234B02" w:rsidRPr="006841A5" w:rsidRDefault="00234B02" w:rsidP="00B67400">
            <w:pPr>
              <w:tabs>
                <w:tab w:val="left" w:pos="9356"/>
              </w:tabs>
              <w:ind w:right="-1"/>
              <w:jc w:val="center"/>
              <w:rPr>
                <w:sz w:val="22"/>
                <w:szCs w:val="22"/>
              </w:rPr>
            </w:pPr>
            <w:r w:rsidRPr="006841A5">
              <w:rPr>
                <w:sz w:val="22"/>
                <w:szCs w:val="22"/>
              </w:rPr>
              <w:t>Наименование должности</w:t>
            </w:r>
          </w:p>
        </w:tc>
        <w:tc>
          <w:tcPr>
            <w:tcW w:w="3086" w:type="dxa"/>
            <w:tcBorders>
              <w:top w:val="single" w:sz="4" w:space="0" w:color="auto"/>
              <w:left w:val="nil"/>
              <w:bottom w:val="single" w:sz="4" w:space="0" w:color="auto"/>
              <w:right w:val="single" w:sz="4" w:space="0" w:color="auto"/>
            </w:tcBorders>
            <w:vAlign w:val="center"/>
          </w:tcPr>
          <w:p w:rsidR="00234B02" w:rsidRPr="006841A5" w:rsidRDefault="00234B02" w:rsidP="00B67400">
            <w:pPr>
              <w:tabs>
                <w:tab w:val="left" w:pos="9356"/>
              </w:tabs>
              <w:ind w:right="-1"/>
              <w:jc w:val="center"/>
              <w:rPr>
                <w:sz w:val="22"/>
                <w:szCs w:val="22"/>
              </w:rPr>
            </w:pPr>
            <w:r w:rsidRPr="006841A5">
              <w:rPr>
                <w:sz w:val="22"/>
                <w:szCs w:val="22"/>
              </w:rPr>
              <w:t>Полное фирменное наименование организации</w:t>
            </w:r>
          </w:p>
        </w:tc>
      </w:tr>
      <w:tr w:rsidR="00234B02" w:rsidRPr="006841A5" w:rsidTr="009A3095">
        <w:trPr>
          <w:trHeight w:val="300"/>
          <w:tblHeader/>
        </w:trPr>
        <w:tc>
          <w:tcPr>
            <w:tcW w:w="1866" w:type="dxa"/>
            <w:tcBorders>
              <w:top w:val="nil"/>
              <w:left w:val="single" w:sz="4" w:space="0" w:color="auto"/>
              <w:bottom w:val="single" w:sz="4" w:space="0" w:color="auto"/>
              <w:right w:val="single" w:sz="4" w:space="0" w:color="auto"/>
            </w:tcBorders>
            <w:vAlign w:val="center"/>
          </w:tcPr>
          <w:p w:rsidR="00234B02" w:rsidRPr="006841A5" w:rsidRDefault="00234B02" w:rsidP="00B67400">
            <w:pPr>
              <w:tabs>
                <w:tab w:val="left" w:pos="9356"/>
              </w:tabs>
              <w:ind w:right="-1"/>
              <w:jc w:val="center"/>
              <w:rPr>
                <w:sz w:val="22"/>
                <w:szCs w:val="22"/>
              </w:rPr>
            </w:pPr>
            <w:r w:rsidRPr="006841A5">
              <w:rPr>
                <w:sz w:val="22"/>
                <w:szCs w:val="22"/>
              </w:rPr>
              <w:t>1</w:t>
            </w:r>
          </w:p>
        </w:tc>
        <w:tc>
          <w:tcPr>
            <w:tcW w:w="1657" w:type="dxa"/>
            <w:tcBorders>
              <w:top w:val="single" w:sz="4" w:space="0" w:color="auto"/>
              <w:left w:val="nil"/>
              <w:bottom w:val="single" w:sz="4" w:space="0" w:color="auto"/>
              <w:right w:val="single" w:sz="4" w:space="0" w:color="auto"/>
            </w:tcBorders>
            <w:vAlign w:val="center"/>
          </w:tcPr>
          <w:p w:rsidR="00234B02" w:rsidRPr="006841A5" w:rsidRDefault="00234B02" w:rsidP="00B67400">
            <w:pPr>
              <w:tabs>
                <w:tab w:val="left" w:pos="9356"/>
              </w:tabs>
              <w:ind w:right="-1"/>
              <w:jc w:val="center"/>
              <w:rPr>
                <w:sz w:val="22"/>
                <w:szCs w:val="22"/>
              </w:rPr>
            </w:pPr>
            <w:r w:rsidRPr="006841A5">
              <w:rPr>
                <w:sz w:val="22"/>
                <w:szCs w:val="22"/>
              </w:rPr>
              <w:t>2</w:t>
            </w:r>
          </w:p>
        </w:tc>
        <w:tc>
          <w:tcPr>
            <w:tcW w:w="2931" w:type="dxa"/>
            <w:tcBorders>
              <w:top w:val="single" w:sz="4" w:space="0" w:color="auto"/>
              <w:left w:val="nil"/>
              <w:bottom w:val="single" w:sz="4" w:space="0" w:color="auto"/>
              <w:right w:val="single" w:sz="4" w:space="0" w:color="auto"/>
            </w:tcBorders>
            <w:vAlign w:val="center"/>
          </w:tcPr>
          <w:p w:rsidR="00234B02" w:rsidRPr="006841A5" w:rsidRDefault="00234B02" w:rsidP="00B67400">
            <w:pPr>
              <w:tabs>
                <w:tab w:val="left" w:pos="9356"/>
              </w:tabs>
              <w:ind w:right="-1"/>
              <w:jc w:val="center"/>
              <w:rPr>
                <w:sz w:val="22"/>
                <w:szCs w:val="22"/>
              </w:rPr>
            </w:pPr>
            <w:r w:rsidRPr="006841A5">
              <w:rPr>
                <w:sz w:val="22"/>
                <w:szCs w:val="22"/>
              </w:rPr>
              <w:t>3</w:t>
            </w:r>
          </w:p>
        </w:tc>
        <w:tc>
          <w:tcPr>
            <w:tcW w:w="3086" w:type="dxa"/>
            <w:tcBorders>
              <w:top w:val="single" w:sz="4" w:space="0" w:color="auto"/>
              <w:left w:val="nil"/>
              <w:bottom w:val="single" w:sz="4" w:space="0" w:color="auto"/>
              <w:right w:val="single" w:sz="4" w:space="0" w:color="auto"/>
            </w:tcBorders>
            <w:vAlign w:val="center"/>
          </w:tcPr>
          <w:p w:rsidR="00234B02" w:rsidRPr="006841A5" w:rsidRDefault="00234B02" w:rsidP="00B67400">
            <w:pPr>
              <w:tabs>
                <w:tab w:val="left" w:pos="9356"/>
              </w:tabs>
              <w:ind w:right="-1"/>
              <w:jc w:val="center"/>
              <w:rPr>
                <w:sz w:val="22"/>
                <w:szCs w:val="22"/>
              </w:rPr>
            </w:pPr>
            <w:r w:rsidRPr="006841A5">
              <w:rPr>
                <w:sz w:val="22"/>
                <w:szCs w:val="22"/>
              </w:rPr>
              <w:t>4</w:t>
            </w:r>
          </w:p>
        </w:tc>
      </w:tr>
      <w:tr w:rsidR="00234B02" w:rsidRPr="00FD40A3" w:rsidTr="00905DBE">
        <w:trPr>
          <w:trHeight w:val="300"/>
        </w:trPr>
        <w:tc>
          <w:tcPr>
            <w:tcW w:w="1866" w:type="dxa"/>
            <w:tcBorders>
              <w:top w:val="nil"/>
              <w:left w:val="single" w:sz="4" w:space="0" w:color="auto"/>
              <w:bottom w:val="single" w:sz="4" w:space="0" w:color="auto"/>
              <w:right w:val="single" w:sz="4" w:space="0" w:color="auto"/>
            </w:tcBorders>
            <w:vAlign w:val="center"/>
          </w:tcPr>
          <w:p w:rsidR="00234B02" w:rsidRPr="006841A5" w:rsidRDefault="00234B02" w:rsidP="00B67400">
            <w:pPr>
              <w:tabs>
                <w:tab w:val="left" w:pos="9356"/>
              </w:tabs>
              <w:ind w:right="-1"/>
              <w:jc w:val="center"/>
              <w:rPr>
                <w:sz w:val="22"/>
                <w:szCs w:val="22"/>
                <w:lang w:val="en-US"/>
              </w:rPr>
            </w:pPr>
            <w:r>
              <w:rPr>
                <w:sz w:val="22"/>
                <w:szCs w:val="22"/>
                <w:lang w:val="en-US"/>
              </w:rPr>
              <w:t>04</w:t>
            </w:r>
            <w:r w:rsidRPr="006841A5">
              <w:rPr>
                <w:sz w:val="22"/>
                <w:szCs w:val="22"/>
                <w:lang w:val="en-US"/>
              </w:rPr>
              <w:t>.20</w:t>
            </w:r>
            <w:r w:rsidR="00C6409A">
              <w:rPr>
                <w:sz w:val="22"/>
                <w:szCs w:val="22"/>
              </w:rPr>
              <w:t>0</w:t>
            </w:r>
            <w:r>
              <w:rPr>
                <w:sz w:val="22"/>
                <w:szCs w:val="22"/>
                <w:lang w:val="en-US"/>
              </w:rPr>
              <w:t>7</w:t>
            </w:r>
          </w:p>
        </w:tc>
        <w:tc>
          <w:tcPr>
            <w:tcW w:w="1657" w:type="dxa"/>
            <w:tcBorders>
              <w:top w:val="single" w:sz="4" w:space="0" w:color="auto"/>
              <w:left w:val="nil"/>
              <w:bottom w:val="single" w:sz="4" w:space="0" w:color="auto"/>
              <w:right w:val="single" w:sz="4" w:space="0" w:color="auto"/>
            </w:tcBorders>
            <w:vAlign w:val="center"/>
          </w:tcPr>
          <w:p w:rsidR="00234B02" w:rsidRPr="00B3635B" w:rsidRDefault="00234B02" w:rsidP="00B67400">
            <w:pPr>
              <w:tabs>
                <w:tab w:val="left" w:pos="9356"/>
              </w:tabs>
              <w:ind w:right="-1"/>
              <w:jc w:val="center"/>
              <w:rPr>
                <w:sz w:val="22"/>
                <w:szCs w:val="22"/>
                <w:lang w:val="en-US"/>
              </w:rPr>
            </w:pPr>
            <w:r>
              <w:rPr>
                <w:sz w:val="22"/>
                <w:szCs w:val="22"/>
                <w:lang w:val="en-US"/>
              </w:rPr>
              <w:t>08.2011</w:t>
            </w:r>
          </w:p>
        </w:tc>
        <w:tc>
          <w:tcPr>
            <w:tcW w:w="2931" w:type="dxa"/>
            <w:tcBorders>
              <w:top w:val="single" w:sz="4" w:space="0" w:color="auto"/>
              <w:left w:val="nil"/>
              <w:bottom w:val="single" w:sz="4" w:space="0" w:color="auto"/>
              <w:right w:val="single" w:sz="4" w:space="0" w:color="auto"/>
            </w:tcBorders>
            <w:vAlign w:val="center"/>
          </w:tcPr>
          <w:p w:rsidR="00234B02" w:rsidRPr="006841A5" w:rsidRDefault="00234B02" w:rsidP="00B67400">
            <w:pPr>
              <w:tabs>
                <w:tab w:val="left" w:pos="9356"/>
              </w:tabs>
              <w:ind w:right="-1"/>
              <w:rPr>
                <w:sz w:val="22"/>
                <w:szCs w:val="22"/>
              </w:rPr>
            </w:pPr>
            <w:r w:rsidRPr="005E1361">
              <w:rPr>
                <w:sz w:val="22"/>
                <w:szCs w:val="22"/>
              </w:rPr>
              <w:t>Заместитель Председателя правления</w:t>
            </w:r>
          </w:p>
        </w:tc>
        <w:tc>
          <w:tcPr>
            <w:tcW w:w="3086" w:type="dxa"/>
            <w:tcBorders>
              <w:top w:val="single" w:sz="4" w:space="0" w:color="auto"/>
              <w:left w:val="nil"/>
              <w:bottom w:val="single" w:sz="4" w:space="0" w:color="auto"/>
              <w:right w:val="single" w:sz="4" w:space="0" w:color="auto"/>
            </w:tcBorders>
            <w:vAlign w:val="center"/>
          </w:tcPr>
          <w:p w:rsidR="00234B02" w:rsidRPr="00BD7298" w:rsidRDefault="00234B02" w:rsidP="00B67400">
            <w:pPr>
              <w:tabs>
                <w:tab w:val="left" w:pos="9356"/>
              </w:tabs>
              <w:ind w:right="-1"/>
              <w:rPr>
                <w:sz w:val="22"/>
                <w:szCs w:val="22"/>
              </w:rPr>
            </w:pPr>
            <w:r w:rsidRPr="00BD7298">
              <w:rPr>
                <w:sz w:val="22"/>
                <w:szCs w:val="22"/>
              </w:rPr>
              <w:t>Фольксваген Файненшиал Сервисез Япония Лтд.</w:t>
            </w:r>
          </w:p>
        </w:tc>
      </w:tr>
      <w:tr w:rsidR="00234B02" w:rsidRPr="00FD40A3" w:rsidTr="00905DBE">
        <w:trPr>
          <w:trHeight w:val="300"/>
        </w:trPr>
        <w:tc>
          <w:tcPr>
            <w:tcW w:w="1866" w:type="dxa"/>
            <w:tcBorders>
              <w:top w:val="single" w:sz="4" w:space="0" w:color="auto"/>
              <w:left w:val="single" w:sz="4" w:space="0" w:color="auto"/>
              <w:bottom w:val="single" w:sz="4" w:space="0" w:color="auto"/>
              <w:right w:val="single" w:sz="4" w:space="0" w:color="auto"/>
            </w:tcBorders>
            <w:vAlign w:val="center"/>
          </w:tcPr>
          <w:p w:rsidR="00234B02" w:rsidRPr="005E1361" w:rsidRDefault="00234B02" w:rsidP="00B67400">
            <w:pPr>
              <w:tabs>
                <w:tab w:val="left" w:pos="9356"/>
              </w:tabs>
              <w:ind w:right="-1"/>
              <w:jc w:val="center"/>
              <w:rPr>
                <w:sz w:val="22"/>
                <w:szCs w:val="22"/>
                <w:lang w:val="en-US"/>
              </w:rPr>
            </w:pPr>
            <w:r>
              <w:rPr>
                <w:sz w:val="22"/>
                <w:szCs w:val="22"/>
                <w:lang w:val="en-US"/>
              </w:rPr>
              <w:t>09</w:t>
            </w:r>
            <w:r w:rsidRPr="006841A5">
              <w:rPr>
                <w:sz w:val="22"/>
                <w:szCs w:val="22"/>
              </w:rPr>
              <w:t>.20</w:t>
            </w:r>
            <w:r>
              <w:rPr>
                <w:sz w:val="22"/>
                <w:szCs w:val="22"/>
                <w:lang w:val="en-US"/>
              </w:rPr>
              <w:t>11</w:t>
            </w:r>
          </w:p>
        </w:tc>
        <w:tc>
          <w:tcPr>
            <w:tcW w:w="1657" w:type="dxa"/>
            <w:tcBorders>
              <w:top w:val="single" w:sz="4" w:space="0" w:color="auto"/>
              <w:left w:val="nil"/>
              <w:bottom w:val="single" w:sz="4" w:space="0" w:color="auto"/>
              <w:right w:val="single" w:sz="4" w:space="0" w:color="auto"/>
            </w:tcBorders>
            <w:vAlign w:val="center"/>
          </w:tcPr>
          <w:p w:rsidR="00234B02" w:rsidRPr="006841A5" w:rsidRDefault="00234B02" w:rsidP="00B67400">
            <w:pPr>
              <w:tabs>
                <w:tab w:val="left" w:pos="9356"/>
              </w:tabs>
              <w:ind w:right="-1"/>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2931" w:type="dxa"/>
            <w:tcBorders>
              <w:top w:val="single" w:sz="4" w:space="0" w:color="auto"/>
              <w:left w:val="nil"/>
              <w:bottom w:val="single" w:sz="4" w:space="0" w:color="auto"/>
              <w:right w:val="single" w:sz="4" w:space="0" w:color="auto"/>
            </w:tcBorders>
            <w:vAlign w:val="center"/>
          </w:tcPr>
          <w:p w:rsidR="00234B02" w:rsidRPr="006841A5" w:rsidRDefault="00234B02" w:rsidP="00B67400">
            <w:pPr>
              <w:tabs>
                <w:tab w:val="left" w:pos="9356"/>
              </w:tabs>
              <w:ind w:right="-1"/>
              <w:rPr>
                <w:sz w:val="22"/>
                <w:szCs w:val="22"/>
              </w:rPr>
            </w:pPr>
            <w:r w:rsidRPr="005E1361">
              <w:rPr>
                <w:sz w:val="22"/>
                <w:szCs w:val="22"/>
              </w:rPr>
              <w:t xml:space="preserve">Руководитель </w:t>
            </w:r>
            <w:proofErr w:type="gramStart"/>
            <w:r w:rsidRPr="005E1361">
              <w:rPr>
                <w:sz w:val="22"/>
                <w:szCs w:val="22"/>
              </w:rPr>
              <w:t>международного</w:t>
            </w:r>
            <w:proofErr w:type="gramEnd"/>
            <w:r w:rsidRPr="005E1361">
              <w:rPr>
                <w:sz w:val="22"/>
                <w:szCs w:val="22"/>
              </w:rPr>
              <w:t xml:space="preserve"> контроллинга</w:t>
            </w:r>
          </w:p>
        </w:tc>
        <w:tc>
          <w:tcPr>
            <w:tcW w:w="3086" w:type="dxa"/>
            <w:tcBorders>
              <w:top w:val="single" w:sz="4" w:space="0" w:color="auto"/>
              <w:left w:val="nil"/>
              <w:bottom w:val="single" w:sz="4" w:space="0" w:color="auto"/>
              <w:right w:val="single" w:sz="4" w:space="0" w:color="auto"/>
            </w:tcBorders>
            <w:vAlign w:val="center"/>
          </w:tcPr>
          <w:p w:rsidR="00234B02" w:rsidRPr="006841A5" w:rsidRDefault="00234B02" w:rsidP="00B67400">
            <w:pPr>
              <w:tabs>
                <w:tab w:val="left" w:pos="9356"/>
              </w:tabs>
              <w:ind w:right="-1"/>
              <w:rPr>
                <w:sz w:val="22"/>
                <w:szCs w:val="22"/>
                <w:lang w:val="en-US"/>
              </w:rPr>
            </w:pPr>
            <w:r w:rsidRPr="005E1361">
              <w:rPr>
                <w:sz w:val="22"/>
                <w:szCs w:val="22"/>
                <w:lang w:val="en-US"/>
              </w:rPr>
              <w:t>Фольксваген Файненшиал Сервисез АГ</w:t>
            </w:r>
          </w:p>
        </w:tc>
      </w:tr>
      <w:tr w:rsidR="00905DBE" w:rsidRPr="00FD40A3" w:rsidTr="00905DBE">
        <w:trPr>
          <w:trHeight w:val="300"/>
        </w:trPr>
        <w:tc>
          <w:tcPr>
            <w:tcW w:w="1866" w:type="dxa"/>
            <w:tcBorders>
              <w:top w:val="single" w:sz="4" w:space="0" w:color="auto"/>
              <w:left w:val="single" w:sz="4" w:space="0" w:color="auto"/>
              <w:bottom w:val="single" w:sz="4" w:space="0" w:color="auto"/>
              <w:right w:val="single" w:sz="4" w:space="0" w:color="auto"/>
            </w:tcBorders>
            <w:vAlign w:val="center"/>
          </w:tcPr>
          <w:p w:rsidR="00905DBE" w:rsidRDefault="00905DBE" w:rsidP="00B67400">
            <w:pPr>
              <w:tabs>
                <w:tab w:val="left" w:pos="9356"/>
              </w:tabs>
              <w:ind w:right="-1"/>
              <w:jc w:val="center"/>
              <w:rPr>
                <w:sz w:val="22"/>
                <w:szCs w:val="22"/>
                <w:lang w:val="en-US"/>
              </w:rPr>
            </w:pPr>
            <w:r w:rsidRPr="006275C4">
              <w:rPr>
                <w:sz w:val="22"/>
                <w:szCs w:val="22"/>
                <w:lang w:val="en-US"/>
              </w:rPr>
              <w:t>1</w:t>
            </w:r>
            <w:r w:rsidR="0043648E">
              <w:rPr>
                <w:sz w:val="22"/>
                <w:szCs w:val="22"/>
                <w:lang w:val="en-US"/>
              </w:rPr>
              <w:t>1.2017</w:t>
            </w:r>
          </w:p>
        </w:tc>
        <w:tc>
          <w:tcPr>
            <w:tcW w:w="1657" w:type="dxa"/>
            <w:tcBorders>
              <w:top w:val="single" w:sz="4" w:space="0" w:color="auto"/>
              <w:left w:val="nil"/>
              <w:bottom w:val="single" w:sz="4" w:space="0" w:color="auto"/>
              <w:right w:val="single" w:sz="4" w:space="0" w:color="auto"/>
            </w:tcBorders>
            <w:vAlign w:val="center"/>
          </w:tcPr>
          <w:p w:rsidR="00905DBE" w:rsidRPr="006841A5" w:rsidRDefault="00905DBE" w:rsidP="00B67400">
            <w:pPr>
              <w:tabs>
                <w:tab w:val="left" w:pos="9356"/>
              </w:tabs>
              <w:ind w:right="-1"/>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31" w:type="dxa"/>
            <w:tcBorders>
              <w:top w:val="single" w:sz="4" w:space="0" w:color="auto"/>
              <w:left w:val="nil"/>
              <w:bottom w:val="single" w:sz="4" w:space="0" w:color="auto"/>
              <w:right w:val="single" w:sz="4" w:space="0" w:color="auto"/>
            </w:tcBorders>
            <w:vAlign w:val="center"/>
          </w:tcPr>
          <w:p w:rsidR="00905DBE" w:rsidRPr="005E1361" w:rsidRDefault="00905DBE" w:rsidP="00B67400">
            <w:pPr>
              <w:tabs>
                <w:tab w:val="left" w:pos="9356"/>
              </w:tabs>
              <w:ind w:right="-1"/>
              <w:rPr>
                <w:sz w:val="22"/>
                <w:szCs w:val="22"/>
              </w:rPr>
            </w:pPr>
            <w:r w:rsidRPr="006275C4">
              <w:rPr>
                <w:sz w:val="22"/>
                <w:szCs w:val="22"/>
              </w:rPr>
              <w:t>Член Наблюдательного Совета</w:t>
            </w:r>
          </w:p>
        </w:tc>
        <w:tc>
          <w:tcPr>
            <w:tcW w:w="3086" w:type="dxa"/>
            <w:tcBorders>
              <w:top w:val="single" w:sz="4" w:space="0" w:color="auto"/>
              <w:left w:val="nil"/>
              <w:bottom w:val="single" w:sz="4" w:space="0" w:color="auto"/>
              <w:right w:val="single" w:sz="4" w:space="0" w:color="auto"/>
            </w:tcBorders>
            <w:vAlign w:val="center"/>
          </w:tcPr>
          <w:p w:rsidR="00905DBE" w:rsidRPr="00905DBE" w:rsidRDefault="00905DBE" w:rsidP="00B67400">
            <w:pPr>
              <w:tabs>
                <w:tab w:val="left" w:pos="9356"/>
              </w:tabs>
              <w:ind w:right="-1"/>
              <w:rPr>
                <w:sz w:val="22"/>
                <w:szCs w:val="22"/>
              </w:rPr>
            </w:pPr>
            <w:r w:rsidRPr="00EB0CFF">
              <w:rPr>
                <w:sz w:val="22"/>
                <w:szCs w:val="22"/>
              </w:rPr>
              <w:t>Общество с ограниченной ответственностью «Фольксваген Банк РУС»</w:t>
            </w:r>
          </w:p>
        </w:tc>
      </w:tr>
    </w:tbl>
    <w:p w:rsidR="00E373D1" w:rsidRDefault="00E373D1" w:rsidP="00B67400">
      <w:pPr>
        <w:pStyle w:val="em-4"/>
        <w:tabs>
          <w:tab w:val="left" w:pos="9356"/>
        </w:tabs>
        <w:ind w:right="-1"/>
      </w:pPr>
    </w:p>
    <w:p w:rsidR="00E373D1" w:rsidRPr="006841A5" w:rsidRDefault="00E373D1" w:rsidP="00B67400">
      <w:pPr>
        <w:pStyle w:val="em-4"/>
        <w:tabs>
          <w:tab w:val="left" w:pos="9356"/>
        </w:tabs>
        <w:ind w:right="-1"/>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260"/>
        <w:gridCol w:w="708"/>
      </w:tblGrid>
      <w:tr w:rsidR="00D05277" w:rsidRPr="006841A5" w:rsidTr="00FA38CC">
        <w:tc>
          <w:tcPr>
            <w:tcW w:w="5529" w:type="dxa"/>
          </w:tcPr>
          <w:p w:rsidR="00D05277" w:rsidRPr="006841A5" w:rsidRDefault="00D05277" w:rsidP="00B67400">
            <w:pPr>
              <w:tabs>
                <w:tab w:val="left" w:pos="9356"/>
              </w:tabs>
              <w:autoSpaceDE w:val="0"/>
              <w:autoSpaceDN w:val="0"/>
              <w:ind w:right="-1"/>
              <w:rPr>
                <w:sz w:val="22"/>
                <w:szCs w:val="22"/>
              </w:rPr>
            </w:pPr>
            <w:r w:rsidRPr="006841A5">
              <w:rPr>
                <w:sz w:val="22"/>
                <w:szCs w:val="22"/>
              </w:rPr>
              <w:t>Доля участия  в уставном  капитале  кредитной организации – эмитента:</w:t>
            </w:r>
          </w:p>
        </w:tc>
        <w:tc>
          <w:tcPr>
            <w:tcW w:w="3260" w:type="dxa"/>
          </w:tcPr>
          <w:p w:rsidR="00D05277" w:rsidRPr="006841A5" w:rsidRDefault="00D05277" w:rsidP="00B67400">
            <w:pPr>
              <w:tabs>
                <w:tab w:val="left" w:pos="9356"/>
              </w:tabs>
              <w:autoSpaceDE w:val="0"/>
              <w:autoSpaceDN w:val="0"/>
              <w:ind w:right="-1"/>
              <w:rPr>
                <w:sz w:val="22"/>
                <w:szCs w:val="22"/>
              </w:rPr>
            </w:pPr>
            <w:r w:rsidRPr="006841A5">
              <w:rPr>
                <w:sz w:val="22"/>
                <w:szCs w:val="22"/>
              </w:rPr>
              <w:t>Доли не имеет</w:t>
            </w:r>
          </w:p>
        </w:tc>
        <w:tc>
          <w:tcPr>
            <w:tcW w:w="708" w:type="dxa"/>
          </w:tcPr>
          <w:p w:rsidR="00D05277" w:rsidRPr="006841A5" w:rsidRDefault="00D05277" w:rsidP="00B67400">
            <w:pPr>
              <w:tabs>
                <w:tab w:val="left" w:pos="9356"/>
              </w:tabs>
              <w:autoSpaceDE w:val="0"/>
              <w:autoSpaceDN w:val="0"/>
              <w:ind w:right="-1"/>
              <w:rPr>
                <w:sz w:val="22"/>
                <w:szCs w:val="22"/>
              </w:rPr>
            </w:pPr>
            <w:r w:rsidRPr="006841A5">
              <w:rPr>
                <w:sz w:val="22"/>
                <w:szCs w:val="22"/>
              </w:rPr>
              <w:t>%;</w:t>
            </w:r>
          </w:p>
        </w:tc>
      </w:tr>
      <w:tr w:rsidR="00D05277" w:rsidRPr="006841A5" w:rsidTr="00FA38CC">
        <w:tc>
          <w:tcPr>
            <w:tcW w:w="5529" w:type="dxa"/>
          </w:tcPr>
          <w:p w:rsidR="00D05277" w:rsidRPr="006841A5" w:rsidRDefault="00D05277" w:rsidP="00B67400">
            <w:pPr>
              <w:tabs>
                <w:tab w:val="left" w:pos="9356"/>
              </w:tabs>
              <w:autoSpaceDE w:val="0"/>
              <w:autoSpaceDN w:val="0"/>
              <w:ind w:right="-1"/>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D05277" w:rsidRPr="006841A5" w:rsidRDefault="00D05277" w:rsidP="00B67400">
            <w:pPr>
              <w:tabs>
                <w:tab w:val="left" w:pos="9356"/>
              </w:tabs>
              <w:autoSpaceDE w:val="0"/>
              <w:autoSpaceDN w:val="0"/>
              <w:ind w:right="-1"/>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8" w:type="dxa"/>
          </w:tcPr>
          <w:p w:rsidR="00D05277" w:rsidRDefault="00D05277" w:rsidP="00B67400">
            <w:pPr>
              <w:tabs>
                <w:tab w:val="left" w:pos="9356"/>
              </w:tabs>
              <w:autoSpaceDE w:val="0"/>
              <w:autoSpaceDN w:val="0"/>
              <w:ind w:right="-1"/>
              <w:rPr>
                <w:sz w:val="22"/>
                <w:szCs w:val="22"/>
              </w:rPr>
            </w:pPr>
            <w:r w:rsidRPr="006841A5">
              <w:rPr>
                <w:sz w:val="22"/>
                <w:szCs w:val="22"/>
              </w:rPr>
              <w:t>%;</w:t>
            </w:r>
          </w:p>
        </w:tc>
      </w:tr>
      <w:tr w:rsidR="00D05277" w:rsidRPr="006841A5" w:rsidTr="00FA38CC">
        <w:tc>
          <w:tcPr>
            <w:tcW w:w="5529" w:type="dxa"/>
          </w:tcPr>
          <w:p w:rsidR="00D05277" w:rsidRPr="006841A5" w:rsidRDefault="00D05277" w:rsidP="00B67400">
            <w:pPr>
              <w:pStyle w:val="em-4"/>
              <w:tabs>
                <w:tab w:val="left" w:pos="9356"/>
              </w:tabs>
              <w:autoSpaceDE w:val="0"/>
              <w:autoSpaceDN w:val="0"/>
              <w:ind w:right="-1"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D05277" w:rsidRPr="006841A5" w:rsidRDefault="00D05277" w:rsidP="00B67400">
            <w:pPr>
              <w:tabs>
                <w:tab w:val="left" w:pos="9356"/>
              </w:tabs>
              <w:autoSpaceDE w:val="0"/>
              <w:autoSpaceDN w:val="0"/>
              <w:ind w:right="-1"/>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8" w:type="dxa"/>
          </w:tcPr>
          <w:p w:rsidR="00D05277" w:rsidRDefault="00D05277" w:rsidP="00B67400">
            <w:pPr>
              <w:tabs>
                <w:tab w:val="left" w:pos="9356"/>
              </w:tabs>
              <w:autoSpaceDE w:val="0"/>
              <w:autoSpaceDN w:val="0"/>
              <w:ind w:right="-1"/>
              <w:rPr>
                <w:sz w:val="22"/>
                <w:szCs w:val="22"/>
              </w:rPr>
            </w:pPr>
            <w:r w:rsidRPr="006841A5">
              <w:rPr>
                <w:sz w:val="22"/>
                <w:szCs w:val="22"/>
              </w:rPr>
              <w:t>шт.;</w:t>
            </w:r>
          </w:p>
        </w:tc>
      </w:tr>
      <w:tr w:rsidR="00D05277" w:rsidRPr="006841A5" w:rsidTr="00FA38CC">
        <w:tc>
          <w:tcPr>
            <w:tcW w:w="5529" w:type="dxa"/>
          </w:tcPr>
          <w:p w:rsidR="00D05277" w:rsidRPr="006841A5" w:rsidRDefault="00D05277" w:rsidP="00B67400">
            <w:pPr>
              <w:pStyle w:val="em-4"/>
              <w:tabs>
                <w:tab w:val="left" w:pos="9356"/>
              </w:tabs>
              <w:autoSpaceDE w:val="0"/>
              <w:autoSpaceDN w:val="0"/>
              <w:ind w:right="-1"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D05277" w:rsidRPr="006841A5" w:rsidRDefault="00D05277" w:rsidP="00B67400">
            <w:pPr>
              <w:tabs>
                <w:tab w:val="left" w:pos="9356"/>
              </w:tabs>
              <w:autoSpaceDE w:val="0"/>
              <w:autoSpaceDN w:val="0"/>
              <w:ind w:right="-1"/>
              <w:rPr>
                <w:sz w:val="22"/>
                <w:szCs w:val="22"/>
              </w:rPr>
            </w:pPr>
            <w:r w:rsidRPr="006841A5">
              <w:rPr>
                <w:sz w:val="22"/>
                <w:szCs w:val="22"/>
              </w:rPr>
              <w:t>У кредитной организации-эмитента отсутствуют дочерние и зависимые общества</w:t>
            </w:r>
          </w:p>
        </w:tc>
        <w:tc>
          <w:tcPr>
            <w:tcW w:w="708" w:type="dxa"/>
          </w:tcPr>
          <w:p w:rsidR="00D05277" w:rsidRPr="006841A5" w:rsidRDefault="00D05277" w:rsidP="00B67400">
            <w:pPr>
              <w:tabs>
                <w:tab w:val="left" w:pos="9356"/>
              </w:tabs>
              <w:autoSpaceDE w:val="0"/>
              <w:autoSpaceDN w:val="0"/>
              <w:ind w:right="-1"/>
              <w:rPr>
                <w:sz w:val="22"/>
                <w:szCs w:val="22"/>
              </w:rPr>
            </w:pPr>
            <w:r w:rsidRPr="006841A5">
              <w:rPr>
                <w:sz w:val="22"/>
                <w:szCs w:val="22"/>
              </w:rPr>
              <w:t>%;</w:t>
            </w:r>
          </w:p>
        </w:tc>
      </w:tr>
      <w:tr w:rsidR="00D05277" w:rsidRPr="006841A5" w:rsidTr="00FA38CC">
        <w:tc>
          <w:tcPr>
            <w:tcW w:w="5529" w:type="dxa"/>
          </w:tcPr>
          <w:p w:rsidR="00D05277" w:rsidRPr="006841A5" w:rsidRDefault="00D05277" w:rsidP="00B67400">
            <w:pPr>
              <w:pStyle w:val="em-4"/>
              <w:tabs>
                <w:tab w:val="left" w:pos="9356"/>
              </w:tabs>
              <w:autoSpaceDE w:val="0"/>
              <w:autoSpaceDN w:val="0"/>
              <w:ind w:right="-1" w:firstLine="0"/>
              <w:jc w:val="left"/>
            </w:pPr>
            <w:r w:rsidRPr="006841A5">
              <w:t xml:space="preserve">Доля принадлежащих обыкновенных акций дочернего </w:t>
            </w:r>
            <w:r w:rsidRPr="006841A5">
              <w:lastRenderedPageBreak/>
              <w:t xml:space="preserve">или зависимого общества кредитной организации </w:t>
            </w:r>
            <w:r>
              <w:t>–</w:t>
            </w:r>
            <w:r w:rsidRPr="006841A5">
              <w:t xml:space="preserve"> эмитента</w:t>
            </w:r>
          </w:p>
        </w:tc>
        <w:tc>
          <w:tcPr>
            <w:tcW w:w="3260" w:type="dxa"/>
          </w:tcPr>
          <w:p w:rsidR="00D05277" w:rsidRPr="006841A5" w:rsidRDefault="00D05277" w:rsidP="00B67400">
            <w:pPr>
              <w:tabs>
                <w:tab w:val="left" w:pos="9356"/>
              </w:tabs>
              <w:autoSpaceDE w:val="0"/>
              <w:autoSpaceDN w:val="0"/>
              <w:ind w:right="-1"/>
              <w:rPr>
                <w:sz w:val="22"/>
                <w:szCs w:val="22"/>
              </w:rPr>
            </w:pPr>
            <w:r w:rsidRPr="006841A5">
              <w:rPr>
                <w:sz w:val="22"/>
                <w:szCs w:val="22"/>
              </w:rPr>
              <w:lastRenderedPageBreak/>
              <w:t>У кредитной организации-</w:t>
            </w:r>
            <w:r w:rsidRPr="006841A5">
              <w:rPr>
                <w:sz w:val="22"/>
                <w:szCs w:val="22"/>
              </w:rPr>
              <w:lastRenderedPageBreak/>
              <w:t>эмитента отсутствуют дочерние и зависимые общества</w:t>
            </w:r>
          </w:p>
        </w:tc>
        <w:tc>
          <w:tcPr>
            <w:tcW w:w="708" w:type="dxa"/>
          </w:tcPr>
          <w:p w:rsidR="00D05277" w:rsidRPr="006841A5" w:rsidRDefault="00D05277" w:rsidP="00B67400">
            <w:pPr>
              <w:tabs>
                <w:tab w:val="left" w:pos="9356"/>
              </w:tabs>
              <w:autoSpaceDE w:val="0"/>
              <w:autoSpaceDN w:val="0"/>
              <w:ind w:right="-1"/>
              <w:rPr>
                <w:sz w:val="22"/>
                <w:szCs w:val="22"/>
              </w:rPr>
            </w:pPr>
            <w:r w:rsidRPr="006841A5">
              <w:rPr>
                <w:sz w:val="22"/>
                <w:szCs w:val="22"/>
              </w:rPr>
              <w:lastRenderedPageBreak/>
              <w:t>%;</w:t>
            </w:r>
          </w:p>
        </w:tc>
      </w:tr>
      <w:tr w:rsidR="00D05277" w:rsidRPr="006841A5" w:rsidTr="00FA38CC">
        <w:tc>
          <w:tcPr>
            <w:tcW w:w="5529" w:type="dxa"/>
          </w:tcPr>
          <w:p w:rsidR="00D05277" w:rsidRPr="006841A5" w:rsidRDefault="00D05277" w:rsidP="00B67400">
            <w:pPr>
              <w:pStyle w:val="em-4"/>
              <w:tabs>
                <w:tab w:val="left" w:pos="9356"/>
              </w:tabs>
              <w:autoSpaceDE w:val="0"/>
              <w:autoSpaceDN w:val="0"/>
              <w:ind w:right="-1" w:firstLine="0"/>
              <w:jc w:val="left"/>
            </w:pPr>
            <w:r w:rsidRPr="006841A5">
              <w:lastRenderedPageBreak/>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D05277" w:rsidRPr="006841A5" w:rsidRDefault="00D05277" w:rsidP="00B67400">
            <w:pPr>
              <w:tabs>
                <w:tab w:val="left" w:pos="9356"/>
              </w:tabs>
              <w:autoSpaceDE w:val="0"/>
              <w:autoSpaceDN w:val="0"/>
              <w:ind w:right="-1"/>
              <w:rPr>
                <w:sz w:val="22"/>
                <w:szCs w:val="22"/>
              </w:rPr>
            </w:pPr>
            <w:r w:rsidRPr="006841A5">
              <w:rPr>
                <w:sz w:val="22"/>
                <w:szCs w:val="22"/>
              </w:rPr>
              <w:t>У кредитной организации-эмитента отсутствуют дочерние и зависимые общества</w:t>
            </w:r>
          </w:p>
        </w:tc>
        <w:tc>
          <w:tcPr>
            <w:tcW w:w="708" w:type="dxa"/>
          </w:tcPr>
          <w:p w:rsidR="00D05277" w:rsidRPr="006841A5" w:rsidRDefault="00D05277" w:rsidP="00B67400">
            <w:pPr>
              <w:tabs>
                <w:tab w:val="left" w:pos="9356"/>
              </w:tabs>
              <w:autoSpaceDE w:val="0"/>
              <w:autoSpaceDN w:val="0"/>
              <w:ind w:right="-1"/>
              <w:rPr>
                <w:sz w:val="22"/>
                <w:szCs w:val="22"/>
              </w:rPr>
            </w:pPr>
            <w:r w:rsidRPr="006841A5">
              <w:rPr>
                <w:sz w:val="22"/>
                <w:szCs w:val="22"/>
              </w:rPr>
              <w:t>шт.;</w:t>
            </w:r>
          </w:p>
        </w:tc>
      </w:tr>
    </w:tbl>
    <w:p w:rsidR="00234B02" w:rsidRPr="006841A5" w:rsidRDefault="00234B02" w:rsidP="00B67400">
      <w:pPr>
        <w:pStyle w:val="em-4"/>
        <w:tabs>
          <w:tab w:val="left" w:pos="9356"/>
        </w:tabs>
        <w:ind w:right="-1"/>
      </w:pPr>
    </w:p>
    <w:p w:rsidR="00234B02" w:rsidRPr="006841A5" w:rsidRDefault="00234B02" w:rsidP="00B67400">
      <w:pPr>
        <w:pStyle w:val="em-4"/>
        <w:tabs>
          <w:tab w:val="left" w:pos="9356"/>
        </w:tabs>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234B02" w:rsidRPr="006841A5" w:rsidRDefault="00234B02" w:rsidP="00B67400">
      <w:pPr>
        <w:pStyle w:val="em-4"/>
        <w:tabs>
          <w:tab w:val="left" w:pos="9356"/>
        </w:tabs>
        <w:ind w:right="-1"/>
      </w:pPr>
      <w:r w:rsidRPr="006841A5">
        <w:t xml:space="preserve">Родственных связей с лицами, входящими в состав органов управления кредитной организации - эмитента и органов </w:t>
      </w:r>
      <w:proofErr w:type="gramStart"/>
      <w:r w:rsidRPr="006841A5">
        <w:t>контроля за</w:t>
      </w:r>
      <w:proofErr w:type="gramEnd"/>
      <w:r w:rsidRPr="006841A5">
        <w:t xml:space="preserve"> ее финансово-хозяйственной деятельностью, не имеет.</w:t>
      </w:r>
    </w:p>
    <w:p w:rsidR="00234B02" w:rsidRPr="006841A5" w:rsidRDefault="00234B02" w:rsidP="00B67400">
      <w:pPr>
        <w:pStyle w:val="em-4"/>
        <w:tabs>
          <w:tab w:val="left" w:pos="9356"/>
        </w:tabs>
        <w:ind w:right="-1"/>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234B02" w:rsidRPr="00943EF9" w:rsidRDefault="00234B02" w:rsidP="00B67400">
      <w:pPr>
        <w:pStyle w:val="em-4"/>
        <w:tabs>
          <w:tab w:val="left" w:pos="9356"/>
        </w:tabs>
        <w:ind w:right="-1"/>
      </w:pPr>
      <w:r w:rsidRPr="006841A5">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234B02" w:rsidRPr="006841A5" w:rsidRDefault="00234B02" w:rsidP="00B67400">
      <w:pPr>
        <w:pStyle w:val="em-4"/>
        <w:tabs>
          <w:tab w:val="left" w:pos="9356"/>
        </w:tabs>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234B02" w:rsidRPr="00F31846" w:rsidRDefault="00234B02" w:rsidP="00B67400">
      <w:pPr>
        <w:pStyle w:val="em-4"/>
        <w:tabs>
          <w:tab w:val="left" w:pos="9356"/>
        </w:tabs>
        <w:ind w:right="-1"/>
      </w:pPr>
      <w:r w:rsidRPr="006841A5">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w:t>
      </w:r>
      <w:r>
        <w:t>ности (банкротстве) не занимал.</w:t>
      </w:r>
    </w:p>
    <w:p w:rsidR="00161741" w:rsidRPr="00F31846" w:rsidRDefault="00161741" w:rsidP="00B67400">
      <w:pPr>
        <w:pStyle w:val="em-4"/>
        <w:tabs>
          <w:tab w:val="left" w:pos="9356"/>
        </w:tabs>
        <w:ind w:right="-1"/>
      </w:pPr>
    </w:p>
    <w:p w:rsidR="00161741" w:rsidRPr="00F31846" w:rsidRDefault="00161741" w:rsidP="00B67400">
      <w:pPr>
        <w:pStyle w:val="em-4"/>
        <w:tabs>
          <w:tab w:val="left" w:pos="9356"/>
        </w:tabs>
        <w:ind w:right="-1"/>
      </w:pPr>
    </w:p>
    <w:p w:rsidR="0082529F" w:rsidRPr="006841A5" w:rsidRDefault="0082529F" w:rsidP="00FD40A3">
      <w:pPr>
        <w:pStyle w:val="em-4"/>
        <w:ind w:firstLine="0"/>
      </w:pPr>
    </w:p>
    <w:tbl>
      <w:tblPr>
        <w:tblW w:w="0" w:type="auto"/>
        <w:tblLook w:val="01E0" w:firstRow="1" w:lastRow="1" w:firstColumn="1" w:lastColumn="1" w:noHBand="0" w:noVBand="0"/>
      </w:tblPr>
      <w:tblGrid>
        <w:gridCol w:w="3348"/>
        <w:gridCol w:w="6222"/>
      </w:tblGrid>
      <w:tr w:rsidR="008D4574" w:rsidRPr="006841A5" w:rsidTr="00F07FF1">
        <w:tc>
          <w:tcPr>
            <w:tcW w:w="3348" w:type="dxa"/>
            <w:tcBorders>
              <w:top w:val="single" w:sz="4" w:space="0" w:color="auto"/>
              <w:left w:val="single" w:sz="4" w:space="0" w:color="auto"/>
              <w:bottom w:val="single" w:sz="4" w:space="0" w:color="auto"/>
              <w:right w:val="single" w:sz="4" w:space="0" w:color="auto"/>
            </w:tcBorders>
          </w:tcPr>
          <w:p w:rsidR="008D4574" w:rsidRPr="006841A5" w:rsidRDefault="008D4574" w:rsidP="00481BA2">
            <w:pPr>
              <w:autoSpaceDE w:val="0"/>
              <w:autoSpaceDN w:val="0"/>
              <w:jc w:val="both"/>
              <w:rPr>
                <w:sz w:val="22"/>
                <w:szCs w:val="22"/>
              </w:rPr>
            </w:pPr>
            <w:r w:rsidRPr="006841A5">
              <w:rPr>
                <w:sz w:val="22"/>
                <w:szCs w:val="22"/>
              </w:rPr>
              <w:t>Персональный состав</w:t>
            </w:r>
          </w:p>
        </w:tc>
        <w:tc>
          <w:tcPr>
            <w:tcW w:w="6222" w:type="dxa"/>
            <w:tcBorders>
              <w:top w:val="single" w:sz="4" w:space="0" w:color="auto"/>
              <w:left w:val="single" w:sz="4" w:space="0" w:color="auto"/>
              <w:bottom w:val="single" w:sz="4" w:space="0" w:color="auto"/>
              <w:right w:val="single" w:sz="4" w:space="0" w:color="auto"/>
            </w:tcBorders>
          </w:tcPr>
          <w:p w:rsidR="008D4574" w:rsidRPr="006841A5" w:rsidRDefault="008D4574" w:rsidP="00481BA2">
            <w:pPr>
              <w:autoSpaceDE w:val="0"/>
              <w:autoSpaceDN w:val="0"/>
              <w:jc w:val="both"/>
              <w:rPr>
                <w:sz w:val="22"/>
                <w:szCs w:val="22"/>
              </w:rPr>
            </w:pPr>
            <w:r w:rsidRPr="006841A5">
              <w:rPr>
                <w:sz w:val="22"/>
                <w:szCs w:val="22"/>
              </w:rPr>
              <w:t>Правление</w:t>
            </w:r>
          </w:p>
        </w:tc>
      </w:tr>
      <w:tr w:rsidR="00F07FF1" w:rsidRPr="006841A5" w:rsidTr="00F07FF1">
        <w:tc>
          <w:tcPr>
            <w:tcW w:w="3348" w:type="dxa"/>
            <w:tcBorders>
              <w:top w:val="single" w:sz="4" w:space="0" w:color="auto"/>
              <w:bottom w:val="single" w:sz="4" w:space="0" w:color="auto"/>
            </w:tcBorders>
          </w:tcPr>
          <w:p w:rsidR="00F07FF1" w:rsidRPr="006841A5" w:rsidRDefault="00F07FF1" w:rsidP="00481BA2">
            <w:pPr>
              <w:autoSpaceDE w:val="0"/>
              <w:autoSpaceDN w:val="0"/>
              <w:jc w:val="both"/>
              <w:rPr>
                <w:sz w:val="22"/>
                <w:szCs w:val="22"/>
              </w:rPr>
            </w:pPr>
          </w:p>
        </w:tc>
        <w:tc>
          <w:tcPr>
            <w:tcW w:w="6222" w:type="dxa"/>
            <w:tcBorders>
              <w:top w:val="single" w:sz="4" w:space="0" w:color="auto"/>
              <w:bottom w:val="single" w:sz="4" w:space="0" w:color="auto"/>
            </w:tcBorders>
          </w:tcPr>
          <w:p w:rsidR="00F07FF1" w:rsidRPr="006841A5" w:rsidRDefault="00F07FF1" w:rsidP="00481BA2">
            <w:pPr>
              <w:autoSpaceDE w:val="0"/>
              <w:autoSpaceDN w:val="0"/>
              <w:jc w:val="both"/>
              <w:rPr>
                <w:sz w:val="22"/>
                <w:szCs w:val="22"/>
              </w:rPr>
            </w:pPr>
          </w:p>
        </w:tc>
      </w:tr>
      <w:tr w:rsidR="008D4574" w:rsidRPr="006841A5" w:rsidTr="00F07FF1">
        <w:tc>
          <w:tcPr>
            <w:tcW w:w="3348" w:type="dxa"/>
            <w:tcBorders>
              <w:top w:val="single" w:sz="4" w:space="0" w:color="auto"/>
              <w:left w:val="single" w:sz="4" w:space="0" w:color="auto"/>
              <w:bottom w:val="single" w:sz="4" w:space="0" w:color="auto"/>
              <w:right w:val="single" w:sz="4" w:space="0" w:color="auto"/>
            </w:tcBorders>
          </w:tcPr>
          <w:p w:rsidR="008D4574" w:rsidRPr="006841A5" w:rsidRDefault="008D4574" w:rsidP="00481BA2">
            <w:pPr>
              <w:autoSpaceDE w:val="0"/>
              <w:autoSpaceDN w:val="0"/>
              <w:jc w:val="both"/>
              <w:rPr>
                <w:sz w:val="22"/>
                <w:szCs w:val="22"/>
              </w:rPr>
            </w:pPr>
            <w:r w:rsidRPr="006841A5">
              <w:rPr>
                <w:sz w:val="22"/>
                <w:szCs w:val="22"/>
              </w:rPr>
              <w:t>Фамилия, имя, отчество:</w:t>
            </w:r>
          </w:p>
        </w:tc>
        <w:tc>
          <w:tcPr>
            <w:tcW w:w="6222" w:type="dxa"/>
            <w:tcBorders>
              <w:top w:val="single" w:sz="4" w:space="0" w:color="auto"/>
              <w:left w:val="single" w:sz="4" w:space="0" w:color="auto"/>
              <w:bottom w:val="single" w:sz="4" w:space="0" w:color="auto"/>
              <w:right w:val="single" w:sz="4" w:space="0" w:color="auto"/>
            </w:tcBorders>
          </w:tcPr>
          <w:p w:rsidR="008D4574" w:rsidRPr="006841A5" w:rsidRDefault="008D4574" w:rsidP="00481BA2">
            <w:pPr>
              <w:autoSpaceDE w:val="0"/>
              <w:autoSpaceDN w:val="0"/>
              <w:jc w:val="both"/>
              <w:rPr>
                <w:sz w:val="22"/>
                <w:szCs w:val="22"/>
              </w:rPr>
            </w:pPr>
            <w:r w:rsidRPr="006841A5">
              <w:rPr>
                <w:sz w:val="22"/>
                <w:szCs w:val="22"/>
              </w:rPr>
              <w:t>Рогов Александр Юрьевич</w:t>
            </w:r>
          </w:p>
        </w:tc>
      </w:tr>
      <w:tr w:rsidR="008D4574" w:rsidRPr="006841A5" w:rsidTr="008D4574">
        <w:tc>
          <w:tcPr>
            <w:tcW w:w="3348" w:type="dxa"/>
            <w:tcBorders>
              <w:top w:val="single" w:sz="4" w:space="0" w:color="auto"/>
              <w:left w:val="single" w:sz="4" w:space="0" w:color="auto"/>
              <w:bottom w:val="single" w:sz="4" w:space="0" w:color="auto"/>
              <w:right w:val="single" w:sz="4" w:space="0" w:color="auto"/>
            </w:tcBorders>
          </w:tcPr>
          <w:p w:rsidR="008D4574" w:rsidRPr="006841A5" w:rsidRDefault="008D4574" w:rsidP="00481BA2">
            <w:pPr>
              <w:autoSpaceDE w:val="0"/>
              <w:autoSpaceDN w:val="0"/>
              <w:jc w:val="both"/>
              <w:rPr>
                <w:sz w:val="22"/>
                <w:szCs w:val="22"/>
              </w:rPr>
            </w:pPr>
            <w:r w:rsidRPr="006841A5">
              <w:rPr>
                <w:sz w:val="22"/>
                <w:szCs w:val="22"/>
              </w:rPr>
              <w:t>Год рождения:</w:t>
            </w:r>
          </w:p>
        </w:tc>
        <w:tc>
          <w:tcPr>
            <w:tcW w:w="6222" w:type="dxa"/>
            <w:tcBorders>
              <w:top w:val="single" w:sz="4" w:space="0" w:color="auto"/>
              <w:left w:val="single" w:sz="4" w:space="0" w:color="auto"/>
              <w:bottom w:val="single" w:sz="4" w:space="0" w:color="auto"/>
              <w:right w:val="single" w:sz="4" w:space="0" w:color="auto"/>
            </w:tcBorders>
          </w:tcPr>
          <w:p w:rsidR="008D4574" w:rsidRPr="006841A5" w:rsidRDefault="008D4574" w:rsidP="00481BA2">
            <w:pPr>
              <w:autoSpaceDE w:val="0"/>
              <w:autoSpaceDN w:val="0"/>
              <w:jc w:val="both"/>
              <w:rPr>
                <w:sz w:val="22"/>
                <w:szCs w:val="22"/>
              </w:rPr>
            </w:pPr>
            <w:r w:rsidRPr="006841A5">
              <w:rPr>
                <w:sz w:val="22"/>
                <w:szCs w:val="22"/>
              </w:rPr>
              <w:t>1980</w:t>
            </w:r>
          </w:p>
        </w:tc>
      </w:tr>
      <w:tr w:rsidR="008D4574" w:rsidRPr="006841A5" w:rsidTr="008D4574">
        <w:tc>
          <w:tcPr>
            <w:tcW w:w="3348" w:type="dxa"/>
            <w:tcBorders>
              <w:top w:val="single" w:sz="4" w:space="0" w:color="auto"/>
              <w:left w:val="single" w:sz="4" w:space="0" w:color="auto"/>
              <w:bottom w:val="single" w:sz="4" w:space="0" w:color="auto"/>
              <w:right w:val="single" w:sz="4" w:space="0" w:color="auto"/>
            </w:tcBorders>
          </w:tcPr>
          <w:p w:rsidR="008D4574" w:rsidRPr="006841A5" w:rsidRDefault="008D4574" w:rsidP="00481BA2">
            <w:pPr>
              <w:autoSpaceDE w:val="0"/>
              <w:autoSpaceDN w:val="0"/>
              <w:jc w:val="both"/>
              <w:rPr>
                <w:sz w:val="22"/>
                <w:szCs w:val="22"/>
              </w:rPr>
            </w:pPr>
            <w:r w:rsidRPr="006841A5">
              <w:rPr>
                <w:sz w:val="22"/>
                <w:szCs w:val="22"/>
              </w:rPr>
              <w:t>Сведения об образовании:</w:t>
            </w:r>
          </w:p>
        </w:tc>
        <w:tc>
          <w:tcPr>
            <w:tcW w:w="6222" w:type="dxa"/>
            <w:tcBorders>
              <w:top w:val="single" w:sz="4" w:space="0" w:color="auto"/>
              <w:left w:val="single" w:sz="4" w:space="0" w:color="auto"/>
              <w:bottom w:val="single" w:sz="4" w:space="0" w:color="auto"/>
              <w:right w:val="single" w:sz="4" w:space="0" w:color="auto"/>
            </w:tcBorders>
          </w:tcPr>
          <w:p w:rsidR="008D4574" w:rsidRPr="006841A5" w:rsidRDefault="008D4574" w:rsidP="00481BA2">
            <w:pPr>
              <w:autoSpaceDE w:val="0"/>
              <w:autoSpaceDN w:val="0"/>
              <w:jc w:val="both"/>
              <w:rPr>
                <w:sz w:val="22"/>
                <w:szCs w:val="22"/>
              </w:rPr>
            </w:pPr>
            <w:r w:rsidRPr="006841A5">
              <w:rPr>
                <w:sz w:val="22"/>
                <w:szCs w:val="22"/>
              </w:rPr>
              <w:t xml:space="preserve">Санкт-Петербургский государственный инженерно-экономический университет </w:t>
            </w:r>
          </w:p>
          <w:p w:rsidR="008D4574" w:rsidRPr="006841A5" w:rsidRDefault="008D4574" w:rsidP="00481BA2">
            <w:pPr>
              <w:autoSpaceDE w:val="0"/>
              <w:autoSpaceDN w:val="0"/>
              <w:jc w:val="both"/>
              <w:rPr>
                <w:sz w:val="22"/>
                <w:szCs w:val="22"/>
              </w:rPr>
            </w:pPr>
            <w:r w:rsidRPr="006841A5">
              <w:rPr>
                <w:sz w:val="22"/>
                <w:szCs w:val="22"/>
              </w:rPr>
              <w:t>Год окончания: 2001</w:t>
            </w:r>
          </w:p>
          <w:p w:rsidR="008D4574" w:rsidRPr="006841A5" w:rsidRDefault="008D4574" w:rsidP="00481BA2">
            <w:pPr>
              <w:autoSpaceDE w:val="0"/>
              <w:autoSpaceDN w:val="0"/>
              <w:jc w:val="both"/>
              <w:rPr>
                <w:sz w:val="22"/>
                <w:szCs w:val="22"/>
              </w:rPr>
            </w:pPr>
            <w:r w:rsidRPr="006841A5">
              <w:rPr>
                <w:sz w:val="22"/>
                <w:szCs w:val="22"/>
              </w:rPr>
              <w:t>Специальность: бакалавр менеджмента</w:t>
            </w:r>
          </w:p>
          <w:p w:rsidR="008D4574" w:rsidRPr="006841A5" w:rsidRDefault="008D4574" w:rsidP="00481BA2">
            <w:pPr>
              <w:autoSpaceDE w:val="0"/>
              <w:autoSpaceDN w:val="0"/>
              <w:jc w:val="both"/>
              <w:rPr>
                <w:sz w:val="22"/>
                <w:szCs w:val="22"/>
              </w:rPr>
            </w:pPr>
          </w:p>
          <w:p w:rsidR="008D4574" w:rsidRPr="006841A5" w:rsidRDefault="008D4574" w:rsidP="00481BA2">
            <w:pPr>
              <w:autoSpaceDE w:val="0"/>
              <w:autoSpaceDN w:val="0"/>
              <w:jc w:val="both"/>
              <w:rPr>
                <w:sz w:val="22"/>
                <w:szCs w:val="22"/>
              </w:rPr>
            </w:pPr>
            <w:r w:rsidRPr="006841A5">
              <w:rPr>
                <w:sz w:val="22"/>
                <w:szCs w:val="22"/>
              </w:rPr>
              <w:t xml:space="preserve">Санкт-Петербургский государственный инженерно-экономический университет </w:t>
            </w:r>
          </w:p>
          <w:p w:rsidR="008D4574" w:rsidRPr="006841A5" w:rsidRDefault="008D4574" w:rsidP="00481BA2">
            <w:pPr>
              <w:autoSpaceDE w:val="0"/>
              <w:autoSpaceDN w:val="0"/>
              <w:jc w:val="both"/>
              <w:rPr>
                <w:sz w:val="22"/>
                <w:szCs w:val="22"/>
              </w:rPr>
            </w:pPr>
            <w:r w:rsidRPr="006841A5">
              <w:rPr>
                <w:sz w:val="22"/>
                <w:szCs w:val="22"/>
              </w:rPr>
              <w:t>Год окончания: 2002</w:t>
            </w:r>
          </w:p>
          <w:p w:rsidR="008D4574" w:rsidRPr="006841A5" w:rsidRDefault="008D4574" w:rsidP="00481BA2">
            <w:pPr>
              <w:autoSpaceDE w:val="0"/>
              <w:autoSpaceDN w:val="0"/>
              <w:jc w:val="both"/>
              <w:rPr>
                <w:sz w:val="22"/>
                <w:szCs w:val="22"/>
              </w:rPr>
            </w:pPr>
            <w:r w:rsidRPr="006841A5">
              <w:rPr>
                <w:sz w:val="22"/>
                <w:szCs w:val="22"/>
              </w:rPr>
              <w:t>Специальность: экономист-менеджер по специальности «Экономика и управление на предприятии машиностроения»</w:t>
            </w:r>
          </w:p>
          <w:p w:rsidR="008D4574" w:rsidRPr="006841A5" w:rsidRDefault="008D4574" w:rsidP="00481BA2">
            <w:pPr>
              <w:autoSpaceDE w:val="0"/>
              <w:autoSpaceDN w:val="0"/>
              <w:jc w:val="both"/>
              <w:rPr>
                <w:sz w:val="22"/>
                <w:szCs w:val="22"/>
              </w:rPr>
            </w:pPr>
          </w:p>
        </w:tc>
      </w:tr>
    </w:tbl>
    <w:p w:rsidR="00943EF9" w:rsidRPr="003B3388" w:rsidRDefault="00943EF9" w:rsidP="00943EF9">
      <w:pPr>
        <w:pStyle w:val="em-4"/>
        <w:ind w:firstLine="0"/>
      </w:pPr>
    </w:p>
    <w:p w:rsidR="00161741" w:rsidRPr="00F31846" w:rsidRDefault="00161741" w:rsidP="00016808">
      <w:pPr>
        <w:pStyle w:val="em-4"/>
        <w:ind w:right="566"/>
      </w:pPr>
    </w:p>
    <w:p w:rsidR="00161741" w:rsidRPr="00F31846" w:rsidRDefault="00161741" w:rsidP="00016808">
      <w:pPr>
        <w:pStyle w:val="em-4"/>
        <w:ind w:right="566"/>
      </w:pPr>
    </w:p>
    <w:p w:rsidR="00161741" w:rsidRPr="00F31846" w:rsidRDefault="00161741" w:rsidP="00016808">
      <w:pPr>
        <w:pStyle w:val="em-4"/>
        <w:ind w:right="566"/>
      </w:pPr>
    </w:p>
    <w:p w:rsidR="00161741" w:rsidRPr="00F31846" w:rsidRDefault="00161741" w:rsidP="00016808">
      <w:pPr>
        <w:pStyle w:val="em-4"/>
        <w:ind w:right="566"/>
      </w:pPr>
    </w:p>
    <w:p w:rsidR="00161741" w:rsidRPr="00F31846" w:rsidRDefault="00161741" w:rsidP="00016808">
      <w:pPr>
        <w:pStyle w:val="em-4"/>
        <w:ind w:right="566"/>
      </w:pPr>
    </w:p>
    <w:p w:rsidR="00161741" w:rsidRPr="00F31846" w:rsidRDefault="00161741" w:rsidP="00016808">
      <w:pPr>
        <w:pStyle w:val="em-4"/>
        <w:ind w:right="566"/>
      </w:pPr>
    </w:p>
    <w:p w:rsidR="00161741" w:rsidRPr="00F31846" w:rsidRDefault="00161741" w:rsidP="00016808">
      <w:pPr>
        <w:pStyle w:val="em-4"/>
        <w:ind w:right="566"/>
      </w:pPr>
    </w:p>
    <w:p w:rsidR="00161741" w:rsidRPr="00F31846" w:rsidRDefault="00161741" w:rsidP="00016808">
      <w:pPr>
        <w:pStyle w:val="em-4"/>
        <w:ind w:right="566"/>
      </w:pPr>
    </w:p>
    <w:p w:rsidR="00161741" w:rsidRPr="00F31846" w:rsidRDefault="00161741" w:rsidP="00016808">
      <w:pPr>
        <w:pStyle w:val="em-4"/>
        <w:ind w:right="566"/>
      </w:pPr>
    </w:p>
    <w:p w:rsidR="00F55FE6" w:rsidRPr="006841A5" w:rsidRDefault="00F55FE6" w:rsidP="00016808">
      <w:pPr>
        <w:pStyle w:val="em-4"/>
        <w:ind w:right="566"/>
      </w:pPr>
      <w:r w:rsidRPr="006841A5">
        <w:lastRenderedPageBreak/>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7C2561" w:rsidRPr="006841A5" w:rsidRDefault="007C2561" w:rsidP="00F55FE6">
      <w:pPr>
        <w:pStyle w:val="em-4"/>
      </w:pPr>
    </w:p>
    <w:tbl>
      <w:tblPr>
        <w:tblW w:w="9540" w:type="dxa"/>
        <w:tblInd w:w="108" w:type="dxa"/>
        <w:tblLook w:val="0000" w:firstRow="0" w:lastRow="0" w:firstColumn="0" w:lastColumn="0" w:noHBand="0" w:noVBand="0"/>
      </w:tblPr>
      <w:tblGrid>
        <w:gridCol w:w="1620"/>
        <w:gridCol w:w="1680"/>
        <w:gridCol w:w="3000"/>
        <w:gridCol w:w="3240"/>
      </w:tblGrid>
      <w:tr w:rsidR="008D4574" w:rsidRPr="006841A5" w:rsidTr="00481BA2">
        <w:trPr>
          <w:cantSplit/>
          <w:trHeight w:val="390"/>
          <w:tblHeader/>
        </w:trPr>
        <w:tc>
          <w:tcPr>
            <w:tcW w:w="1620" w:type="dxa"/>
            <w:tcBorders>
              <w:top w:val="single" w:sz="4" w:space="0" w:color="auto"/>
              <w:left w:val="single" w:sz="4" w:space="0" w:color="auto"/>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Полное фирменное наименование организации</w:t>
            </w:r>
          </w:p>
        </w:tc>
      </w:tr>
      <w:tr w:rsidR="008D4574" w:rsidRPr="006841A5" w:rsidTr="00481BA2">
        <w:trPr>
          <w:cantSplit/>
          <w:trHeight w:val="300"/>
          <w:tblHeader/>
        </w:trPr>
        <w:tc>
          <w:tcPr>
            <w:tcW w:w="1620" w:type="dxa"/>
            <w:tcBorders>
              <w:top w:val="nil"/>
              <w:left w:val="single" w:sz="4" w:space="0" w:color="auto"/>
              <w:bottom w:val="single" w:sz="4" w:space="0" w:color="000000"/>
              <w:right w:val="single" w:sz="4" w:space="0" w:color="auto"/>
            </w:tcBorders>
            <w:vAlign w:val="center"/>
          </w:tcPr>
          <w:p w:rsidR="008D4574" w:rsidRPr="006841A5" w:rsidRDefault="008D4574" w:rsidP="00481BA2">
            <w:pPr>
              <w:jc w:val="center"/>
              <w:rPr>
                <w:sz w:val="22"/>
                <w:szCs w:val="22"/>
              </w:rPr>
            </w:pPr>
            <w:r w:rsidRPr="006841A5">
              <w:rPr>
                <w:sz w:val="22"/>
                <w:szCs w:val="22"/>
              </w:rPr>
              <w:t>1</w:t>
            </w:r>
          </w:p>
        </w:tc>
        <w:tc>
          <w:tcPr>
            <w:tcW w:w="1680" w:type="dxa"/>
            <w:tcBorders>
              <w:top w:val="single" w:sz="4" w:space="0" w:color="auto"/>
              <w:left w:val="nil"/>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2</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3</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4</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rPr>
            </w:pPr>
            <w:r w:rsidRPr="006841A5">
              <w:rPr>
                <w:sz w:val="22"/>
                <w:szCs w:val="22"/>
              </w:rPr>
              <w:t>09.11.2010</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25.02.2013</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Руководитель по продажам</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Общество с ограниченной ответственностью «Фольксваген Банк РУС»</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highlight w:val="yellow"/>
              </w:rPr>
            </w:pPr>
            <w:r w:rsidRPr="006841A5">
              <w:rPr>
                <w:sz w:val="22"/>
                <w:szCs w:val="22"/>
              </w:rPr>
              <w:t>26.02.2013</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22.06.2014</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Заместитель руководителя управления по развитию корпоративных продуктов</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highlight w:val="yellow"/>
              </w:rPr>
            </w:pPr>
            <w:r w:rsidRPr="006841A5">
              <w:rPr>
                <w:sz w:val="22"/>
                <w:szCs w:val="22"/>
              </w:rPr>
              <w:t>23.06.2014</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31.01.2015</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Руководитель отдела развития корпоративных продуктов</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highlight w:val="yellow"/>
              </w:rPr>
            </w:pPr>
            <w:r w:rsidRPr="006841A5">
              <w:rPr>
                <w:sz w:val="22"/>
                <w:szCs w:val="22"/>
              </w:rPr>
              <w:t>01.02.2015</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08.04.2015</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Руководитель Управления стратегии и поддержки продаж</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highlight w:val="yellow"/>
              </w:rPr>
            </w:pPr>
            <w:r w:rsidRPr="006841A5">
              <w:rPr>
                <w:sz w:val="22"/>
                <w:szCs w:val="22"/>
              </w:rPr>
              <w:t>09.04.2015</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09.08.2015</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 xml:space="preserve">Руководитель Управления стратегии продаж и бренд менеджмента </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highlight w:val="yellow"/>
              </w:rPr>
            </w:pPr>
            <w:r w:rsidRPr="006841A5">
              <w:rPr>
                <w:sz w:val="22"/>
                <w:szCs w:val="22"/>
              </w:rPr>
              <w:t>10.08.2015</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09.05.2016</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Руководитель Управления стратегии продаж, бренд менеджмента и маркетинга</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rPr>
            </w:pPr>
            <w:r w:rsidRPr="006841A5">
              <w:rPr>
                <w:sz w:val="22"/>
                <w:szCs w:val="22"/>
              </w:rPr>
              <w:t>01.06.2015</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09.08.2015</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Руководитель Управления стратегии продаж и бренд менеджмента (по совместительству)</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Общество с ограниченной ответственностью «Фольксваген Груп Финанц»</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rPr>
            </w:pPr>
            <w:r w:rsidRPr="006841A5">
              <w:rPr>
                <w:sz w:val="22"/>
                <w:szCs w:val="22"/>
              </w:rPr>
              <w:t>10.08.2015</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09.05.2016</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Руководитель Управления стратегии продаж, бренд менеджмента и маркетинга (по совместительству)</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Общество с ограниченной ответственностью «Фольксваген Груп Финанц»</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rPr>
            </w:pPr>
            <w:r w:rsidRPr="006841A5">
              <w:rPr>
                <w:sz w:val="22"/>
                <w:szCs w:val="22"/>
              </w:rPr>
              <w:t>01.06.2015</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09.08.2015</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Руководитель Управления стратегии продаж и бренд менеджмента (по совместительству)</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Общество с ограниченной ответственностью «Фольксваген Финансовые Услуги РУС»</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rPr>
            </w:pPr>
            <w:r w:rsidRPr="006841A5">
              <w:rPr>
                <w:sz w:val="22"/>
                <w:szCs w:val="22"/>
              </w:rPr>
              <w:t>10.08.2015</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sidRPr="006841A5">
              <w:rPr>
                <w:sz w:val="22"/>
                <w:szCs w:val="22"/>
              </w:rPr>
              <w:t>09.05.2016</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Руководитель Управления стратегии продаж, бренд менеджмента и маркетинга (по совместительству)</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Общество с ограниченной ответственностью «Фольксваген Финансовые Услуги РУС»</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highlight w:val="yellow"/>
              </w:rPr>
            </w:pPr>
            <w:r w:rsidRPr="006841A5">
              <w:rPr>
                <w:sz w:val="22"/>
                <w:szCs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083051" w:rsidRDefault="008D4574" w:rsidP="00481BA2">
            <w:pPr>
              <w:jc w:val="center"/>
              <w:rPr>
                <w:sz w:val="22"/>
                <w:szCs w:val="22"/>
                <w:lang w:val="en-US"/>
              </w:rPr>
            </w:pPr>
            <w:r>
              <w:rPr>
                <w:sz w:val="22"/>
                <w:szCs w:val="22"/>
                <w:lang w:val="en-US"/>
              </w:rPr>
              <w:t>05.12.2018</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Руководитель Департамента развития бизнеса, бренд менеджмента и стратегии продаж</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szCs w:val="22"/>
              </w:rPr>
            </w:pPr>
            <w:r w:rsidRPr="006841A5">
              <w:rPr>
                <w:sz w:val="22"/>
                <w:szCs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Pr>
                <w:sz w:val="22"/>
                <w:szCs w:val="22"/>
                <w:lang w:val="en-US"/>
              </w:rPr>
              <w:t>05.12.2018</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Руководитель Департамента развития бизнеса, бренд менеджмента и стратегии продаж (по совместительству)</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szCs w:val="22"/>
              </w:rPr>
            </w:pPr>
            <w:r w:rsidRPr="006841A5">
              <w:rPr>
                <w:sz w:val="22"/>
                <w:szCs w:val="22"/>
              </w:rPr>
              <w:t>Общество с ограниченной ответственностью «Фольксваген Груп Финанц»</w:t>
            </w:r>
          </w:p>
        </w:tc>
      </w:tr>
      <w:tr w:rsidR="008D4574"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pPr>
            <w:r w:rsidRPr="006841A5">
              <w:rPr>
                <w:sz w:val="22"/>
                <w:szCs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pPr>
            <w:r>
              <w:rPr>
                <w:sz w:val="22"/>
                <w:szCs w:val="22"/>
                <w:lang w:val="en-US"/>
              </w:rPr>
              <w:t>05.12.2018</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r w:rsidRPr="006841A5">
              <w:rPr>
                <w:sz w:val="22"/>
                <w:szCs w:val="22"/>
              </w:rPr>
              <w:t>Руководитель Департамента развития бизнеса, бренд менеджмента и стратегии продаж (по совместительству)</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highlight w:val="yellow"/>
              </w:rPr>
            </w:pPr>
            <w:r w:rsidRPr="006841A5">
              <w:rPr>
                <w:sz w:val="22"/>
                <w:szCs w:val="22"/>
              </w:rPr>
              <w:t>Общество с ограниченной ответственностью «Фольксваген Финансовые Услуги РУС»</w:t>
            </w:r>
          </w:p>
        </w:tc>
      </w:tr>
      <w:tr w:rsidR="008D4574" w:rsidRPr="006841A5" w:rsidTr="00481BA2">
        <w:trPr>
          <w:cantSplit/>
          <w:trHeight w:val="759"/>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6841A5" w:rsidRDefault="008D4574" w:rsidP="00481BA2">
            <w:pPr>
              <w:jc w:val="center"/>
              <w:rPr>
                <w:sz w:val="22"/>
              </w:rPr>
            </w:pPr>
            <w:r w:rsidRPr="006841A5">
              <w:rPr>
                <w:sz w:val="22"/>
              </w:rPr>
              <w:lastRenderedPageBreak/>
              <w:t>16.11.2016</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6841A5" w:rsidRDefault="008D4574" w:rsidP="00481BA2">
            <w:pPr>
              <w:jc w:val="center"/>
              <w:rPr>
                <w:sz w:val="22"/>
                <w:szCs w:val="22"/>
              </w:rPr>
            </w:pPr>
            <w:r>
              <w:rPr>
                <w:sz w:val="22"/>
                <w:szCs w:val="22"/>
                <w:lang w:val="en-US"/>
              </w:rPr>
              <w:t>05.12.2018</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rPr>
            </w:pPr>
            <w:r w:rsidRPr="006841A5">
              <w:rPr>
                <w:sz w:val="22"/>
              </w:rPr>
              <w:t xml:space="preserve">Член Правления </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rPr>
            </w:pPr>
            <w:r w:rsidRPr="006841A5">
              <w:rPr>
                <w:sz w:val="22"/>
              </w:rPr>
              <w:t>Общество с ограниченной ответственностью «Фольксваген Банк РУС»</w:t>
            </w:r>
          </w:p>
        </w:tc>
      </w:tr>
      <w:tr w:rsidR="008D4574" w:rsidRPr="006841A5" w:rsidTr="00481BA2">
        <w:trPr>
          <w:cantSplit/>
          <w:trHeight w:val="759"/>
        </w:trPr>
        <w:tc>
          <w:tcPr>
            <w:tcW w:w="1620" w:type="dxa"/>
            <w:tcBorders>
              <w:top w:val="single" w:sz="4" w:space="0" w:color="000000"/>
              <w:left w:val="single" w:sz="4" w:space="0" w:color="000000"/>
              <w:bottom w:val="single" w:sz="4" w:space="0" w:color="auto"/>
              <w:right w:val="single" w:sz="4" w:space="0" w:color="000000"/>
            </w:tcBorders>
            <w:vAlign w:val="center"/>
          </w:tcPr>
          <w:p w:rsidR="008D4574" w:rsidRPr="00083051" w:rsidRDefault="008D4574" w:rsidP="00481BA2">
            <w:pPr>
              <w:jc w:val="center"/>
              <w:rPr>
                <w:sz w:val="22"/>
                <w:lang w:val="en-US"/>
              </w:rPr>
            </w:pPr>
            <w:r>
              <w:rPr>
                <w:sz w:val="22"/>
                <w:lang w:val="en-US"/>
              </w:rPr>
              <w:t>06.12.2018</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FA2511" w:rsidRDefault="008D4574" w:rsidP="00481BA2">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rPr>
            </w:pPr>
            <w:r>
              <w:rPr>
                <w:sz w:val="22"/>
              </w:rPr>
              <w:t>Председатель Правления</w:t>
            </w:r>
          </w:p>
        </w:tc>
        <w:tc>
          <w:tcPr>
            <w:tcW w:w="3240" w:type="dxa"/>
            <w:tcBorders>
              <w:top w:val="single" w:sz="4" w:space="0" w:color="auto"/>
              <w:left w:val="nil"/>
              <w:bottom w:val="single" w:sz="4" w:space="0" w:color="auto"/>
              <w:right w:val="single" w:sz="4" w:space="0" w:color="auto"/>
            </w:tcBorders>
            <w:vAlign w:val="center"/>
          </w:tcPr>
          <w:p w:rsidR="008D4574" w:rsidRPr="006841A5" w:rsidRDefault="008D4574" w:rsidP="00481BA2">
            <w:pPr>
              <w:rPr>
                <w:sz w:val="22"/>
              </w:rPr>
            </w:pPr>
            <w:r w:rsidRPr="006841A5">
              <w:rPr>
                <w:sz w:val="22"/>
              </w:rPr>
              <w:t>Общество с ограниченной ответственностью «Фольксваген Банк РУС»</w:t>
            </w:r>
          </w:p>
        </w:tc>
      </w:tr>
    </w:tbl>
    <w:p w:rsidR="009327AD" w:rsidRDefault="009327AD" w:rsidP="00A60201">
      <w:pPr>
        <w:pStyle w:val="em-4"/>
      </w:pPr>
    </w:p>
    <w:p w:rsidR="00E373D1" w:rsidRDefault="00E373D1" w:rsidP="00A60201">
      <w:pPr>
        <w:pStyle w:val="em-4"/>
      </w:pPr>
    </w:p>
    <w:p w:rsidR="00E373D1" w:rsidRPr="006841A5" w:rsidRDefault="00E373D1" w:rsidP="00A60201">
      <w:pPr>
        <w:pStyle w:val="em-4"/>
      </w:pPr>
    </w:p>
    <w:p w:rsidR="00F81F7E" w:rsidRPr="006841A5" w:rsidRDefault="00F81F7E" w:rsidP="00A60201">
      <w:pPr>
        <w:pStyle w:val="em-4"/>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544"/>
        <w:gridCol w:w="709"/>
      </w:tblGrid>
      <w:tr w:rsidR="008D4574" w:rsidRPr="006841A5" w:rsidTr="00481BA2">
        <w:trPr>
          <w:cantSplit/>
        </w:trPr>
        <w:tc>
          <w:tcPr>
            <w:tcW w:w="5245" w:type="dxa"/>
          </w:tcPr>
          <w:p w:rsidR="008D4574" w:rsidRPr="006841A5" w:rsidRDefault="008D4574" w:rsidP="00481BA2">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544" w:type="dxa"/>
          </w:tcPr>
          <w:p w:rsidR="008D4574" w:rsidRPr="006841A5" w:rsidRDefault="008D4574" w:rsidP="00481BA2">
            <w:pPr>
              <w:autoSpaceDE w:val="0"/>
              <w:autoSpaceDN w:val="0"/>
              <w:rPr>
                <w:sz w:val="22"/>
                <w:szCs w:val="22"/>
              </w:rPr>
            </w:pPr>
            <w:r w:rsidRPr="006841A5">
              <w:rPr>
                <w:sz w:val="22"/>
                <w:szCs w:val="22"/>
              </w:rPr>
              <w:t>Доли не имеет</w:t>
            </w:r>
          </w:p>
        </w:tc>
        <w:tc>
          <w:tcPr>
            <w:tcW w:w="709" w:type="dxa"/>
          </w:tcPr>
          <w:p w:rsidR="008D4574" w:rsidRPr="006841A5" w:rsidRDefault="008D4574" w:rsidP="00481BA2">
            <w:pPr>
              <w:autoSpaceDE w:val="0"/>
              <w:autoSpaceDN w:val="0"/>
              <w:rPr>
                <w:sz w:val="22"/>
                <w:szCs w:val="22"/>
              </w:rPr>
            </w:pPr>
            <w:r w:rsidRPr="006841A5">
              <w:rPr>
                <w:sz w:val="22"/>
                <w:szCs w:val="22"/>
              </w:rPr>
              <w:t>%;</w:t>
            </w:r>
          </w:p>
        </w:tc>
      </w:tr>
      <w:tr w:rsidR="008D4574" w:rsidRPr="006841A5" w:rsidTr="00481BA2">
        <w:trPr>
          <w:cantSplit/>
        </w:trPr>
        <w:tc>
          <w:tcPr>
            <w:tcW w:w="5245" w:type="dxa"/>
          </w:tcPr>
          <w:p w:rsidR="008D4574" w:rsidRPr="006841A5" w:rsidRDefault="008D4574" w:rsidP="00481BA2">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544" w:type="dxa"/>
          </w:tcPr>
          <w:p w:rsidR="008D4574" w:rsidRPr="006841A5" w:rsidRDefault="008D4574" w:rsidP="00481BA2">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9" w:type="dxa"/>
          </w:tcPr>
          <w:p w:rsidR="008D4574" w:rsidRDefault="008D4574" w:rsidP="00481BA2">
            <w:pPr>
              <w:autoSpaceDE w:val="0"/>
              <w:autoSpaceDN w:val="0"/>
              <w:rPr>
                <w:sz w:val="22"/>
                <w:szCs w:val="22"/>
              </w:rPr>
            </w:pPr>
            <w:r w:rsidRPr="006841A5">
              <w:rPr>
                <w:sz w:val="22"/>
                <w:szCs w:val="22"/>
              </w:rPr>
              <w:t>%;</w:t>
            </w:r>
          </w:p>
        </w:tc>
      </w:tr>
      <w:tr w:rsidR="008D4574" w:rsidRPr="006841A5" w:rsidTr="00481BA2">
        <w:trPr>
          <w:cantSplit/>
        </w:trPr>
        <w:tc>
          <w:tcPr>
            <w:tcW w:w="5245" w:type="dxa"/>
          </w:tcPr>
          <w:p w:rsidR="008D4574" w:rsidRPr="006841A5" w:rsidRDefault="008D4574" w:rsidP="00481BA2">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544" w:type="dxa"/>
          </w:tcPr>
          <w:p w:rsidR="008D4574" w:rsidRPr="006841A5" w:rsidRDefault="008D4574" w:rsidP="00481BA2">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9" w:type="dxa"/>
          </w:tcPr>
          <w:p w:rsidR="008D4574" w:rsidRDefault="008D4574" w:rsidP="00481BA2">
            <w:pPr>
              <w:autoSpaceDE w:val="0"/>
              <w:autoSpaceDN w:val="0"/>
              <w:rPr>
                <w:sz w:val="22"/>
                <w:szCs w:val="22"/>
              </w:rPr>
            </w:pPr>
            <w:r w:rsidRPr="006841A5">
              <w:rPr>
                <w:sz w:val="22"/>
                <w:szCs w:val="22"/>
              </w:rPr>
              <w:t>шт.;</w:t>
            </w:r>
          </w:p>
        </w:tc>
      </w:tr>
      <w:tr w:rsidR="008D4574" w:rsidRPr="006841A5" w:rsidTr="00481BA2">
        <w:trPr>
          <w:cantSplit/>
        </w:trPr>
        <w:tc>
          <w:tcPr>
            <w:tcW w:w="5245" w:type="dxa"/>
          </w:tcPr>
          <w:p w:rsidR="008D4574" w:rsidRPr="006841A5" w:rsidRDefault="008D4574" w:rsidP="00481BA2">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544" w:type="dxa"/>
          </w:tcPr>
          <w:p w:rsidR="008D4574" w:rsidRPr="006841A5" w:rsidRDefault="008D4574"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8D4574" w:rsidRPr="006841A5" w:rsidRDefault="008D4574" w:rsidP="00481BA2">
            <w:pPr>
              <w:autoSpaceDE w:val="0"/>
              <w:autoSpaceDN w:val="0"/>
              <w:rPr>
                <w:sz w:val="22"/>
                <w:szCs w:val="22"/>
              </w:rPr>
            </w:pPr>
            <w:r w:rsidRPr="006841A5">
              <w:rPr>
                <w:sz w:val="22"/>
                <w:szCs w:val="22"/>
              </w:rPr>
              <w:t>%;</w:t>
            </w:r>
          </w:p>
        </w:tc>
      </w:tr>
      <w:tr w:rsidR="008D4574" w:rsidRPr="006841A5" w:rsidTr="00481BA2">
        <w:trPr>
          <w:cantSplit/>
        </w:trPr>
        <w:tc>
          <w:tcPr>
            <w:tcW w:w="5245" w:type="dxa"/>
          </w:tcPr>
          <w:p w:rsidR="008D4574" w:rsidRPr="006841A5" w:rsidRDefault="008D4574" w:rsidP="00481BA2">
            <w:pPr>
              <w:pStyle w:val="em-4"/>
              <w:autoSpaceDE w:val="0"/>
              <w:autoSpaceDN w:val="0"/>
              <w:ind w:firstLine="0"/>
              <w:jc w:val="left"/>
            </w:pPr>
            <w:r w:rsidRPr="006841A5">
              <w:t>Доля принадлежащих обыкновенных акций дочернего или зависимого общества кредитной организации - эмитента</w:t>
            </w:r>
          </w:p>
        </w:tc>
        <w:tc>
          <w:tcPr>
            <w:tcW w:w="3544" w:type="dxa"/>
          </w:tcPr>
          <w:p w:rsidR="008D4574" w:rsidRPr="006841A5" w:rsidRDefault="008D4574"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8D4574" w:rsidRPr="006841A5" w:rsidRDefault="008D4574" w:rsidP="00481BA2">
            <w:pPr>
              <w:autoSpaceDE w:val="0"/>
              <w:autoSpaceDN w:val="0"/>
              <w:rPr>
                <w:sz w:val="22"/>
                <w:szCs w:val="22"/>
              </w:rPr>
            </w:pPr>
            <w:r w:rsidRPr="006841A5">
              <w:rPr>
                <w:sz w:val="22"/>
                <w:szCs w:val="22"/>
              </w:rPr>
              <w:t>%;</w:t>
            </w:r>
          </w:p>
        </w:tc>
      </w:tr>
      <w:tr w:rsidR="008D4574" w:rsidRPr="006841A5" w:rsidTr="00481BA2">
        <w:trPr>
          <w:cantSplit/>
        </w:trPr>
        <w:tc>
          <w:tcPr>
            <w:tcW w:w="5245" w:type="dxa"/>
          </w:tcPr>
          <w:p w:rsidR="008D4574" w:rsidRPr="006841A5" w:rsidRDefault="008D4574" w:rsidP="00481BA2">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544" w:type="dxa"/>
          </w:tcPr>
          <w:p w:rsidR="008D4574" w:rsidRPr="006841A5" w:rsidRDefault="008D4574"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8D4574" w:rsidRPr="006841A5" w:rsidRDefault="008D4574" w:rsidP="00481BA2">
            <w:pPr>
              <w:autoSpaceDE w:val="0"/>
              <w:autoSpaceDN w:val="0"/>
              <w:rPr>
                <w:sz w:val="22"/>
                <w:szCs w:val="22"/>
              </w:rPr>
            </w:pPr>
            <w:r w:rsidRPr="006841A5">
              <w:rPr>
                <w:sz w:val="22"/>
                <w:szCs w:val="22"/>
              </w:rPr>
              <w:t>шт.;</w:t>
            </w:r>
          </w:p>
        </w:tc>
      </w:tr>
    </w:tbl>
    <w:p w:rsidR="009327AD" w:rsidRPr="006841A5" w:rsidRDefault="009327AD" w:rsidP="00A60201">
      <w:pPr>
        <w:pStyle w:val="em-4"/>
      </w:pPr>
    </w:p>
    <w:p w:rsidR="0039208D" w:rsidRDefault="0039208D" w:rsidP="00B67400">
      <w:pPr>
        <w:pStyle w:val="em-4"/>
        <w:tabs>
          <w:tab w:val="left" w:pos="9355"/>
        </w:tabs>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570E3F" w:rsidRPr="006841A5" w:rsidRDefault="00570E3F" w:rsidP="00B67400">
      <w:pPr>
        <w:pStyle w:val="em-4"/>
        <w:tabs>
          <w:tab w:val="left" w:pos="9355"/>
        </w:tabs>
        <w:ind w:right="-1"/>
      </w:pPr>
      <w:r w:rsidRPr="00570E3F">
        <w:t xml:space="preserve">Родственных связей с лицами, входящими в состав органов управления кредитной организации - эмитента и органов </w:t>
      </w:r>
      <w:proofErr w:type="gramStart"/>
      <w:r w:rsidRPr="00570E3F">
        <w:t>контроля за</w:t>
      </w:r>
      <w:proofErr w:type="gramEnd"/>
      <w:r w:rsidRPr="00570E3F">
        <w:t xml:space="preserve"> ее финансово-хозяйственной деятельностью, не имеет.</w:t>
      </w:r>
    </w:p>
    <w:p w:rsidR="0039208D" w:rsidRPr="006841A5" w:rsidRDefault="0039208D" w:rsidP="00B67400">
      <w:pPr>
        <w:tabs>
          <w:tab w:val="left" w:pos="9355"/>
        </w:tabs>
        <w:ind w:right="-1"/>
        <w:rPr>
          <w:sz w:val="22"/>
          <w:szCs w:val="22"/>
        </w:rPr>
      </w:pPr>
    </w:p>
    <w:p w:rsidR="0039208D" w:rsidRDefault="0039208D" w:rsidP="00B67400">
      <w:pPr>
        <w:pStyle w:val="em-4"/>
        <w:tabs>
          <w:tab w:val="left" w:pos="9355"/>
        </w:tabs>
        <w:ind w:right="-1"/>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570E3F" w:rsidRPr="006841A5" w:rsidRDefault="00570E3F" w:rsidP="00B67400">
      <w:pPr>
        <w:pStyle w:val="em-4"/>
        <w:tabs>
          <w:tab w:val="left" w:pos="9355"/>
        </w:tabs>
        <w:ind w:right="-1"/>
      </w:pPr>
      <w:r w:rsidRPr="00570E3F">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39208D" w:rsidRPr="006841A5" w:rsidRDefault="0039208D" w:rsidP="00B67400">
      <w:pPr>
        <w:tabs>
          <w:tab w:val="left" w:pos="9355"/>
        </w:tabs>
        <w:ind w:right="-1"/>
        <w:rPr>
          <w:sz w:val="22"/>
          <w:szCs w:val="22"/>
        </w:rPr>
      </w:pPr>
    </w:p>
    <w:p w:rsidR="0039208D" w:rsidRDefault="0039208D" w:rsidP="00B67400">
      <w:pPr>
        <w:pStyle w:val="em-4"/>
        <w:tabs>
          <w:tab w:val="left" w:pos="9355"/>
        </w:tabs>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161741" w:rsidRPr="00F31846" w:rsidRDefault="00570E3F" w:rsidP="00161741">
      <w:pPr>
        <w:pStyle w:val="em-4"/>
        <w:tabs>
          <w:tab w:val="left" w:pos="9355"/>
        </w:tabs>
      </w:pPr>
      <w:r w:rsidRPr="00570E3F">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w:t>
      </w:r>
      <w:r w:rsidRPr="00570E3F">
        <w:lastRenderedPageBreak/>
        <w:t>банкротства, предусмотренных законодательством Российской Федерации о несостоятельности (банкротстве) не занимал.</w:t>
      </w:r>
      <w:r w:rsidR="00161741" w:rsidRPr="00161741">
        <w:t xml:space="preserve"> </w:t>
      </w:r>
    </w:p>
    <w:p w:rsidR="00561A82" w:rsidRPr="00F31846" w:rsidRDefault="00561A82" w:rsidP="00161741">
      <w:pPr>
        <w:pStyle w:val="em-4"/>
        <w:tabs>
          <w:tab w:val="left" w:pos="9355"/>
        </w:tabs>
      </w:pPr>
    </w:p>
    <w:p w:rsidR="00561A82" w:rsidRPr="00F31846" w:rsidRDefault="00561A82" w:rsidP="00161741">
      <w:pPr>
        <w:pStyle w:val="em-4"/>
        <w:tabs>
          <w:tab w:val="left" w:pos="9355"/>
        </w:tabs>
      </w:pPr>
    </w:p>
    <w:tbl>
      <w:tblPr>
        <w:tblW w:w="0" w:type="auto"/>
        <w:tblLook w:val="01E0" w:firstRow="1" w:lastRow="1" w:firstColumn="1" w:lastColumn="1" w:noHBand="0" w:noVBand="0"/>
      </w:tblPr>
      <w:tblGrid>
        <w:gridCol w:w="3348"/>
        <w:gridCol w:w="6222"/>
      </w:tblGrid>
      <w:tr w:rsidR="00561A82" w:rsidRPr="006841A5" w:rsidTr="00B150CC">
        <w:tc>
          <w:tcPr>
            <w:tcW w:w="3348" w:type="dxa"/>
            <w:tcBorders>
              <w:top w:val="single" w:sz="4" w:space="0" w:color="auto"/>
              <w:left w:val="single" w:sz="4" w:space="0" w:color="auto"/>
              <w:bottom w:val="single" w:sz="4" w:space="0" w:color="auto"/>
              <w:right w:val="single" w:sz="4" w:space="0" w:color="auto"/>
            </w:tcBorders>
          </w:tcPr>
          <w:p w:rsidR="00561A82" w:rsidRPr="006841A5" w:rsidRDefault="00561A82" w:rsidP="00B150CC">
            <w:pPr>
              <w:autoSpaceDE w:val="0"/>
              <w:autoSpaceDN w:val="0"/>
              <w:jc w:val="both"/>
              <w:rPr>
                <w:sz w:val="22"/>
                <w:szCs w:val="22"/>
              </w:rPr>
            </w:pPr>
            <w:r w:rsidRPr="006841A5">
              <w:rPr>
                <w:sz w:val="22"/>
                <w:szCs w:val="22"/>
              </w:rPr>
              <w:t>Фамилия, имя, отчество:</w:t>
            </w:r>
          </w:p>
        </w:tc>
        <w:tc>
          <w:tcPr>
            <w:tcW w:w="6222" w:type="dxa"/>
            <w:tcBorders>
              <w:top w:val="single" w:sz="4" w:space="0" w:color="auto"/>
              <w:left w:val="single" w:sz="4" w:space="0" w:color="auto"/>
              <w:bottom w:val="single" w:sz="4" w:space="0" w:color="auto"/>
              <w:right w:val="single" w:sz="4" w:space="0" w:color="auto"/>
            </w:tcBorders>
          </w:tcPr>
          <w:p w:rsidR="00561A82" w:rsidRPr="006841A5" w:rsidRDefault="00561A82" w:rsidP="00B150CC">
            <w:pPr>
              <w:autoSpaceDE w:val="0"/>
              <w:autoSpaceDN w:val="0"/>
              <w:jc w:val="both"/>
              <w:rPr>
                <w:sz w:val="22"/>
                <w:szCs w:val="22"/>
              </w:rPr>
            </w:pPr>
            <w:r w:rsidRPr="006841A5">
              <w:rPr>
                <w:sz w:val="22"/>
                <w:szCs w:val="22"/>
              </w:rPr>
              <w:t>Рязанцева Ольга Николаевна</w:t>
            </w:r>
          </w:p>
        </w:tc>
      </w:tr>
      <w:tr w:rsidR="00561A82" w:rsidRPr="006841A5" w:rsidTr="00B150CC">
        <w:tc>
          <w:tcPr>
            <w:tcW w:w="3348" w:type="dxa"/>
            <w:tcBorders>
              <w:top w:val="single" w:sz="4" w:space="0" w:color="auto"/>
              <w:left w:val="single" w:sz="4" w:space="0" w:color="auto"/>
              <w:bottom w:val="single" w:sz="4" w:space="0" w:color="auto"/>
              <w:right w:val="single" w:sz="4" w:space="0" w:color="auto"/>
            </w:tcBorders>
          </w:tcPr>
          <w:p w:rsidR="00561A82" w:rsidRPr="006841A5" w:rsidRDefault="00561A82" w:rsidP="00B150CC">
            <w:pPr>
              <w:autoSpaceDE w:val="0"/>
              <w:autoSpaceDN w:val="0"/>
              <w:jc w:val="both"/>
              <w:rPr>
                <w:sz w:val="22"/>
                <w:szCs w:val="22"/>
              </w:rPr>
            </w:pPr>
            <w:r w:rsidRPr="006841A5">
              <w:rPr>
                <w:sz w:val="22"/>
                <w:szCs w:val="22"/>
              </w:rPr>
              <w:t>Год рождения:</w:t>
            </w:r>
          </w:p>
        </w:tc>
        <w:tc>
          <w:tcPr>
            <w:tcW w:w="6222" w:type="dxa"/>
            <w:tcBorders>
              <w:top w:val="single" w:sz="4" w:space="0" w:color="auto"/>
              <w:left w:val="single" w:sz="4" w:space="0" w:color="auto"/>
              <w:bottom w:val="single" w:sz="4" w:space="0" w:color="auto"/>
              <w:right w:val="single" w:sz="4" w:space="0" w:color="auto"/>
            </w:tcBorders>
          </w:tcPr>
          <w:p w:rsidR="00561A82" w:rsidRPr="006841A5" w:rsidRDefault="00561A82" w:rsidP="00B150CC">
            <w:pPr>
              <w:autoSpaceDE w:val="0"/>
              <w:autoSpaceDN w:val="0"/>
              <w:jc w:val="both"/>
              <w:rPr>
                <w:sz w:val="22"/>
                <w:szCs w:val="22"/>
              </w:rPr>
            </w:pPr>
            <w:r w:rsidRPr="006841A5">
              <w:rPr>
                <w:sz w:val="22"/>
                <w:szCs w:val="22"/>
              </w:rPr>
              <w:t xml:space="preserve">1977 </w:t>
            </w:r>
          </w:p>
        </w:tc>
      </w:tr>
      <w:tr w:rsidR="00561A82" w:rsidRPr="006841A5" w:rsidTr="00B150CC">
        <w:tc>
          <w:tcPr>
            <w:tcW w:w="3348" w:type="dxa"/>
            <w:tcBorders>
              <w:top w:val="single" w:sz="4" w:space="0" w:color="auto"/>
              <w:left w:val="single" w:sz="4" w:space="0" w:color="auto"/>
              <w:bottom w:val="single" w:sz="4" w:space="0" w:color="auto"/>
              <w:right w:val="single" w:sz="4" w:space="0" w:color="auto"/>
            </w:tcBorders>
          </w:tcPr>
          <w:p w:rsidR="00561A82" w:rsidRPr="006841A5" w:rsidRDefault="00561A82" w:rsidP="00B150CC">
            <w:pPr>
              <w:autoSpaceDE w:val="0"/>
              <w:autoSpaceDN w:val="0"/>
              <w:jc w:val="both"/>
              <w:rPr>
                <w:sz w:val="22"/>
                <w:szCs w:val="22"/>
              </w:rPr>
            </w:pPr>
            <w:r w:rsidRPr="006841A5">
              <w:rPr>
                <w:sz w:val="22"/>
                <w:szCs w:val="22"/>
              </w:rPr>
              <w:t>Сведения об образовании:</w:t>
            </w:r>
          </w:p>
        </w:tc>
        <w:tc>
          <w:tcPr>
            <w:tcW w:w="6222" w:type="dxa"/>
            <w:tcBorders>
              <w:top w:val="single" w:sz="4" w:space="0" w:color="auto"/>
              <w:left w:val="single" w:sz="4" w:space="0" w:color="auto"/>
              <w:bottom w:val="single" w:sz="4" w:space="0" w:color="auto"/>
              <w:right w:val="single" w:sz="4" w:space="0" w:color="auto"/>
            </w:tcBorders>
          </w:tcPr>
          <w:p w:rsidR="00561A82" w:rsidRPr="006841A5" w:rsidRDefault="00561A82" w:rsidP="00B150CC">
            <w:pPr>
              <w:autoSpaceDE w:val="0"/>
              <w:autoSpaceDN w:val="0"/>
              <w:jc w:val="both"/>
              <w:rPr>
                <w:sz w:val="22"/>
                <w:szCs w:val="22"/>
              </w:rPr>
            </w:pPr>
            <w:r w:rsidRPr="006841A5">
              <w:rPr>
                <w:sz w:val="22"/>
                <w:szCs w:val="22"/>
              </w:rPr>
              <w:t>Ростовский финансово-экономический колледж</w:t>
            </w:r>
          </w:p>
          <w:p w:rsidR="00561A82" w:rsidRPr="006841A5" w:rsidRDefault="00561A82" w:rsidP="00B150CC">
            <w:pPr>
              <w:autoSpaceDE w:val="0"/>
              <w:autoSpaceDN w:val="0"/>
              <w:jc w:val="both"/>
              <w:rPr>
                <w:sz w:val="22"/>
                <w:szCs w:val="22"/>
              </w:rPr>
            </w:pPr>
            <w:r w:rsidRPr="006841A5">
              <w:rPr>
                <w:sz w:val="22"/>
                <w:szCs w:val="22"/>
              </w:rPr>
              <w:t>Год окончания: 1996</w:t>
            </w:r>
          </w:p>
          <w:p w:rsidR="00561A82" w:rsidRPr="006841A5" w:rsidRDefault="00561A82" w:rsidP="00B150CC">
            <w:pPr>
              <w:autoSpaceDE w:val="0"/>
              <w:autoSpaceDN w:val="0"/>
              <w:jc w:val="both"/>
              <w:rPr>
                <w:sz w:val="22"/>
                <w:szCs w:val="22"/>
              </w:rPr>
            </w:pPr>
            <w:r w:rsidRPr="006841A5">
              <w:rPr>
                <w:sz w:val="22"/>
                <w:szCs w:val="22"/>
              </w:rPr>
              <w:t>Специальность: финансы</w:t>
            </w:r>
          </w:p>
          <w:p w:rsidR="00561A82" w:rsidRPr="006841A5" w:rsidRDefault="00561A82" w:rsidP="00B150CC">
            <w:pPr>
              <w:autoSpaceDE w:val="0"/>
              <w:autoSpaceDN w:val="0"/>
              <w:jc w:val="both"/>
              <w:rPr>
                <w:sz w:val="22"/>
                <w:szCs w:val="22"/>
              </w:rPr>
            </w:pPr>
          </w:p>
          <w:p w:rsidR="00561A82" w:rsidRPr="006841A5" w:rsidRDefault="00561A82" w:rsidP="00B150CC">
            <w:pPr>
              <w:autoSpaceDE w:val="0"/>
              <w:autoSpaceDN w:val="0"/>
              <w:jc w:val="both"/>
              <w:rPr>
                <w:sz w:val="22"/>
                <w:szCs w:val="22"/>
              </w:rPr>
            </w:pPr>
            <w:r w:rsidRPr="006841A5">
              <w:rPr>
                <w:sz w:val="22"/>
                <w:szCs w:val="22"/>
              </w:rPr>
              <w:t>Ростовский государственный строительный университет</w:t>
            </w:r>
          </w:p>
          <w:p w:rsidR="00561A82" w:rsidRPr="006841A5" w:rsidRDefault="00561A82" w:rsidP="00B150CC">
            <w:pPr>
              <w:autoSpaceDE w:val="0"/>
              <w:autoSpaceDN w:val="0"/>
              <w:jc w:val="both"/>
              <w:rPr>
                <w:sz w:val="22"/>
                <w:szCs w:val="22"/>
              </w:rPr>
            </w:pPr>
            <w:r w:rsidRPr="006841A5">
              <w:rPr>
                <w:sz w:val="22"/>
                <w:szCs w:val="22"/>
              </w:rPr>
              <w:t>Год окончания: 2002</w:t>
            </w:r>
          </w:p>
          <w:p w:rsidR="00561A82" w:rsidRPr="006841A5" w:rsidRDefault="00561A82" w:rsidP="00B150CC">
            <w:pPr>
              <w:autoSpaceDE w:val="0"/>
              <w:autoSpaceDN w:val="0"/>
              <w:jc w:val="both"/>
              <w:rPr>
                <w:sz w:val="22"/>
                <w:szCs w:val="22"/>
              </w:rPr>
            </w:pPr>
            <w:r w:rsidRPr="006841A5">
              <w:rPr>
                <w:sz w:val="22"/>
                <w:szCs w:val="22"/>
              </w:rPr>
              <w:t>Специальность: экономист</w:t>
            </w:r>
          </w:p>
          <w:p w:rsidR="00561A82" w:rsidRPr="006841A5" w:rsidRDefault="00561A82" w:rsidP="00B150CC">
            <w:pPr>
              <w:autoSpaceDE w:val="0"/>
              <w:autoSpaceDN w:val="0"/>
              <w:jc w:val="both"/>
              <w:rPr>
                <w:sz w:val="22"/>
                <w:szCs w:val="22"/>
              </w:rPr>
            </w:pPr>
          </w:p>
        </w:tc>
      </w:tr>
    </w:tbl>
    <w:p w:rsidR="00161741" w:rsidRDefault="00161741" w:rsidP="00161741">
      <w:pPr>
        <w:pStyle w:val="em-4"/>
        <w:tabs>
          <w:tab w:val="left" w:pos="9355"/>
        </w:tabs>
        <w:rPr>
          <w:lang w:val="en-US"/>
        </w:rPr>
      </w:pPr>
    </w:p>
    <w:p w:rsidR="00DD3CD9" w:rsidRPr="006841A5" w:rsidRDefault="00DD3CD9" w:rsidP="00161741">
      <w:pPr>
        <w:pStyle w:val="em-4"/>
        <w:tabs>
          <w:tab w:val="left" w:pos="9355"/>
        </w:tabs>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tbl>
      <w:tblPr>
        <w:tblW w:w="9540" w:type="dxa"/>
        <w:tblInd w:w="108" w:type="dxa"/>
        <w:tblLook w:val="0000" w:firstRow="0" w:lastRow="0" w:firstColumn="0" w:lastColumn="0" w:noHBand="0" w:noVBand="0"/>
      </w:tblPr>
      <w:tblGrid>
        <w:gridCol w:w="1620"/>
        <w:gridCol w:w="1680"/>
        <w:gridCol w:w="3000"/>
        <w:gridCol w:w="3240"/>
      </w:tblGrid>
      <w:tr w:rsidR="00BA45F5" w:rsidRPr="006841A5" w:rsidTr="009A3095">
        <w:trPr>
          <w:trHeight w:val="390"/>
          <w:tblHeader/>
        </w:trPr>
        <w:tc>
          <w:tcPr>
            <w:tcW w:w="1620" w:type="dxa"/>
            <w:tcBorders>
              <w:top w:val="single" w:sz="4" w:space="0" w:color="auto"/>
              <w:left w:val="single" w:sz="4" w:space="0" w:color="auto"/>
              <w:bottom w:val="single" w:sz="4" w:space="0" w:color="auto"/>
              <w:right w:val="single" w:sz="4" w:space="0" w:color="auto"/>
            </w:tcBorders>
            <w:vAlign w:val="center"/>
          </w:tcPr>
          <w:p w:rsidR="00DD3CD9" w:rsidRPr="006841A5" w:rsidRDefault="00DD3CD9" w:rsidP="007E17C0">
            <w:pPr>
              <w:jc w:val="center"/>
              <w:rPr>
                <w:sz w:val="22"/>
                <w:szCs w:val="22"/>
              </w:rPr>
            </w:pPr>
            <w:r w:rsidRPr="006841A5">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DD3CD9" w:rsidRPr="006841A5" w:rsidRDefault="00DD3CD9" w:rsidP="007E17C0">
            <w:pPr>
              <w:jc w:val="center"/>
              <w:rPr>
                <w:sz w:val="22"/>
                <w:szCs w:val="22"/>
              </w:rPr>
            </w:pPr>
            <w:r w:rsidRPr="006841A5">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DD3CD9" w:rsidRPr="006841A5" w:rsidRDefault="00DD3CD9" w:rsidP="007E17C0">
            <w:pPr>
              <w:jc w:val="center"/>
              <w:rPr>
                <w:sz w:val="22"/>
                <w:szCs w:val="22"/>
              </w:rPr>
            </w:pPr>
            <w:r w:rsidRPr="006841A5">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DD3CD9" w:rsidRPr="006841A5" w:rsidRDefault="00DD3CD9" w:rsidP="007E17C0">
            <w:pPr>
              <w:jc w:val="center"/>
              <w:rPr>
                <w:sz w:val="22"/>
                <w:szCs w:val="22"/>
              </w:rPr>
            </w:pPr>
            <w:r w:rsidRPr="006841A5">
              <w:rPr>
                <w:sz w:val="22"/>
                <w:szCs w:val="22"/>
              </w:rPr>
              <w:t>Полное фирменное наименование организации</w:t>
            </w:r>
          </w:p>
        </w:tc>
      </w:tr>
      <w:tr w:rsidR="00BA45F5" w:rsidRPr="006841A5" w:rsidTr="009A3095">
        <w:trPr>
          <w:trHeight w:val="300"/>
          <w:tblHeader/>
        </w:trPr>
        <w:tc>
          <w:tcPr>
            <w:tcW w:w="1620" w:type="dxa"/>
            <w:tcBorders>
              <w:top w:val="nil"/>
              <w:left w:val="single" w:sz="4" w:space="0" w:color="auto"/>
              <w:bottom w:val="single" w:sz="4" w:space="0" w:color="000000"/>
              <w:right w:val="single" w:sz="4" w:space="0" w:color="auto"/>
            </w:tcBorders>
            <w:vAlign w:val="center"/>
          </w:tcPr>
          <w:p w:rsidR="00DD3CD9" w:rsidRPr="006841A5" w:rsidRDefault="00DD3CD9" w:rsidP="007E17C0">
            <w:pPr>
              <w:jc w:val="center"/>
              <w:rPr>
                <w:sz w:val="22"/>
                <w:szCs w:val="22"/>
              </w:rPr>
            </w:pPr>
            <w:r w:rsidRPr="006841A5">
              <w:rPr>
                <w:sz w:val="22"/>
                <w:szCs w:val="22"/>
              </w:rPr>
              <w:t>1</w:t>
            </w:r>
          </w:p>
        </w:tc>
        <w:tc>
          <w:tcPr>
            <w:tcW w:w="1680" w:type="dxa"/>
            <w:tcBorders>
              <w:top w:val="single" w:sz="4" w:space="0" w:color="auto"/>
              <w:left w:val="nil"/>
              <w:bottom w:val="single" w:sz="4" w:space="0" w:color="auto"/>
              <w:right w:val="single" w:sz="4" w:space="0" w:color="auto"/>
            </w:tcBorders>
            <w:vAlign w:val="center"/>
          </w:tcPr>
          <w:p w:rsidR="00DD3CD9" w:rsidRPr="006841A5" w:rsidRDefault="00DD3CD9" w:rsidP="007E17C0">
            <w:pPr>
              <w:jc w:val="center"/>
              <w:rPr>
                <w:sz w:val="22"/>
                <w:szCs w:val="22"/>
              </w:rPr>
            </w:pPr>
            <w:r w:rsidRPr="006841A5">
              <w:rPr>
                <w:sz w:val="22"/>
                <w:szCs w:val="22"/>
              </w:rPr>
              <w:t>2</w:t>
            </w:r>
          </w:p>
        </w:tc>
        <w:tc>
          <w:tcPr>
            <w:tcW w:w="3000" w:type="dxa"/>
            <w:tcBorders>
              <w:top w:val="single" w:sz="4" w:space="0" w:color="auto"/>
              <w:left w:val="nil"/>
              <w:bottom w:val="single" w:sz="4" w:space="0" w:color="auto"/>
              <w:right w:val="single" w:sz="4" w:space="0" w:color="auto"/>
            </w:tcBorders>
            <w:vAlign w:val="center"/>
          </w:tcPr>
          <w:p w:rsidR="00DD3CD9" w:rsidRPr="006841A5" w:rsidRDefault="00DD3CD9" w:rsidP="007E17C0">
            <w:pPr>
              <w:jc w:val="center"/>
              <w:rPr>
                <w:sz w:val="22"/>
                <w:szCs w:val="22"/>
              </w:rPr>
            </w:pPr>
            <w:r w:rsidRPr="006841A5">
              <w:rPr>
                <w:sz w:val="22"/>
                <w:szCs w:val="22"/>
              </w:rPr>
              <w:t>3</w:t>
            </w:r>
          </w:p>
        </w:tc>
        <w:tc>
          <w:tcPr>
            <w:tcW w:w="3240" w:type="dxa"/>
            <w:tcBorders>
              <w:top w:val="single" w:sz="4" w:space="0" w:color="auto"/>
              <w:left w:val="nil"/>
              <w:bottom w:val="single" w:sz="4" w:space="0" w:color="auto"/>
              <w:right w:val="single" w:sz="4" w:space="0" w:color="auto"/>
            </w:tcBorders>
            <w:vAlign w:val="center"/>
          </w:tcPr>
          <w:p w:rsidR="00DD3CD9" w:rsidRPr="006841A5" w:rsidRDefault="00DD3CD9" w:rsidP="007E17C0">
            <w:pPr>
              <w:jc w:val="center"/>
              <w:rPr>
                <w:sz w:val="22"/>
                <w:szCs w:val="22"/>
              </w:rPr>
            </w:pPr>
            <w:r w:rsidRPr="006841A5">
              <w:rPr>
                <w:sz w:val="22"/>
                <w:szCs w:val="22"/>
              </w:rPr>
              <w:t>4</w:t>
            </w:r>
          </w:p>
        </w:tc>
      </w:tr>
      <w:tr w:rsidR="00BA45F5" w:rsidRPr="006841A5" w:rsidTr="001838C6">
        <w:trPr>
          <w:trHeight w:val="300"/>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CD9" w:rsidRPr="006841A5" w:rsidRDefault="00DD3CD9" w:rsidP="007E17C0">
            <w:pPr>
              <w:jc w:val="center"/>
              <w:rPr>
                <w:sz w:val="22"/>
              </w:rPr>
            </w:pPr>
            <w:r w:rsidRPr="006841A5">
              <w:rPr>
                <w:sz w:val="22"/>
              </w:rPr>
              <w:t>25.01.2012</w:t>
            </w:r>
          </w:p>
        </w:tc>
        <w:tc>
          <w:tcPr>
            <w:tcW w:w="1680" w:type="dxa"/>
            <w:tcBorders>
              <w:top w:val="single" w:sz="4" w:space="0" w:color="auto"/>
              <w:left w:val="single" w:sz="4" w:space="0" w:color="000000"/>
              <w:bottom w:val="single" w:sz="4" w:space="0" w:color="auto"/>
              <w:right w:val="single" w:sz="4" w:space="0" w:color="auto"/>
            </w:tcBorders>
            <w:shd w:val="clear" w:color="auto" w:fill="auto"/>
            <w:vAlign w:val="center"/>
          </w:tcPr>
          <w:p w:rsidR="00DD3CD9" w:rsidRPr="006841A5" w:rsidRDefault="00DD3CD9" w:rsidP="007E17C0">
            <w:pPr>
              <w:jc w:val="center"/>
              <w:rPr>
                <w:sz w:val="22"/>
              </w:rPr>
            </w:pPr>
            <w:r w:rsidRPr="006841A5">
              <w:rPr>
                <w:sz w:val="22"/>
              </w:rPr>
              <w:t>25.02.2013</w:t>
            </w:r>
          </w:p>
        </w:tc>
        <w:tc>
          <w:tcPr>
            <w:tcW w:w="3000" w:type="dxa"/>
            <w:tcBorders>
              <w:top w:val="single" w:sz="4" w:space="0" w:color="auto"/>
              <w:left w:val="nil"/>
              <w:bottom w:val="single" w:sz="4" w:space="0" w:color="auto"/>
              <w:right w:val="single" w:sz="4" w:space="0" w:color="auto"/>
            </w:tcBorders>
            <w:vAlign w:val="center"/>
          </w:tcPr>
          <w:p w:rsidR="00DD3CD9" w:rsidRPr="006841A5" w:rsidRDefault="00DD3CD9" w:rsidP="007E17C0">
            <w:pPr>
              <w:rPr>
                <w:sz w:val="22"/>
              </w:rPr>
            </w:pPr>
            <w:r w:rsidRPr="006841A5">
              <w:rPr>
                <w:sz w:val="22"/>
              </w:rPr>
              <w:t>Руководитель отдела финансового контроллинга</w:t>
            </w:r>
          </w:p>
        </w:tc>
        <w:tc>
          <w:tcPr>
            <w:tcW w:w="3240" w:type="dxa"/>
            <w:tcBorders>
              <w:top w:val="single" w:sz="4" w:space="0" w:color="auto"/>
              <w:left w:val="nil"/>
              <w:bottom w:val="single" w:sz="4" w:space="0" w:color="auto"/>
              <w:right w:val="single" w:sz="4" w:space="0" w:color="auto"/>
            </w:tcBorders>
          </w:tcPr>
          <w:p w:rsidR="00DD3CD9" w:rsidRPr="006841A5" w:rsidRDefault="00DD3CD9" w:rsidP="007E17C0">
            <w:pPr>
              <w:rPr>
                <w:sz w:val="22"/>
              </w:rPr>
            </w:pPr>
            <w:r w:rsidRPr="006841A5">
              <w:rPr>
                <w:sz w:val="22"/>
              </w:rPr>
              <w:t>Общество с ограниченной ответственностью «Фольксваген Банк РУС»</w:t>
            </w:r>
          </w:p>
        </w:tc>
      </w:tr>
      <w:tr w:rsidR="00BA45F5" w:rsidRPr="006841A5" w:rsidTr="007E17C0">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DD3CD9" w:rsidRPr="006841A5" w:rsidRDefault="00942205" w:rsidP="007E17C0">
            <w:pPr>
              <w:jc w:val="center"/>
              <w:rPr>
                <w:sz w:val="22"/>
                <w:lang w:val="en-US"/>
              </w:rPr>
            </w:pPr>
            <w:r w:rsidRPr="006841A5">
              <w:rPr>
                <w:sz w:val="22"/>
              </w:rPr>
              <w:t>12.12.2012</w:t>
            </w:r>
          </w:p>
        </w:tc>
        <w:tc>
          <w:tcPr>
            <w:tcW w:w="1680" w:type="dxa"/>
            <w:tcBorders>
              <w:top w:val="single" w:sz="4" w:space="0" w:color="auto"/>
              <w:left w:val="single" w:sz="4" w:space="0" w:color="000000"/>
              <w:bottom w:val="single" w:sz="4" w:space="0" w:color="auto"/>
              <w:right w:val="single" w:sz="4" w:space="0" w:color="auto"/>
            </w:tcBorders>
            <w:vAlign w:val="center"/>
          </w:tcPr>
          <w:p w:rsidR="00DD3CD9" w:rsidRPr="006841A5" w:rsidRDefault="00DD3CD9" w:rsidP="007E17C0">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DD3CD9" w:rsidRPr="006841A5" w:rsidRDefault="00DD3CD9" w:rsidP="007E17C0">
            <w:pPr>
              <w:rPr>
                <w:sz w:val="22"/>
              </w:rPr>
            </w:pPr>
            <w:r w:rsidRPr="006841A5">
              <w:rPr>
                <w:sz w:val="22"/>
              </w:rPr>
              <w:t>Член Правления</w:t>
            </w:r>
          </w:p>
        </w:tc>
        <w:tc>
          <w:tcPr>
            <w:tcW w:w="3240" w:type="dxa"/>
            <w:tcBorders>
              <w:top w:val="single" w:sz="4" w:space="0" w:color="auto"/>
              <w:left w:val="nil"/>
              <w:bottom w:val="single" w:sz="4" w:space="0" w:color="auto"/>
              <w:right w:val="single" w:sz="4" w:space="0" w:color="auto"/>
            </w:tcBorders>
          </w:tcPr>
          <w:p w:rsidR="00DD3CD9" w:rsidRPr="006841A5" w:rsidRDefault="00DD3CD9" w:rsidP="007E17C0">
            <w:pPr>
              <w:rPr>
                <w:sz w:val="22"/>
              </w:rPr>
            </w:pPr>
            <w:r w:rsidRPr="006841A5">
              <w:rPr>
                <w:sz w:val="22"/>
              </w:rPr>
              <w:t>Общество с ограниченной ответственностью «Фольксваген Банк РУС»</w:t>
            </w:r>
          </w:p>
        </w:tc>
      </w:tr>
      <w:tr w:rsidR="00BA45F5" w:rsidRPr="006841A5" w:rsidTr="00FB2A67">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9A03D0" w:rsidRPr="006841A5" w:rsidRDefault="009A03D0" w:rsidP="00FB2A67">
            <w:pPr>
              <w:jc w:val="center"/>
              <w:rPr>
                <w:sz w:val="22"/>
              </w:rPr>
            </w:pPr>
            <w:r w:rsidRPr="006841A5">
              <w:rPr>
                <w:sz w:val="22"/>
              </w:rPr>
              <w:t>26.02.2013</w:t>
            </w:r>
          </w:p>
        </w:tc>
        <w:tc>
          <w:tcPr>
            <w:tcW w:w="1680" w:type="dxa"/>
            <w:tcBorders>
              <w:top w:val="single" w:sz="4" w:space="0" w:color="auto"/>
              <w:left w:val="single" w:sz="4" w:space="0" w:color="000000"/>
              <w:bottom w:val="single" w:sz="4" w:space="0" w:color="auto"/>
              <w:right w:val="single" w:sz="4" w:space="0" w:color="auto"/>
            </w:tcBorders>
            <w:vAlign w:val="center"/>
          </w:tcPr>
          <w:p w:rsidR="009A03D0" w:rsidRPr="006841A5" w:rsidRDefault="00653597" w:rsidP="00FB2A67">
            <w:pPr>
              <w:jc w:val="center"/>
              <w:rPr>
                <w:sz w:val="22"/>
                <w:szCs w:val="22"/>
              </w:rPr>
            </w:pPr>
            <w:r w:rsidRPr="006841A5">
              <w:rPr>
                <w:sz w:val="22"/>
                <w:szCs w:val="22"/>
              </w:rPr>
              <w:t>14.07.2014</w:t>
            </w:r>
          </w:p>
        </w:tc>
        <w:tc>
          <w:tcPr>
            <w:tcW w:w="3000" w:type="dxa"/>
            <w:tcBorders>
              <w:top w:val="single" w:sz="4" w:space="0" w:color="auto"/>
              <w:left w:val="nil"/>
              <w:bottom w:val="single" w:sz="4" w:space="0" w:color="auto"/>
              <w:right w:val="single" w:sz="4" w:space="0" w:color="auto"/>
            </w:tcBorders>
            <w:vAlign w:val="center"/>
          </w:tcPr>
          <w:p w:rsidR="009A03D0" w:rsidRPr="006841A5" w:rsidRDefault="009A03D0" w:rsidP="00FB2A67">
            <w:pPr>
              <w:rPr>
                <w:sz w:val="22"/>
              </w:rPr>
            </w:pPr>
            <w:r w:rsidRPr="006841A5">
              <w:rPr>
                <w:sz w:val="22"/>
              </w:rPr>
              <w:t>Руководитель Управления финансового контроллинга</w:t>
            </w:r>
          </w:p>
        </w:tc>
        <w:tc>
          <w:tcPr>
            <w:tcW w:w="3240" w:type="dxa"/>
            <w:tcBorders>
              <w:top w:val="single" w:sz="4" w:space="0" w:color="auto"/>
              <w:left w:val="nil"/>
              <w:bottom w:val="single" w:sz="4" w:space="0" w:color="auto"/>
              <w:right w:val="single" w:sz="4" w:space="0" w:color="auto"/>
            </w:tcBorders>
          </w:tcPr>
          <w:p w:rsidR="009A03D0" w:rsidRPr="006841A5" w:rsidRDefault="009A03D0" w:rsidP="00FB2A67">
            <w:pPr>
              <w:rPr>
                <w:sz w:val="22"/>
              </w:rPr>
            </w:pPr>
            <w:r w:rsidRPr="006841A5">
              <w:rPr>
                <w:sz w:val="22"/>
              </w:rPr>
              <w:t>Общество с ограниченной ответственностью «Фольксваген Банк РУС»</w:t>
            </w:r>
          </w:p>
        </w:tc>
      </w:tr>
      <w:tr w:rsidR="00BA45F5" w:rsidRPr="006841A5" w:rsidTr="00D07612">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C839DF" w:rsidRPr="006841A5" w:rsidRDefault="00C839DF" w:rsidP="00D07612">
            <w:pPr>
              <w:jc w:val="center"/>
              <w:rPr>
                <w:sz w:val="22"/>
              </w:rPr>
            </w:pPr>
            <w:r w:rsidRPr="006841A5">
              <w:rPr>
                <w:sz w:val="22"/>
              </w:rPr>
              <w:t>12.05.2014</w:t>
            </w:r>
          </w:p>
        </w:tc>
        <w:tc>
          <w:tcPr>
            <w:tcW w:w="1680" w:type="dxa"/>
            <w:tcBorders>
              <w:top w:val="single" w:sz="4" w:space="0" w:color="auto"/>
              <w:left w:val="single" w:sz="4" w:space="0" w:color="000000"/>
              <w:bottom w:val="single" w:sz="4" w:space="0" w:color="auto"/>
              <w:right w:val="single" w:sz="4" w:space="0" w:color="auto"/>
            </w:tcBorders>
            <w:vAlign w:val="center"/>
          </w:tcPr>
          <w:p w:rsidR="00C839DF" w:rsidRPr="006841A5" w:rsidRDefault="00C839DF" w:rsidP="00D07612">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C839DF" w:rsidRPr="006841A5" w:rsidRDefault="00C839DF" w:rsidP="00D07612">
            <w:pPr>
              <w:rPr>
                <w:sz w:val="22"/>
              </w:rPr>
            </w:pPr>
            <w:r w:rsidRPr="006841A5">
              <w:rPr>
                <w:sz w:val="22"/>
              </w:rPr>
              <w:t>Заместитель Председателя Правления</w:t>
            </w:r>
          </w:p>
        </w:tc>
        <w:tc>
          <w:tcPr>
            <w:tcW w:w="3240" w:type="dxa"/>
            <w:tcBorders>
              <w:top w:val="single" w:sz="4" w:space="0" w:color="auto"/>
              <w:left w:val="nil"/>
              <w:bottom w:val="single" w:sz="4" w:space="0" w:color="auto"/>
              <w:right w:val="single" w:sz="4" w:space="0" w:color="auto"/>
            </w:tcBorders>
          </w:tcPr>
          <w:p w:rsidR="00C839DF" w:rsidRPr="006841A5" w:rsidRDefault="00C839DF" w:rsidP="00D07612">
            <w:pPr>
              <w:rPr>
                <w:sz w:val="22"/>
              </w:rPr>
            </w:pPr>
            <w:r w:rsidRPr="006841A5">
              <w:rPr>
                <w:sz w:val="22"/>
              </w:rPr>
              <w:t>Общество с ограниченной ответственностью «Фольксваген Банк РУС»</w:t>
            </w:r>
          </w:p>
        </w:tc>
      </w:tr>
      <w:tr w:rsidR="00BA45F5" w:rsidRPr="006841A5" w:rsidTr="007E17C0">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DD3CD9" w:rsidRPr="006841A5" w:rsidRDefault="00C839DF" w:rsidP="007E17C0">
            <w:pPr>
              <w:jc w:val="center"/>
              <w:rPr>
                <w:sz w:val="22"/>
              </w:rPr>
            </w:pPr>
            <w:r w:rsidRPr="006841A5">
              <w:rPr>
                <w:sz w:val="22"/>
              </w:rPr>
              <w:t>1</w:t>
            </w:r>
            <w:r w:rsidRPr="006841A5">
              <w:rPr>
                <w:sz w:val="22"/>
                <w:lang w:val="en-US"/>
              </w:rPr>
              <w:t>5</w:t>
            </w:r>
            <w:r w:rsidRPr="006841A5">
              <w:rPr>
                <w:sz w:val="22"/>
              </w:rPr>
              <w:t>.0</w:t>
            </w:r>
            <w:r w:rsidRPr="006841A5">
              <w:rPr>
                <w:sz w:val="22"/>
                <w:lang w:val="en-US"/>
              </w:rPr>
              <w:t>7</w:t>
            </w:r>
            <w:r w:rsidR="009A03D0" w:rsidRPr="006841A5">
              <w:rPr>
                <w:sz w:val="22"/>
              </w:rPr>
              <w:t>.2014</w:t>
            </w:r>
          </w:p>
        </w:tc>
        <w:tc>
          <w:tcPr>
            <w:tcW w:w="1680" w:type="dxa"/>
            <w:tcBorders>
              <w:top w:val="single" w:sz="4" w:space="0" w:color="auto"/>
              <w:left w:val="single" w:sz="4" w:space="0" w:color="000000"/>
              <w:bottom w:val="single" w:sz="4" w:space="0" w:color="auto"/>
              <w:right w:val="single" w:sz="4" w:space="0" w:color="auto"/>
            </w:tcBorders>
            <w:vAlign w:val="center"/>
          </w:tcPr>
          <w:p w:rsidR="00DD3CD9" w:rsidRPr="006841A5" w:rsidRDefault="00B60103" w:rsidP="007E17C0">
            <w:pPr>
              <w:jc w:val="center"/>
              <w:rPr>
                <w:sz w:val="22"/>
                <w:szCs w:val="22"/>
              </w:rPr>
            </w:pPr>
            <w:r w:rsidRPr="006841A5">
              <w:rPr>
                <w:sz w:val="22"/>
                <w:szCs w:val="22"/>
              </w:rPr>
              <w:t>29.02.2016</w:t>
            </w:r>
          </w:p>
        </w:tc>
        <w:tc>
          <w:tcPr>
            <w:tcW w:w="3000" w:type="dxa"/>
            <w:tcBorders>
              <w:top w:val="single" w:sz="4" w:space="0" w:color="auto"/>
              <w:left w:val="nil"/>
              <w:bottom w:val="single" w:sz="4" w:space="0" w:color="auto"/>
              <w:right w:val="single" w:sz="4" w:space="0" w:color="auto"/>
            </w:tcBorders>
            <w:vAlign w:val="center"/>
          </w:tcPr>
          <w:p w:rsidR="00DD3CD9" w:rsidRPr="006841A5" w:rsidRDefault="00BB1349" w:rsidP="00EF101D">
            <w:pPr>
              <w:rPr>
                <w:sz w:val="22"/>
              </w:rPr>
            </w:pPr>
            <w:r w:rsidRPr="006841A5">
              <w:rPr>
                <w:sz w:val="22"/>
              </w:rPr>
              <w:t>Руководитель по финансовым вопросам</w:t>
            </w:r>
          </w:p>
        </w:tc>
        <w:tc>
          <w:tcPr>
            <w:tcW w:w="3240" w:type="dxa"/>
            <w:tcBorders>
              <w:top w:val="single" w:sz="4" w:space="0" w:color="auto"/>
              <w:left w:val="nil"/>
              <w:bottom w:val="single" w:sz="4" w:space="0" w:color="auto"/>
              <w:right w:val="single" w:sz="4" w:space="0" w:color="auto"/>
            </w:tcBorders>
          </w:tcPr>
          <w:p w:rsidR="00DD3CD9" w:rsidRPr="006841A5" w:rsidRDefault="0062588D" w:rsidP="00FD4C70">
            <w:pPr>
              <w:rPr>
                <w:sz w:val="22"/>
              </w:rPr>
            </w:pPr>
            <w:r w:rsidRPr="006841A5">
              <w:rPr>
                <w:sz w:val="22"/>
              </w:rPr>
              <w:t>Общество с ограниченной ответственностью «МАН Файненшиал Сервисес»</w:t>
            </w:r>
          </w:p>
        </w:tc>
      </w:tr>
      <w:tr w:rsidR="00C55E2B" w:rsidRPr="006841A5" w:rsidTr="00C55E2B">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C55E2B" w:rsidRPr="006841A5" w:rsidRDefault="00C55E2B" w:rsidP="005A640A">
            <w:pPr>
              <w:jc w:val="center"/>
              <w:rPr>
                <w:sz w:val="22"/>
              </w:rPr>
            </w:pPr>
            <w:r w:rsidRPr="006841A5">
              <w:rPr>
                <w:sz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C55E2B" w:rsidRPr="006841A5" w:rsidRDefault="00BB6680" w:rsidP="005A640A">
            <w:pPr>
              <w:jc w:val="center"/>
              <w:rPr>
                <w:sz w:val="22"/>
                <w:szCs w:val="22"/>
              </w:rPr>
            </w:pPr>
            <w:r>
              <w:rPr>
                <w:sz w:val="22"/>
                <w:szCs w:val="22"/>
                <w:lang w:val="en-US"/>
              </w:rPr>
              <w:t>16.07.2017</w:t>
            </w:r>
          </w:p>
        </w:tc>
        <w:tc>
          <w:tcPr>
            <w:tcW w:w="3000" w:type="dxa"/>
            <w:tcBorders>
              <w:top w:val="single" w:sz="4" w:space="0" w:color="auto"/>
              <w:left w:val="nil"/>
              <w:bottom w:val="single" w:sz="4" w:space="0" w:color="auto"/>
              <w:right w:val="single" w:sz="4" w:space="0" w:color="auto"/>
            </w:tcBorders>
            <w:vAlign w:val="center"/>
          </w:tcPr>
          <w:p w:rsidR="00C55E2B" w:rsidRPr="006841A5" w:rsidRDefault="00C55E2B" w:rsidP="005A640A">
            <w:pPr>
              <w:rPr>
                <w:sz w:val="22"/>
              </w:rPr>
            </w:pPr>
            <w:r w:rsidRPr="006841A5">
              <w:rPr>
                <w:sz w:val="22"/>
              </w:rPr>
              <w:t>Руководитель управления стратегического планирования и управления проектами</w:t>
            </w:r>
          </w:p>
        </w:tc>
        <w:tc>
          <w:tcPr>
            <w:tcW w:w="3240" w:type="dxa"/>
            <w:tcBorders>
              <w:top w:val="single" w:sz="4" w:space="0" w:color="auto"/>
              <w:left w:val="nil"/>
              <w:bottom w:val="single" w:sz="4" w:space="0" w:color="auto"/>
              <w:right w:val="single" w:sz="4" w:space="0" w:color="auto"/>
            </w:tcBorders>
          </w:tcPr>
          <w:p w:rsidR="00C55E2B" w:rsidRPr="006841A5" w:rsidRDefault="00C55E2B" w:rsidP="005A640A">
            <w:pPr>
              <w:rPr>
                <w:sz w:val="22"/>
              </w:rPr>
            </w:pPr>
            <w:r w:rsidRPr="006841A5">
              <w:rPr>
                <w:sz w:val="22"/>
              </w:rPr>
              <w:t>Общество с ограниченной ответственностью «Фольксваген Банк РУС»</w:t>
            </w:r>
          </w:p>
        </w:tc>
      </w:tr>
      <w:tr w:rsidR="00BB6680" w:rsidRPr="006841A5" w:rsidTr="00BB6680">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BB6680" w:rsidRPr="00BB6680" w:rsidRDefault="00BB6680" w:rsidP="00446AD7">
            <w:pPr>
              <w:jc w:val="center"/>
              <w:rPr>
                <w:sz w:val="22"/>
              </w:rPr>
            </w:pPr>
            <w:r w:rsidRPr="00BB6680">
              <w:rPr>
                <w:sz w:val="22"/>
              </w:rPr>
              <w:t>17.07.2017</w:t>
            </w:r>
          </w:p>
        </w:tc>
        <w:tc>
          <w:tcPr>
            <w:tcW w:w="1680" w:type="dxa"/>
            <w:tcBorders>
              <w:top w:val="single" w:sz="4" w:space="0" w:color="auto"/>
              <w:left w:val="single" w:sz="4" w:space="0" w:color="000000"/>
              <w:bottom w:val="single" w:sz="4" w:space="0" w:color="auto"/>
              <w:right w:val="single" w:sz="4" w:space="0" w:color="auto"/>
            </w:tcBorders>
            <w:vAlign w:val="center"/>
          </w:tcPr>
          <w:p w:rsidR="00BB6680" w:rsidRPr="0011326B" w:rsidDel="00A42C9C" w:rsidRDefault="0011326B" w:rsidP="00446AD7">
            <w:pPr>
              <w:jc w:val="center"/>
              <w:rPr>
                <w:sz w:val="22"/>
                <w:szCs w:val="22"/>
                <w:lang w:val="en-US"/>
              </w:rPr>
            </w:pPr>
            <w:r>
              <w:rPr>
                <w:sz w:val="22"/>
                <w:szCs w:val="22"/>
                <w:lang w:val="en-US"/>
              </w:rPr>
              <w:t>16.09.2018</w:t>
            </w:r>
          </w:p>
        </w:tc>
        <w:tc>
          <w:tcPr>
            <w:tcW w:w="3000" w:type="dxa"/>
            <w:tcBorders>
              <w:top w:val="single" w:sz="4" w:space="0" w:color="auto"/>
              <w:left w:val="nil"/>
              <w:bottom w:val="single" w:sz="4" w:space="0" w:color="auto"/>
              <w:right w:val="single" w:sz="4" w:space="0" w:color="auto"/>
            </w:tcBorders>
            <w:vAlign w:val="center"/>
          </w:tcPr>
          <w:p w:rsidR="00BB6680" w:rsidRPr="006841A5" w:rsidRDefault="0011326B" w:rsidP="00446AD7">
            <w:pPr>
              <w:rPr>
                <w:sz w:val="22"/>
              </w:rPr>
            </w:pPr>
            <w:r w:rsidRPr="00BB6680">
              <w:rPr>
                <w:sz w:val="22"/>
              </w:rPr>
              <w:t>Руководитель</w:t>
            </w:r>
            <w:r>
              <w:rPr>
                <w:sz w:val="22"/>
              </w:rPr>
              <w:t xml:space="preserve"> </w:t>
            </w:r>
            <w:r w:rsidRPr="00BB6680">
              <w:rPr>
                <w:sz w:val="22"/>
              </w:rPr>
              <w:t>департамент</w:t>
            </w:r>
            <w:r>
              <w:rPr>
                <w:sz w:val="22"/>
              </w:rPr>
              <w:t>а</w:t>
            </w:r>
            <w:r w:rsidRPr="00BB6680">
              <w:rPr>
                <w:sz w:val="22"/>
              </w:rPr>
              <w:t xml:space="preserve"> управления рисками, стратегического планирования и закупок</w:t>
            </w:r>
          </w:p>
        </w:tc>
        <w:tc>
          <w:tcPr>
            <w:tcW w:w="3240" w:type="dxa"/>
            <w:tcBorders>
              <w:top w:val="single" w:sz="4" w:space="0" w:color="auto"/>
              <w:left w:val="nil"/>
              <w:bottom w:val="single" w:sz="4" w:space="0" w:color="auto"/>
              <w:right w:val="single" w:sz="4" w:space="0" w:color="auto"/>
            </w:tcBorders>
          </w:tcPr>
          <w:p w:rsidR="00BB6680" w:rsidRPr="006841A5" w:rsidRDefault="00BB6680" w:rsidP="00446AD7">
            <w:pPr>
              <w:rPr>
                <w:sz w:val="22"/>
              </w:rPr>
            </w:pPr>
            <w:r w:rsidRPr="006841A5">
              <w:rPr>
                <w:sz w:val="22"/>
              </w:rPr>
              <w:t>Общество с ограниченной ответственностью «Фольксваген Банк РУС»</w:t>
            </w:r>
          </w:p>
        </w:tc>
      </w:tr>
      <w:tr w:rsidR="0011326B" w:rsidRPr="006841A5" w:rsidTr="00BB6680">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11326B" w:rsidRPr="00EE7BF6" w:rsidRDefault="0011326B" w:rsidP="0011326B">
            <w:pPr>
              <w:jc w:val="center"/>
              <w:rPr>
                <w:sz w:val="22"/>
              </w:rPr>
            </w:pPr>
            <w:r>
              <w:rPr>
                <w:sz w:val="22"/>
              </w:rPr>
              <w:t>17.09.2018</w:t>
            </w:r>
          </w:p>
        </w:tc>
        <w:tc>
          <w:tcPr>
            <w:tcW w:w="1680" w:type="dxa"/>
            <w:tcBorders>
              <w:top w:val="single" w:sz="4" w:space="0" w:color="auto"/>
              <w:left w:val="single" w:sz="4" w:space="0" w:color="000000"/>
              <w:bottom w:val="single" w:sz="4" w:space="0" w:color="auto"/>
              <w:right w:val="single" w:sz="4" w:space="0" w:color="auto"/>
            </w:tcBorders>
            <w:vAlign w:val="center"/>
          </w:tcPr>
          <w:p w:rsidR="0011326B" w:rsidDel="003E0008" w:rsidRDefault="0011326B" w:rsidP="0011326B">
            <w:pPr>
              <w:jc w:val="center"/>
              <w:rPr>
                <w:sz w:val="22"/>
                <w:szCs w:val="22"/>
              </w:rPr>
            </w:pPr>
            <w:r>
              <w:rPr>
                <w:sz w:val="22"/>
                <w:szCs w:val="22"/>
              </w:rPr>
              <w:t>08.01.2019</w:t>
            </w:r>
          </w:p>
        </w:tc>
        <w:tc>
          <w:tcPr>
            <w:tcW w:w="3000" w:type="dxa"/>
            <w:tcBorders>
              <w:top w:val="single" w:sz="4" w:space="0" w:color="auto"/>
              <w:left w:val="nil"/>
              <w:bottom w:val="single" w:sz="4" w:space="0" w:color="auto"/>
              <w:right w:val="single" w:sz="4" w:space="0" w:color="auto"/>
            </w:tcBorders>
            <w:vAlign w:val="center"/>
          </w:tcPr>
          <w:p w:rsidR="0011326B" w:rsidRPr="00BB6680" w:rsidRDefault="0011326B" w:rsidP="0011326B">
            <w:pPr>
              <w:rPr>
                <w:sz w:val="22"/>
              </w:rPr>
            </w:pPr>
            <w:r>
              <w:rPr>
                <w:sz w:val="22"/>
              </w:rPr>
              <w:t>Руководитель д</w:t>
            </w:r>
            <w:r w:rsidRPr="003E0008">
              <w:rPr>
                <w:sz w:val="22"/>
              </w:rPr>
              <w:t>епартамент</w:t>
            </w:r>
            <w:r>
              <w:rPr>
                <w:sz w:val="22"/>
              </w:rPr>
              <w:t>а</w:t>
            </w:r>
            <w:r w:rsidRPr="003E0008">
              <w:rPr>
                <w:sz w:val="22"/>
              </w:rPr>
              <w:t xml:space="preserve"> управления рисками, стратегического планирования и финансового контроллинга</w:t>
            </w:r>
          </w:p>
        </w:tc>
        <w:tc>
          <w:tcPr>
            <w:tcW w:w="3240" w:type="dxa"/>
            <w:tcBorders>
              <w:top w:val="single" w:sz="4" w:space="0" w:color="auto"/>
              <w:left w:val="nil"/>
              <w:bottom w:val="single" w:sz="4" w:space="0" w:color="auto"/>
              <w:right w:val="single" w:sz="4" w:space="0" w:color="auto"/>
            </w:tcBorders>
          </w:tcPr>
          <w:p w:rsidR="0011326B" w:rsidRPr="006841A5" w:rsidRDefault="0011326B" w:rsidP="0011326B">
            <w:pPr>
              <w:rPr>
                <w:sz w:val="22"/>
              </w:rPr>
            </w:pPr>
            <w:r w:rsidRPr="006841A5">
              <w:rPr>
                <w:sz w:val="22"/>
              </w:rPr>
              <w:t>Общество с ограниченной ответственностью «Фольксваген Банк РУС»</w:t>
            </w:r>
          </w:p>
        </w:tc>
      </w:tr>
      <w:tr w:rsidR="0011326B" w:rsidRPr="006841A5" w:rsidTr="00BB6680">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11326B" w:rsidRPr="00EE7BF6" w:rsidRDefault="0011326B" w:rsidP="0011326B">
            <w:pPr>
              <w:jc w:val="center"/>
              <w:rPr>
                <w:sz w:val="22"/>
              </w:rPr>
            </w:pPr>
            <w:r>
              <w:rPr>
                <w:sz w:val="22"/>
              </w:rPr>
              <w:t>09.01.2019</w:t>
            </w:r>
          </w:p>
        </w:tc>
        <w:tc>
          <w:tcPr>
            <w:tcW w:w="1680" w:type="dxa"/>
            <w:tcBorders>
              <w:top w:val="single" w:sz="4" w:space="0" w:color="auto"/>
              <w:left w:val="single" w:sz="4" w:space="0" w:color="000000"/>
              <w:bottom w:val="single" w:sz="4" w:space="0" w:color="auto"/>
              <w:right w:val="single" w:sz="4" w:space="0" w:color="auto"/>
            </w:tcBorders>
            <w:vAlign w:val="center"/>
          </w:tcPr>
          <w:p w:rsidR="0011326B" w:rsidDel="003E0008" w:rsidRDefault="0011326B" w:rsidP="0011326B">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11326B" w:rsidRPr="00BB6680" w:rsidRDefault="0011326B" w:rsidP="0011326B">
            <w:pPr>
              <w:rPr>
                <w:sz w:val="22"/>
              </w:rPr>
            </w:pPr>
            <w:r>
              <w:rPr>
                <w:sz w:val="22"/>
              </w:rPr>
              <w:t>Руководитель д</w:t>
            </w:r>
            <w:r w:rsidRPr="00AD7C9E">
              <w:rPr>
                <w:sz w:val="22"/>
              </w:rPr>
              <w:t>епартамент</w:t>
            </w:r>
            <w:r>
              <w:rPr>
                <w:sz w:val="22"/>
              </w:rPr>
              <w:t>а</w:t>
            </w:r>
            <w:r w:rsidRPr="00AD7C9E">
              <w:rPr>
                <w:sz w:val="22"/>
              </w:rPr>
              <w:t xml:space="preserve"> управления рисками и финансового контроллинга</w:t>
            </w:r>
          </w:p>
        </w:tc>
        <w:tc>
          <w:tcPr>
            <w:tcW w:w="3240" w:type="dxa"/>
            <w:tcBorders>
              <w:top w:val="single" w:sz="4" w:space="0" w:color="auto"/>
              <w:left w:val="nil"/>
              <w:bottom w:val="single" w:sz="4" w:space="0" w:color="auto"/>
              <w:right w:val="single" w:sz="4" w:space="0" w:color="auto"/>
            </w:tcBorders>
          </w:tcPr>
          <w:p w:rsidR="0011326B" w:rsidRPr="006841A5" w:rsidRDefault="0011326B" w:rsidP="0011326B">
            <w:pPr>
              <w:rPr>
                <w:sz w:val="22"/>
              </w:rPr>
            </w:pPr>
            <w:r w:rsidRPr="006841A5">
              <w:rPr>
                <w:sz w:val="22"/>
              </w:rPr>
              <w:t>Общество с ограниченной ответственностью «Фольксваген Банк РУС»</w:t>
            </w:r>
          </w:p>
        </w:tc>
      </w:tr>
    </w:tbl>
    <w:p w:rsidR="00C55E2B" w:rsidRPr="00F31846" w:rsidRDefault="00C55E2B" w:rsidP="00DD3CD9">
      <w:pPr>
        <w:rPr>
          <w:sz w:val="22"/>
          <w:szCs w:val="22"/>
        </w:rPr>
      </w:pPr>
    </w:p>
    <w:p w:rsidR="00B215EB" w:rsidRPr="00F31846" w:rsidRDefault="00B215EB" w:rsidP="00DD3CD9">
      <w:pPr>
        <w:rPr>
          <w:sz w:val="22"/>
          <w:szCs w:val="22"/>
        </w:rPr>
      </w:pPr>
    </w:p>
    <w:p w:rsidR="00561A82" w:rsidRPr="00F31846" w:rsidRDefault="00561A82" w:rsidP="00DD3CD9">
      <w:pPr>
        <w:rPr>
          <w:sz w:val="22"/>
          <w:szCs w:val="22"/>
        </w:rPr>
      </w:pPr>
    </w:p>
    <w:p w:rsidR="00561A82" w:rsidRPr="00F31846" w:rsidRDefault="00561A82" w:rsidP="00DD3CD9">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260"/>
        <w:gridCol w:w="709"/>
      </w:tblGrid>
      <w:tr w:rsidR="0098346A" w:rsidRPr="006841A5" w:rsidTr="00DD3CD9">
        <w:tc>
          <w:tcPr>
            <w:tcW w:w="5529" w:type="dxa"/>
          </w:tcPr>
          <w:p w:rsidR="00DD3CD9" w:rsidRPr="006841A5" w:rsidRDefault="00DD3CD9" w:rsidP="007E17C0">
            <w:pPr>
              <w:autoSpaceDE w:val="0"/>
              <w:autoSpaceDN w:val="0"/>
              <w:rPr>
                <w:sz w:val="22"/>
                <w:szCs w:val="22"/>
              </w:rPr>
            </w:pPr>
            <w:r w:rsidRPr="006841A5">
              <w:rPr>
                <w:sz w:val="22"/>
                <w:szCs w:val="22"/>
              </w:rPr>
              <w:lastRenderedPageBreak/>
              <w:t>Доля участия  в уставном  капитале  кредитной организации – эмитента:</w:t>
            </w:r>
          </w:p>
        </w:tc>
        <w:tc>
          <w:tcPr>
            <w:tcW w:w="3260" w:type="dxa"/>
          </w:tcPr>
          <w:p w:rsidR="00DD3CD9" w:rsidRPr="006841A5" w:rsidRDefault="00DD3CD9" w:rsidP="007E17C0">
            <w:pPr>
              <w:autoSpaceDE w:val="0"/>
              <w:autoSpaceDN w:val="0"/>
              <w:rPr>
                <w:sz w:val="22"/>
                <w:szCs w:val="22"/>
              </w:rPr>
            </w:pPr>
            <w:r w:rsidRPr="006841A5">
              <w:rPr>
                <w:sz w:val="22"/>
                <w:szCs w:val="22"/>
              </w:rPr>
              <w:t>Доли не имеет</w:t>
            </w:r>
          </w:p>
        </w:tc>
        <w:tc>
          <w:tcPr>
            <w:tcW w:w="709" w:type="dxa"/>
          </w:tcPr>
          <w:p w:rsidR="00DD3CD9" w:rsidRPr="006841A5" w:rsidRDefault="00DD3CD9" w:rsidP="007E17C0">
            <w:pPr>
              <w:autoSpaceDE w:val="0"/>
              <w:autoSpaceDN w:val="0"/>
              <w:ind w:firstLine="33"/>
              <w:rPr>
                <w:sz w:val="22"/>
                <w:szCs w:val="22"/>
              </w:rPr>
            </w:pPr>
            <w:r w:rsidRPr="006841A5">
              <w:rPr>
                <w:sz w:val="22"/>
                <w:szCs w:val="22"/>
              </w:rPr>
              <w:t>%;</w:t>
            </w:r>
          </w:p>
        </w:tc>
      </w:tr>
      <w:tr w:rsidR="0098346A" w:rsidRPr="006841A5" w:rsidTr="00DD3CD9">
        <w:tc>
          <w:tcPr>
            <w:tcW w:w="5529" w:type="dxa"/>
          </w:tcPr>
          <w:p w:rsidR="00DD3CD9" w:rsidRPr="006841A5" w:rsidRDefault="00DD3CD9" w:rsidP="007E17C0">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DD3CD9" w:rsidRPr="006841A5" w:rsidRDefault="00691682" w:rsidP="007E17C0">
            <w:pPr>
              <w:autoSpaceDE w:val="0"/>
              <w:autoSpaceDN w:val="0"/>
              <w:rPr>
                <w:sz w:val="22"/>
                <w:szCs w:val="22"/>
              </w:rPr>
            </w:pPr>
            <w:r>
              <w:rPr>
                <w:sz w:val="22"/>
                <w:szCs w:val="22"/>
              </w:rPr>
              <w:t>К</w:t>
            </w:r>
            <w:r w:rsidRPr="006841A5">
              <w:rPr>
                <w:sz w:val="22"/>
                <w:szCs w:val="22"/>
              </w:rPr>
              <w:t xml:space="preserve">редитная </w:t>
            </w:r>
            <w:r w:rsidR="00DD3CD9" w:rsidRPr="006841A5">
              <w:rPr>
                <w:sz w:val="22"/>
                <w:szCs w:val="22"/>
              </w:rPr>
              <w:t>организация-эмитент не является акционерным обществом</w:t>
            </w:r>
          </w:p>
        </w:tc>
        <w:tc>
          <w:tcPr>
            <w:tcW w:w="709" w:type="dxa"/>
          </w:tcPr>
          <w:p w:rsidR="00DD3CD9" w:rsidRPr="006841A5" w:rsidRDefault="00DD3CD9" w:rsidP="007E17C0">
            <w:pPr>
              <w:autoSpaceDE w:val="0"/>
              <w:autoSpaceDN w:val="0"/>
              <w:rPr>
                <w:sz w:val="22"/>
                <w:szCs w:val="22"/>
              </w:rPr>
            </w:pPr>
            <w:r w:rsidRPr="006841A5">
              <w:rPr>
                <w:sz w:val="22"/>
                <w:szCs w:val="22"/>
              </w:rPr>
              <w:t>%;</w:t>
            </w:r>
          </w:p>
        </w:tc>
      </w:tr>
      <w:tr w:rsidR="0098346A" w:rsidRPr="006841A5" w:rsidTr="00DD3CD9">
        <w:tc>
          <w:tcPr>
            <w:tcW w:w="5529" w:type="dxa"/>
          </w:tcPr>
          <w:p w:rsidR="00DD3CD9" w:rsidRPr="006841A5" w:rsidRDefault="00DD3CD9" w:rsidP="007E17C0">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DD3CD9" w:rsidRPr="006841A5" w:rsidRDefault="00691682" w:rsidP="007E17C0">
            <w:pPr>
              <w:autoSpaceDE w:val="0"/>
              <w:autoSpaceDN w:val="0"/>
              <w:rPr>
                <w:sz w:val="22"/>
                <w:szCs w:val="22"/>
              </w:rPr>
            </w:pPr>
            <w:r>
              <w:rPr>
                <w:sz w:val="22"/>
                <w:szCs w:val="22"/>
              </w:rPr>
              <w:t>К</w:t>
            </w:r>
            <w:r w:rsidRPr="006841A5">
              <w:rPr>
                <w:sz w:val="22"/>
                <w:szCs w:val="22"/>
              </w:rPr>
              <w:t xml:space="preserve">редитная </w:t>
            </w:r>
            <w:r w:rsidR="00DD3CD9" w:rsidRPr="006841A5">
              <w:rPr>
                <w:sz w:val="22"/>
                <w:szCs w:val="22"/>
              </w:rPr>
              <w:t>организация-эмитент не является акционерным обществом</w:t>
            </w:r>
          </w:p>
        </w:tc>
        <w:tc>
          <w:tcPr>
            <w:tcW w:w="709" w:type="dxa"/>
          </w:tcPr>
          <w:p w:rsidR="00DD3CD9" w:rsidRPr="006841A5" w:rsidRDefault="00DD3CD9" w:rsidP="007E17C0">
            <w:pPr>
              <w:autoSpaceDE w:val="0"/>
              <w:autoSpaceDN w:val="0"/>
              <w:rPr>
                <w:sz w:val="22"/>
                <w:szCs w:val="22"/>
              </w:rPr>
            </w:pPr>
            <w:r w:rsidRPr="006841A5">
              <w:rPr>
                <w:sz w:val="22"/>
                <w:szCs w:val="22"/>
              </w:rPr>
              <w:t>шт.;</w:t>
            </w:r>
          </w:p>
        </w:tc>
      </w:tr>
      <w:tr w:rsidR="0098346A" w:rsidRPr="006841A5" w:rsidTr="00DD3CD9">
        <w:tc>
          <w:tcPr>
            <w:tcW w:w="5529" w:type="dxa"/>
          </w:tcPr>
          <w:p w:rsidR="00DD3CD9" w:rsidRPr="006841A5" w:rsidRDefault="00DD3CD9" w:rsidP="007E17C0">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DD3CD9" w:rsidRPr="006841A5" w:rsidRDefault="00DD3CD9" w:rsidP="00DD3CD9">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DD3CD9" w:rsidRPr="006841A5" w:rsidRDefault="00DD3CD9" w:rsidP="007E17C0">
            <w:pPr>
              <w:autoSpaceDE w:val="0"/>
              <w:autoSpaceDN w:val="0"/>
              <w:ind w:firstLine="33"/>
              <w:rPr>
                <w:sz w:val="22"/>
                <w:szCs w:val="22"/>
              </w:rPr>
            </w:pPr>
            <w:r w:rsidRPr="006841A5">
              <w:rPr>
                <w:sz w:val="22"/>
                <w:szCs w:val="22"/>
              </w:rPr>
              <w:t>%;</w:t>
            </w:r>
          </w:p>
        </w:tc>
      </w:tr>
      <w:tr w:rsidR="0098346A" w:rsidRPr="006841A5" w:rsidTr="00DD3CD9">
        <w:tc>
          <w:tcPr>
            <w:tcW w:w="5529" w:type="dxa"/>
          </w:tcPr>
          <w:p w:rsidR="00DD3CD9" w:rsidRPr="006841A5" w:rsidRDefault="00DD3CD9" w:rsidP="007E17C0">
            <w:pPr>
              <w:pStyle w:val="em-4"/>
              <w:autoSpaceDE w:val="0"/>
              <w:autoSpaceDN w:val="0"/>
              <w:ind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DD3CD9" w:rsidRPr="006841A5" w:rsidRDefault="00DD3CD9" w:rsidP="00DD3CD9">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DD3CD9" w:rsidRPr="006841A5" w:rsidRDefault="00DD3CD9" w:rsidP="007E17C0">
            <w:pPr>
              <w:autoSpaceDE w:val="0"/>
              <w:autoSpaceDN w:val="0"/>
              <w:ind w:firstLine="33"/>
              <w:rPr>
                <w:sz w:val="22"/>
                <w:szCs w:val="22"/>
              </w:rPr>
            </w:pPr>
            <w:r w:rsidRPr="006841A5">
              <w:rPr>
                <w:sz w:val="22"/>
                <w:szCs w:val="22"/>
              </w:rPr>
              <w:t>%;</w:t>
            </w:r>
          </w:p>
        </w:tc>
      </w:tr>
      <w:tr w:rsidR="00DD3CD9" w:rsidRPr="006841A5" w:rsidTr="00DD3CD9">
        <w:tc>
          <w:tcPr>
            <w:tcW w:w="5529" w:type="dxa"/>
          </w:tcPr>
          <w:p w:rsidR="00DD3CD9" w:rsidRPr="006841A5" w:rsidRDefault="00DD3CD9" w:rsidP="007E17C0">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DD3CD9" w:rsidRPr="006841A5" w:rsidRDefault="00DD3CD9" w:rsidP="00DD3CD9">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DD3CD9" w:rsidRPr="006841A5" w:rsidRDefault="00DD3CD9" w:rsidP="007E17C0">
            <w:pPr>
              <w:autoSpaceDE w:val="0"/>
              <w:autoSpaceDN w:val="0"/>
              <w:ind w:firstLine="33"/>
              <w:rPr>
                <w:sz w:val="22"/>
                <w:szCs w:val="22"/>
              </w:rPr>
            </w:pPr>
            <w:r w:rsidRPr="006841A5">
              <w:rPr>
                <w:sz w:val="22"/>
                <w:szCs w:val="22"/>
              </w:rPr>
              <w:t>шт.;</w:t>
            </w:r>
          </w:p>
        </w:tc>
      </w:tr>
    </w:tbl>
    <w:p w:rsidR="00DD3CD9" w:rsidRPr="006841A5" w:rsidRDefault="00DD3CD9" w:rsidP="00DD3CD9">
      <w:pPr>
        <w:rPr>
          <w:sz w:val="22"/>
          <w:szCs w:val="22"/>
        </w:rPr>
      </w:pPr>
    </w:p>
    <w:p w:rsidR="00DD3CD9" w:rsidRDefault="00DD3CD9" w:rsidP="00B67400">
      <w:pPr>
        <w:pStyle w:val="em-4"/>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570E3F" w:rsidRPr="006841A5" w:rsidRDefault="00570E3F" w:rsidP="00B67400">
      <w:pPr>
        <w:pStyle w:val="em-4"/>
        <w:ind w:right="-1"/>
      </w:pPr>
      <w:r w:rsidRPr="00570E3F">
        <w:t xml:space="preserve">Родственных связей с лицами, входящими в состав органов управления кредитной организации - эмитента и органов </w:t>
      </w:r>
      <w:proofErr w:type="gramStart"/>
      <w:r w:rsidRPr="00570E3F">
        <w:t>контроля за</w:t>
      </w:r>
      <w:proofErr w:type="gramEnd"/>
      <w:r w:rsidRPr="00570E3F">
        <w:t xml:space="preserve"> ее финансово-хозяйственной деятельностью, не имеет.</w:t>
      </w:r>
    </w:p>
    <w:p w:rsidR="00DD3CD9" w:rsidRDefault="00DD3CD9" w:rsidP="00B67400">
      <w:pPr>
        <w:pStyle w:val="em-4"/>
        <w:ind w:right="-1"/>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D3CD9" w:rsidRPr="006841A5" w:rsidRDefault="00570E3F" w:rsidP="00B67400">
      <w:pPr>
        <w:pStyle w:val="em-4"/>
        <w:ind w:right="-1"/>
      </w:pPr>
      <w:r w:rsidRPr="00570E3F">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DD3CD9" w:rsidRDefault="00DD3CD9" w:rsidP="00B67400">
      <w:pPr>
        <w:pStyle w:val="em-4"/>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570E3F" w:rsidRPr="006841A5" w:rsidRDefault="00570E3F" w:rsidP="00B67400">
      <w:pPr>
        <w:pStyle w:val="em-4"/>
        <w:ind w:right="-1"/>
      </w:pPr>
      <w:r w:rsidRPr="00570E3F">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FC77D8" w:rsidRPr="006841A5" w:rsidRDefault="00FC77D8" w:rsidP="00DD3CD9">
      <w:pPr>
        <w:pStyle w:val="em-4"/>
      </w:pPr>
    </w:p>
    <w:tbl>
      <w:tblPr>
        <w:tblW w:w="0" w:type="auto"/>
        <w:tblLook w:val="01E0" w:firstRow="1" w:lastRow="1" w:firstColumn="1" w:lastColumn="1" w:noHBand="0" w:noVBand="0"/>
      </w:tblPr>
      <w:tblGrid>
        <w:gridCol w:w="3348"/>
        <w:gridCol w:w="6222"/>
      </w:tblGrid>
      <w:tr w:rsidR="00193D13" w:rsidRPr="006841A5" w:rsidTr="00277CFC">
        <w:tc>
          <w:tcPr>
            <w:tcW w:w="3348" w:type="dxa"/>
            <w:tcBorders>
              <w:top w:val="single" w:sz="4" w:space="0" w:color="auto"/>
              <w:left w:val="single" w:sz="4" w:space="0" w:color="auto"/>
              <w:bottom w:val="single" w:sz="4" w:space="0" w:color="auto"/>
              <w:right w:val="single" w:sz="4" w:space="0" w:color="auto"/>
            </w:tcBorders>
          </w:tcPr>
          <w:p w:rsidR="00193D13" w:rsidRPr="00F07FF1" w:rsidRDefault="00193D13" w:rsidP="00277CFC">
            <w:pPr>
              <w:autoSpaceDE w:val="0"/>
              <w:autoSpaceDN w:val="0"/>
              <w:jc w:val="both"/>
              <w:rPr>
                <w:sz w:val="22"/>
                <w:szCs w:val="22"/>
              </w:rPr>
            </w:pPr>
            <w:r w:rsidRPr="00F07FF1">
              <w:rPr>
                <w:sz w:val="22"/>
                <w:szCs w:val="22"/>
              </w:rPr>
              <w:t>Фамилия, имя, отчество:</w:t>
            </w:r>
          </w:p>
        </w:tc>
        <w:tc>
          <w:tcPr>
            <w:tcW w:w="6222" w:type="dxa"/>
            <w:tcBorders>
              <w:top w:val="single" w:sz="4" w:space="0" w:color="auto"/>
              <w:left w:val="single" w:sz="4" w:space="0" w:color="auto"/>
              <w:bottom w:val="single" w:sz="4" w:space="0" w:color="auto"/>
              <w:right w:val="single" w:sz="4" w:space="0" w:color="auto"/>
            </w:tcBorders>
          </w:tcPr>
          <w:p w:rsidR="00193D13" w:rsidRPr="00F07FF1" w:rsidRDefault="00193D13" w:rsidP="00277CFC">
            <w:pPr>
              <w:autoSpaceDE w:val="0"/>
              <w:autoSpaceDN w:val="0"/>
              <w:jc w:val="both"/>
              <w:rPr>
                <w:sz w:val="22"/>
                <w:szCs w:val="22"/>
              </w:rPr>
            </w:pPr>
            <w:r w:rsidRPr="00F07FF1">
              <w:rPr>
                <w:sz w:val="22"/>
                <w:szCs w:val="22"/>
              </w:rPr>
              <w:t>Камардина Лариса Николаевна</w:t>
            </w:r>
          </w:p>
        </w:tc>
      </w:tr>
      <w:tr w:rsidR="00193D13" w:rsidRPr="006841A5" w:rsidTr="00277CFC">
        <w:tc>
          <w:tcPr>
            <w:tcW w:w="3348" w:type="dxa"/>
            <w:tcBorders>
              <w:top w:val="single" w:sz="4" w:space="0" w:color="auto"/>
              <w:left w:val="single" w:sz="4" w:space="0" w:color="auto"/>
              <w:bottom w:val="single" w:sz="4" w:space="0" w:color="auto"/>
              <w:right w:val="single" w:sz="4" w:space="0" w:color="auto"/>
            </w:tcBorders>
          </w:tcPr>
          <w:p w:rsidR="00193D13" w:rsidRPr="006841A5" w:rsidRDefault="00193D13" w:rsidP="00277CFC">
            <w:pPr>
              <w:autoSpaceDE w:val="0"/>
              <w:autoSpaceDN w:val="0"/>
              <w:jc w:val="both"/>
              <w:rPr>
                <w:sz w:val="22"/>
                <w:szCs w:val="22"/>
              </w:rPr>
            </w:pPr>
            <w:r w:rsidRPr="006841A5">
              <w:rPr>
                <w:sz w:val="22"/>
                <w:szCs w:val="22"/>
              </w:rPr>
              <w:t>Год рождения:</w:t>
            </w:r>
          </w:p>
        </w:tc>
        <w:tc>
          <w:tcPr>
            <w:tcW w:w="6222" w:type="dxa"/>
            <w:tcBorders>
              <w:top w:val="single" w:sz="4" w:space="0" w:color="auto"/>
              <w:left w:val="single" w:sz="4" w:space="0" w:color="auto"/>
              <w:bottom w:val="single" w:sz="4" w:space="0" w:color="auto"/>
              <w:right w:val="single" w:sz="4" w:space="0" w:color="auto"/>
            </w:tcBorders>
          </w:tcPr>
          <w:p w:rsidR="00193D13" w:rsidRPr="006841A5" w:rsidRDefault="00193D13" w:rsidP="00277CFC">
            <w:pPr>
              <w:autoSpaceDE w:val="0"/>
              <w:autoSpaceDN w:val="0"/>
              <w:jc w:val="both"/>
              <w:rPr>
                <w:sz w:val="22"/>
                <w:szCs w:val="22"/>
              </w:rPr>
            </w:pPr>
            <w:r w:rsidRPr="006841A5">
              <w:rPr>
                <w:sz w:val="22"/>
                <w:szCs w:val="22"/>
              </w:rPr>
              <w:t>1982</w:t>
            </w:r>
          </w:p>
        </w:tc>
      </w:tr>
      <w:tr w:rsidR="00193D13" w:rsidRPr="006841A5" w:rsidTr="00277CFC">
        <w:tc>
          <w:tcPr>
            <w:tcW w:w="3348" w:type="dxa"/>
            <w:tcBorders>
              <w:top w:val="single" w:sz="4" w:space="0" w:color="auto"/>
              <w:left w:val="single" w:sz="4" w:space="0" w:color="auto"/>
              <w:bottom w:val="single" w:sz="4" w:space="0" w:color="auto"/>
              <w:right w:val="single" w:sz="4" w:space="0" w:color="auto"/>
            </w:tcBorders>
          </w:tcPr>
          <w:p w:rsidR="00193D13" w:rsidRPr="006841A5" w:rsidRDefault="00193D13" w:rsidP="00277CFC">
            <w:pPr>
              <w:autoSpaceDE w:val="0"/>
              <w:autoSpaceDN w:val="0"/>
              <w:jc w:val="both"/>
              <w:rPr>
                <w:sz w:val="22"/>
                <w:szCs w:val="22"/>
              </w:rPr>
            </w:pPr>
            <w:r w:rsidRPr="006841A5">
              <w:rPr>
                <w:sz w:val="22"/>
                <w:szCs w:val="22"/>
              </w:rPr>
              <w:t>Сведения об образовании:</w:t>
            </w:r>
          </w:p>
        </w:tc>
        <w:tc>
          <w:tcPr>
            <w:tcW w:w="6222" w:type="dxa"/>
            <w:tcBorders>
              <w:top w:val="single" w:sz="4" w:space="0" w:color="auto"/>
              <w:left w:val="single" w:sz="4" w:space="0" w:color="auto"/>
              <w:bottom w:val="single" w:sz="4" w:space="0" w:color="auto"/>
              <w:right w:val="single" w:sz="4" w:space="0" w:color="auto"/>
            </w:tcBorders>
          </w:tcPr>
          <w:p w:rsidR="00193D13" w:rsidRDefault="00193D13" w:rsidP="00277CFC">
            <w:pPr>
              <w:autoSpaceDE w:val="0"/>
              <w:autoSpaceDN w:val="0"/>
              <w:jc w:val="both"/>
              <w:rPr>
                <w:sz w:val="22"/>
                <w:szCs w:val="22"/>
              </w:rPr>
            </w:pPr>
            <w:r w:rsidRPr="005E421A">
              <w:rPr>
                <w:sz w:val="22"/>
                <w:szCs w:val="22"/>
              </w:rPr>
              <w:t xml:space="preserve">Частное высшее учебное заведение </w:t>
            </w:r>
            <w:r>
              <w:rPr>
                <w:sz w:val="22"/>
                <w:szCs w:val="22"/>
              </w:rPr>
              <w:t>«</w:t>
            </w:r>
            <w:r w:rsidRPr="0040226C">
              <w:rPr>
                <w:sz w:val="22"/>
                <w:szCs w:val="22"/>
              </w:rPr>
              <w:t>Киевский институт бизнеса и технологий</w:t>
            </w:r>
            <w:r>
              <w:rPr>
                <w:sz w:val="22"/>
                <w:szCs w:val="22"/>
              </w:rPr>
              <w:t>»</w:t>
            </w:r>
          </w:p>
          <w:p w:rsidR="00193D13" w:rsidRPr="006841A5" w:rsidRDefault="00193D13" w:rsidP="00277CFC">
            <w:pPr>
              <w:autoSpaceDE w:val="0"/>
              <w:autoSpaceDN w:val="0"/>
              <w:jc w:val="both"/>
              <w:rPr>
                <w:sz w:val="22"/>
                <w:szCs w:val="22"/>
              </w:rPr>
            </w:pPr>
            <w:r>
              <w:rPr>
                <w:sz w:val="22"/>
                <w:szCs w:val="22"/>
              </w:rPr>
              <w:t>Год окончания: 2006</w:t>
            </w:r>
          </w:p>
          <w:p w:rsidR="00193D13" w:rsidRDefault="00193D13" w:rsidP="00277CFC">
            <w:pPr>
              <w:autoSpaceDE w:val="0"/>
              <w:autoSpaceDN w:val="0"/>
              <w:jc w:val="both"/>
              <w:rPr>
                <w:sz w:val="22"/>
                <w:szCs w:val="22"/>
              </w:rPr>
            </w:pPr>
            <w:r w:rsidRPr="006841A5">
              <w:rPr>
                <w:sz w:val="22"/>
                <w:szCs w:val="22"/>
              </w:rPr>
              <w:t xml:space="preserve">Специальность: </w:t>
            </w:r>
            <w:r w:rsidRPr="005E421A">
              <w:rPr>
                <w:sz w:val="22"/>
                <w:szCs w:val="22"/>
              </w:rPr>
              <w:t>Экономика и предприятие</w:t>
            </w:r>
            <w:r>
              <w:rPr>
                <w:sz w:val="22"/>
                <w:szCs w:val="22"/>
              </w:rPr>
              <w:t xml:space="preserve"> </w:t>
            </w:r>
          </w:p>
          <w:p w:rsidR="00193D13" w:rsidRPr="006841A5" w:rsidRDefault="00193D13">
            <w:pPr>
              <w:autoSpaceDE w:val="0"/>
              <w:autoSpaceDN w:val="0"/>
              <w:jc w:val="both"/>
              <w:rPr>
                <w:sz w:val="22"/>
                <w:szCs w:val="22"/>
              </w:rPr>
            </w:pPr>
            <w:r>
              <w:rPr>
                <w:sz w:val="22"/>
                <w:szCs w:val="22"/>
              </w:rPr>
              <w:t>Специализация: Финансы</w:t>
            </w:r>
            <w:r w:rsidRPr="006841A5">
              <w:rPr>
                <w:sz w:val="22"/>
                <w:szCs w:val="22"/>
              </w:rPr>
              <w:t xml:space="preserve"> </w:t>
            </w:r>
          </w:p>
        </w:tc>
      </w:tr>
    </w:tbl>
    <w:p w:rsidR="00193D13" w:rsidRPr="006841A5" w:rsidRDefault="00193D13" w:rsidP="00193D13">
      <w:pPr>
        <w:rPr>
          <w:sz w:val="22"/>
          <w:szCs w:val="22"/>
        </w:rPr>
      </w:pPr>
    </w:p>
    <w:p w:rsidR="00AC22B4" w:rsidRDefault="00AC22B4" w:rsidP="00570E3F">
      <w:pPr>
        <w:pStyle w:val="em-4"/>
        <w:ind w:firstLine="0"/>
      </w:pPr>
    </w:p>
    <w:p w:rsidR="00193D13" w:rsidRPr="006841A5" w:rsidRDefault="00193D13" w:rsidP="00570E3F">
      <w:pPr>
        <w:pStyle w:val="em-4"/>
        <w:ind w:right="566"/>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93D13" w:rsidRPr="006841A5" w:rsidRDefault="00193D13" w:rsidP="00570E3F">
      <w:pPr>
        <w:ind w:right="566"/>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193D13" w:rsidRPr="00546284" w:rsidTr="00034D68">
        <w:trPr>
          <w:trHeight w:val="390"/>
          <w:tblHeader/>
        </w:trPr>
        <w:tc>
          <w:tcPr>
            <w:tcW w:w="1620" w:type="dxa"/>
            <w:tcBorders>
              <w:top w:val="single" w:sz="4" w:space="0" w:color="auto"/>
              <w:left w:val="single" w:sz="4" w:space="0" w:color="auto"/>
              <w:bottom w:val="single" w:sz="4" w:space="0" w:color="auto"/>
              <w:right w:val="single" w:sz="4" w:space="0" w:color="auto"/>
            </w:tcBorders>
            <w:vAlign w:val="center"/>
          </w:tcPr>
          <w:p w:rsidR="00193D13" w:rsidRPr="0054715B" w:rsidRDefault="00193D13" w:rsidP="00277CFC">
            <w:pPr>
              <w:jc w:val="center"/>
              <w:rPr>
                <w:sz w:val="22"/>
                <w:szCs w:val="22"/>
              </w:rPr>
            </w:pPr>
            <w:r w:rsidRPr="0054715B">
              <w:rPr>
                <w:sz w:val="22"/>
                <w:szCs w:val="22"/>
              </w:rPr>
              <w:lastRenderedPageBreak/>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193D13" w:rsidRPr="0054715B" w:rsidRDefault="00193D13" w:rsidP="00277CFC">
            <w:pPr>
              <w:jc w:val="center"/>
              <w:rPr>
                <w:sz w:val="22"/>
                <w:szCs w:val="22"/>
              </w:rPr>
            </w:pPr>
            <w:r w:rsidRPr="0054715B">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193D13" w:rsidRPr="0054715B" w:rsidRDefault="00193D13" w:rsidP="00277CFC">
            <w:pPr>
              <w:jc w:val="center"/>
              <w:rPr>
                <w:sz w:val="22"/>
                <w:szCs w:val="22"/>
              </w:rPr>
            </w:pPr>
            <w:r w:rsidRPr="0054715B">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193D13" w:rsidRPr="0054715B" w:rsidRDefault="00193D13" w:rsidP="00277CFC">
            <w:pPr>
              <w:jc w:val="center"/>
              <w:rPr>
                <w:sz w:val="22"/>
                <w:szCs w:val="22"/>
              </w:rPr>
            </w:pPr>
            <w:r w:rsidRPr="0054715B">
              <w:rPr>
                <w:sz w:val="22"/>
                <w:szCs w:val="22"/>
              </w:rPr>
              <w:t>Полное фирменное наименование организации</w:t>
            </w:r>
          </w:p>
        </w:tc>
      </w:tr>
      <w:tr w:rsidR="00193D13" w:rsidRPr="00546284" w:rsidTr="00034D68">
        <w:trPr>
          <w:trHeight w:val="300"/>
          <w:tblHeader/>
        </w:trPr>
        <w:tc>
          <w:tcPr>
            <w:tcW w:w="1620" w:type="dxa"/>
            <w:tcBorders>
              <w:top w:val="nil"/>
              <w:left w:val="single" w:sz="4" w:space="0" w:color="auto"/>
              <w:bottom w:val="single" w:sz="4" w:space="0" w:color="000000"/>
              <w:right w:val="single" w:sz="4" w:space="0" w:color="auto"/>
            </w:tcBorders>
            <w:vAlign w:val="center"/>
          </w:tcPr>
          <w:p w:rsidR="00193D13" w:rsidRPr="0054715B" w:rsidRDefault="00193D13" w:rsidP="00277CFC">
            <w:pPr>
              <w:jc w:val="center"/>
              <w:rPr>
                <w:sz w:val="22"/>
                <w:szCs w:val="22"/>
              </w:rPr>
            </w:pPr>
            <w:r w:rsidRPr="0054715B">
              <w:rPr>
                <w:sz w:val="22"/>
                <w:szCs w:val="22"/>
              </w:rPr>
              <w:t>1</w:t>
            </w:r>
          </w:p>
        </w:tc>
        <w:tc>
          <w:tcPr>
            <w:tcW w:w="1680" w:type="dxa"/>
            <w:tcBorders>
              <w:top w:val="single" w:sz="4" w:space="0" w:color="auto"/>
              <w:left w:val="nil"/>
              <w:bottom w:val="single" w:sz="4" w:space="0" w:color="auto"/>
              <w:right w:val="single" w:sz="4" w:space="0" w:color="auto"/>
            </w:tcBorders>
            <w:vAlign w:val="center"/>
          </w:tcPr>
          <w:p w:rsidR="00193D13" w:rsidRPr="0054715B" w:rsidRDefault="00193D13" w:rsidP="00277CFC">
            <w:pPr>
              <w:jc w:val="center"/>
              <w:rPr>
                <w:sz w:val="22"/>
                <w:szCs w:val="22"/>
              </w:rPr>
            </w:pPr>
            <w:r w:rsidRPr="0054715B">
              <w:rPr>
                <w:sz w:val="22"/>
                <w:szCs w:val="22"/>
              </w:rPr>
              <w:t>2</w:t>
            </w:r>
          </w:p>
        </w:tc>
        <w:tc>
          <w:tcPr>
            <w:tcW w:w="3000" w:type="dxa"/>
            <w:tcBorders>
              <w:top w:val="single" w:sz="4" w:space="0" w:color="auto"/>
              <w:left w:val="nil"/>
              <w:bottom w:val="single" w:sz="4" w:space="0" w:color="auto"/>
              <w:right w:val="single" w:sz="4" w:space="0" w:color="auto"/>
            </w:tcBorders>
            <w:vAlign w:val="center"/>
          </w:tcPr>
          <w:p w:rsidR="00193D13" w:rsidRPr="0054715B" w:rsidRDefault="00193D13" w:rsidP="00277CFC">
            <w:pPr>
              <w:jc w:val="center"/>
              <w:rPr>
                <w:sz w:val="22"/>
                <w:szCs w:val="22"/>
              </w:rPr>
            </w:pPr>
            <w:r w:rsidRPr="0054715B">
              <w:rPr>
                <w:sz w:val="22"/>
                <w:szCs w:val="22"/>
              </w:rPr>
              <w:t>3</w:t>
            </w:r>
          </w:p>
        </w:tc>
        <w:tc>
          <w:tcPr>
            <w:tcW w:w="3240" w:type="dxa"/>
            <w:tcBorders>
              <w:top w:val="single" w:sz="4" w:space="0" w:color="auto"/>
              <w:left w:val="nil"/>
              <w:bottom w:val="single" w:sz="4" w:space="0" w:color="auto"/>
              <w:right w:val="single" w:sz="4" w:space="0" w:color="auto"/>
            </w:tcBorders>
            <w:vAlign w:val="center"/>
          </w:tcPr>
          <w:p w:rsidR="00193D13" w:rsidRPr="0054715B" w:rsidRDefault="00193D13" w:rsidP="00277CFC">
            <w:pPr>
              <w:jc w:val="center"/>
              <w:rPr>
                <w:sz w:val="22"/>
                <w:szCs w:val="22"/>
              </w:rPr>
            </w:pPr>
            <w:r w:rsidRPr="0054715B">
              <w:rPr>
                <w:sz w:val="22"/>
                <w:szCs w:val="22"/>
              </w:rPr>
              <w:t>4</w:t>
            </w:r>
          </w:p>
        </w:tc>
      </w:tr>
      <w:tr w:rsidR="00193D13" w:rsidRPr="00546284" w:rsidTr="00034D68">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193D13" w:rsidRPr="0054715B" w:rsidRDefault="00193D13" w:rsidP="00277CFC">
            <w:pPr>
              <w:jc w:val="center"/>
              <w:rPr>
                <w:sz w:val="22"/>
                <w:lang w:val="en-US"/>
              </w:rPr>
            </w:pPr>
            <w:r w:rsidRPr="0054715B">
              <w:rPr>
                <w:sz w:val="22"/>
              </w:rPr>
              <w:t>18.04.2011</w:t>
            </w:r>
          </w:p>
        </w:tc>
        <w:tc>
          <w:tcPr>
            <w:tcW w:w="1680" w:type="dxa"/>
            <w:tcBorders>
              <w:top w:val="single" w:sz="4" w:space="0" w:color="auto"/>
              <w:left w:val="single" w:sz="4" w:space="0" w:color="000000"/>
              <w:bottom w:val="single" w:sz="4" w:space="0" w:color="auto"/>
              <w:right w:val="single" w:sz="4" w:space="0" w:color="auto"/>
            </w:tcBorders>
            <w:vAlign w:val="center"/>
          </w:tcPr>
          <w:p w:rsidR="00193D13" w:rsidRPr="004B21DE" w:rsidRDefault="0054715B">
            <w:pPr>
              <w:jc w:val="center"/>
              <w:rPr>
                <w:sz w:val="22"/>
              </w:rPr>
            </w:pPr>
            <w:r w:rsidRPr="004B21DE">
              <w:rPr>
                <w:sz w:val="22"/>
              </w:rPr>
              <w:t>26</w:t>
            </w:r>
            <w:r w:rsidR="00193D13" w:rsidRPr="0054715B">
              <w:rPr>
                <w:sz w:val="22"/>
                <w:lang w:val="en-US"/>
              </w:rPr>
              <w:t>.0</w:t>
            </w:r>
            <w:r w:rsidRPr="004B21DE">
              <w:rPr>
                <w:sz w:val="22"/>
              </w:rPr>
              <w:t>2</w:t>
            </w:r>
            <w:r w:rsidR="00193D13" w:rsidRPr="0054715B">
              <w:rPr>
                <w:sz w:val="22"/>
                <w:lang w:val="en-US"/>
              </w:rPr>
              <w:t>.201</w:t>
            </w:r>
            <w:r w:rsidRPr="004B21DE">
              <w:rPr>
                <w:sz w:val="22"/>
              </w:rPr>
              <w:t>3</w:t>
            </w:r>
          </w:p>
        </w:tc>
        <w:tc>
          <w:tcPr>
            <w:tcW w:w="3000" w:type="dxa"/>
            <w:tcBorders>
              <w:top w:val="single" w:sz="4" w:space="0" w:color="auto"/>
              <w:left w:val="nil"/>
              <w:bottom w:val="single" w:sz="4" w:space="0" w:color="auto"/>
              <w:right w:val="single" w:sz="4" w:space="0" w:color="auto"/>
            </w:tcBorders>
            <w:vAlign w:val="center"/>
          </w:tcPr>
          <w:p w:rsidR="00193D13" w:rsidRPr="0054715B" w:rsidRDefault="00193D13" w:rsidP="00277CFC">
            <w:pPr>
              <w:rPr>
                <w:sz w:val="22"/>
              </w:rPr>
            </w:pPr>
            <w:r w:rsidRPr="0054715B">
              <w:rPr>
                <w:sz w:val="22"/>
              </w:rPr>
              <w:t xml:space="preserve">Руководитель отдела ведения контрактов </w:t>
            </w:r>
          </w:p>
        </w:tc>
        <w:tc>
          <w:tcPr>
            <w:tcW w:w="3240" w:type="dxa"/>
            <w:tcBorders>
              <w:top w:val="single" w:sz="4" w:space="0" w:color="auto"/>
              <w:left w:val="nil"/>
              <w:bottom w:val="single" w:sz="4" w:space="0" w:color="auto"/>
              <w:right w:val="single" w:sz="4" w:space="0" w:color="auto"/>
            </w:tcBorders>
            <w:vAlign w:val="center"/>
          </w:tcPr>
          <w:p w:rsidR="00193D13" w:rsidRPr="0054715B" w:rsidRDefault="00193D13" w:rsidP="00277CFC">
            <w:pPr>
              <w:rPr>
                <w:sz w:val="22"/>
              </w:rPr>
            </w:pPr>
            <w:r w:rsidRPr="0054715B">
              <w:rPr>
                <w:sz w:val="22"/>
              </w:rPr>
              <w:t>Общество с ограниченной ответственностью «Фольксваген Банк РУС»</w:t>
            </w:r>
          </w:p>
        </w:tc>
      </w:tr>
      <w:tr w:rsidR="00193D13" w:rsidRPr="00546284" w:rsidTr="00034D68">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193D13" w:rsidRPr="0054715B" w:rsidRDefault="00193D13" w:rsidP="00277CFC">
            <w:pPr>
              <w:jc w:val="center"/>
              <w:rPr>
                <w:sz w:val="22"/>
              </w:rPr>
            </w:pPr>
            <w:r w:rsidRPr="0054715B">
              <w:rPr>
                <w:sz w:val="22"/>
              </w:rPr>
              <w:t>26.02.2013</w:t>
            </w:r>
          </w:p>
        </w:tc>
        <w:tc>
          <w:tcPr>
            <w:tcW w:w="1680" w:type="dxa"/>
            <w:tcBorders>
              <w:top w:val="single" w:sz="4" w:space="0" w:color="auto"/>
              <w:left w:val="single" w:sz="4" w:space="0" w:color="000000"/>
              <w:bottom w:val="single" w:sz="4" w:space="0" w:color="auto"/>
              <w:right w:val="single" w:sz="4" w:space="0" w:color="auto"/>
            </w:tcBorders>
            <w:vAlign w:val="center"/>
          </w:tcPr>
          <w:p w:rsidR="00193D13" w:rsidRPr="0054715B" w:rsidRDefault="0054715B" w:rsidP="00277CFC">
            <w:pPr>
              <w:jc w:val="center"/>
              <w:rPr>
                <w:sz w:val="22"/>
                <w:szCs w:val="22"/>
              </w:rPr>
            </w:pPr>
            <w:r w:rsidRPr="004B21DE">
              <w:rPr>
                <w:sz w:val="22"/>
                <w:szCs w:val="22"/>
              </w:rPr>
              <w:t>10</w:t>
            </w:r>
            <w:r w:rsidR="00193D13" w:rsidRPr="0054715B">
              <w:rPr>
                <w:sz w:val="22"/>
                <w:szCs w:val="22"/>
              </w:rPr>
              <w:t>.05.2016</w:t>
            </w:r>
          </w:p>
        </w:tc>
        <w:tc>
          <w:tcPr>
            <w:tcW w:w="3000" w:type="dxa"/>
            <w:tcBorders>
              <w:top w:val="single" w:sz="4" w:space="0" w:color="auto"/>
              <w:left w:val="nil"/>
              <w:bottom w:val="single" w:sz="4" w:space="0" w:color="auto"/>
              <w:right w:val="single" w:sz="4" w:space="0" w:color="auto"/>
            </w:tcBorders>
            <w:vAlign w:val="center"/>
          </w:tcPr>
          <w:p w:rsidR="00193D13" w:rsidRPr="0054715B" w:rsidRDefault="00193D13" w:rsidP="00277CFC">
            <w:pPr>
              <w:rPr>
                <w:sz w:val="22"/>
              </w:rPr>
            </w:pPr>
            <w:r w:rsidRPr="0054715B">
              <w:rPr>
                <w:sz w:val="22"/>
              </w:rPr>
              <w:t>Руководитель управления по работе с контрагентами и корпоративными клиентами</w:t>
            </w:r>
          </w:p>
        </w:tc>
        <w:tc>
          <w:tcPr>
            <w:tcW w:w="3240" w:type="dxa"/>
            <w:tcBorders>
              <w:top w:val="single" w:sz="4" w:space="0" w:color="auto"/>
              <w:left w:val="nil"/>
              <w:bottom w:val="single" w:sz="4" w:space="0" w:color="auto"/>
              <w:right w:val="single" w:sz="4" w:space="0" w:color="auto"/>
            </w:tcBorders>
            <w:vAlign w:val="center"/>
          </w:tcPr>
          <w:p w:rsidR="00193D13" w:rsidRPr="0054715B" w:rsidRDefault="00193D13" w:rsidP="00277CFC">
            <w:pPr>
              <w:rPr>
                <w:sz w:val="22"/>
              </w:rPr>
            </w:pPr>
            <w:r w:rsidRPr="0054715B">
              <w:rPr>
                <w:sz w:val="22"/>
              </w:rPr>
              <w:t>Общество с ограниченной ответственностью «Фольксваген Банк РУС»</w:t>
            </w:r>
          </w:p>
        </w:tc>
      </w:tr>
      <w:tr w:rsidR="00193D13" w:rsidRPr="00546284" w:rsidTr="00034D68">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193D13" w:rsidRPr="0054715B" w:rsidRDefault="00193D13" w:rsidP="00277CFC">
            <w:pPr>
              <w:jc w:val="center"/>
              <w:rPr>
                <w:sz w:val="22"/>
              </w:rPr>
            </w:pPr>
            <w:r w:rsidRPr="0054715B">
              <w:rPr>
                <w:sz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193D13" w:rsidRPr="0054715B" w:rsidRDefault="00193D13" w:rsidP="00277CFC">
            <w:pPr>
              <w:jc w:val="center"/>
              <w:rPr>
                <w:sz w:val="22"/>
                <w:szCs w:val="22"/>
              </w:rPr>
            </w:pPr>
            <w:r w:rsidRPr="0054715B">
              <w:rPr>
                <w:sz w:val="22"/>
                <w:szCs w:val="22"/>
              </w:rPr>
              <w:t>наст</w:t>
            </w:r>
            <w:proofErr w:type="gramStart"/>
            <w:r w:rsidRPr="0054715B">
              <w:rPr>
                <w:sz w:val="22"/>
                <w:szCs w:val="22"/>
              </w:rPr>
              <w:t>.</w:t>
            </w:r>
            <w:proofErr w:type="gramEnd"/>
            <w:r w:rsidRPr="0054715B">
              <w:rPr>
                <w:sz w:val="22"/>
                <w:szCs w:val="22"/>
              </w:rPr>
              <w:t xml:space="preserve"> </w:t>
            </w:r>
            <w:proofErr w:type="gramStart"/>
            <w:r w:rsidRPr="0054715B">
              <w:rPr>
                <w:sz w:val="22"/>
                <w:szCs w:val="22"/>
              </w:rPr>
              <w:t>в</w:t>
            </w:r>
            <w:proofErr w:type="gramEnd"/>
            <w:r w:rsidRPr="0054715B">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193D13" w:rsidRPr="0054715B" w:rsidRDefault="00193D13" w:rsidP="0011326B">
            <w:pPr>
              <w:rPr>
                <w:sz w:val="22"/>
              </w:rPr>
            </w:pPr>
            <w:r w:rsidRPr="0054715B">
              <w:rPr>
                <w:sz w:val="22"/>
              </w:rPr>
              <w:t xml:space="preserve">Руководитель департамента операционного обслуживания клиентов </w:t>
            </w:r>
          </w:p>
        </w:tc>
        <w:tc>
          <w:tcPr>
            <w:tcW w:w="3240" w:type="dxa"/>
            <w:tcBorders>
              <w:top w:val="single" w:sz="4" w:space="0" w:color="auto"/>
              <w:left w:val="nil"/>
              <w:bottom w:val="single" w:sz="4" w:space="0" w:color="auto"/>
              <w:right w:val="single" w:sz="4" w:space="0" w:color="auto"/>
            </w:tcBorders>
            <w:vAlign w:val="center"/>
          </w:tcPr>
          <w:p w:rsidR="00193D13" w:rsidRPr="0054715B" w:rsidRDefault="00193D13" w:rsidP="00277CFC">
            <w:pPr>
              <w:rPr>
                <w:sz w:val="22"/>
              </w:rPr>
            </w:pPr>
            <w:r w:rsidRPr="0054715B">
              <w:rPr>
                <w:sz w:val="22"/>
              </w:rPr>
              <w:t>Общество с ограниченной ответственностью «Фольксваген Банк РУС»</w:t>
            </w:r>
          </w:p>
        </w:tc>
      </w:tr>
      <w:tr w:rsidR="008D4574" w:rsidRPr="00546284" w:rsidTr="00034D68">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54715B" w:rsidRDefault="008D4574" w:rsidP="00277CFC">
            <w:pPr>
              <w:jc w:val="center"/>
              <w:rPr>
                <w:sz w:val="22"/>
              </w:rPr>
            </w:pPr>
            <w:r w:rsidRPr="0054715B">
              <w:rPr>
                <w:sz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54715B" w:rsidRDefault="008D4574" w:rsidP="00277CFC">
            <w:pPr>
              <w:jc w:val="center"/>
              <w:rPr>
                <w:sz w:val="22"/>
                <w:szCs w:val="22"/>
              </w:rPr>
            </w:pPr>
            <w:r w:rsidRPr="0054715B">
              <w:rPr>
                <w:sz w:val="22"/>
                <w:szCs w:val="22"/>
              </w:rPr>
              <w:t>наст</w:t>
            </w:r>
            <w:proofErr w:type="gramStart"/>
            <w:r w:rsidRPr="0054715B">
              <w:rPr>
                <w:sz w:val="22"/>
                <w:szCs w:val="22"/>
              </w:rPr>
              <w:t>.</w:t>
            </w:r>
            <w:proofErr w:type="gramEnd"/>
            <w:r w:rsidRPr="0054715B">
              <w:rPr>
                <w:sz w:val="22"/>
                <w:szCs w:val="22"/>
              </w:rPr>
              <w:t xml:space="preserve"> </w:t>
            </w:r>
            <w:proofErr w:type="gramStart"/>
            <w:r w:rsidRPr="0054715B">
              <w:rPr>
                <w:sz w:val="22"/>
                <w:szCs w:val="22"/>
              </w:rPr>
              <w:t>в</w:t>
            </w:r>
            <w:proofErr w:type="gramEnd"/>
            <w:r w:rsidRPr="0054715B">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8D4574" w:rsidRPr="0054715B" w:rsidRDefault="008D4574" w:rsidP="00277CFC">
            <w:pPr>
              <w:rPr>
                <w:sz w:val="22"/>
              </w:rPr>
            </w:pPr>
            <w:r w:rsidRPr="0054715B">
              <w:rPr>
                <w:sz w:val="22"/>
              </w:rPr>
              <w:t>Руководитель департамента операционного обслуживания клиентов (по совместительству)</w:t>
            </w:r>
          </w:p>
        </w:tc>
        <w:tc>
          <w:tcPr>
            <w:tcW w:w="3240" w:type="dxa"/>
            <w:tcBorders>
              <w:top w:val="single" w:sz="4" w:space="0" w:color="auto"/>
              <w:left w:val="nil"/>
              <w:bottom w:val="single" w:sz="4" w:space="0" w:color="auto"/>
              <w:right w:val="single" w:sz="4" w:space="0" w:color="auto"/>
            </w:tcBorders>
            <w:vAlign w:val="center"/>
          </w:tcPr>
          <w:p w:rsidR="008D4574" w:rsidRPr="0054715B" w:rsidRDefault="008D4574" w:rsidP="00277CFC">
            <w:pPr>
              <w:rPr>
                <w:sz w:val="22"/>
                <w:szCs w:val="22"/>
              </w:rPr>
            </w:pPr>
            <w:r w:rsidRPr="0054715B">
              <w:rPr>
                <w:sz w:val="22"/>
                <w:szCs w:val="22"/>
              </w:rPr>
              <w:t>Общество с ограниченной ответственностью «Фольксваген Груп Финанц»</w:t>
            </w:r>
          </w:p>
        </w:tc>
      </w:tr>
      <w:tr w:rsidR="008D4574" w:rsidRPr="0054715B" w:rsidTr="00034D68">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54715B" w:rsidRDefault="008D4574" w:rsidP="00277CFC">
            <w:pPr>
              <w:jc w:val="center"/>
              <w:rPr>
                <w:sz w:val="22"/>
              </w:rPr>
            </w:pPr>
            <w:r w:rsidRPr="0054715B">
              <w:rPr>
                <w:sz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54715B" w:rsidRDefault="008D4574" w:rsidP="00277CFC">
            <w:pPr>
              <w:jc w:val="center"/>
              <w:rPr>
                <w:sz w:val="22"/>
                <w:szCs w:val="22"/>
              </w:rPr>
            </w:pPr>
            <w:r w:rsidRPr="0054715B">
              <w:rPr>
                <w:sz w:val="22"/>
                <w:szCs w:val="22"/>
              </w:rPr>
              <w:t>наст</w:t>
            </w:r>
            <w:proofErr w:type="gramStart"/>
            <w:r w:rsidRPr="0054715B">
              <w:rPr>
                <w:sz w:val="22"/>
                <w:szCs w:val="22"/>
              </w:rPr>
              <w:t>.</w:t>
            </w:r>
            <w:proofErr w:type="gramEnd"/>
            <w:r w:rsidRPr="0054715B">
              <w:rPr>
                <w:sz w:val="22"/>
                <w:szCs w:val="22"/>
              </w:rPr>
              <w:t xml:space="preserve"> </w:t>
            </w:r>
            <w:proofErr w:type="gramStart"/>
            <w:r w:rsidRPr="0054715B">
              <w:rPr>
                <w:sz w:val="22"/>
                <w:szCs w:val="22"/>
              </w:rPr>
              <w:t>в</w:t>
            </w:r>
            <w:proofErr w:type="gramEnd"/>
            <w:r w:rsidRPr="0054715B">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8D4574" w:rsidRPr="0054715B" w:rsidRDefault="008D4574">
            <w:pPr>
              <w:rPr>
                <w:sz w:val="22"/>
              </w:rPr>
            </w:pPr>
            <w:r w:rsidRPr="0054715B">
              <w:rPr>
                <w:sz w:val="22"/>
              </w:rPr>
              <w:t>Руководитель Департамента операционного обслуживания клиентов (по совместительству)</w:t>
            </w:r>
          </w:p>
        </w:tc>
        <w:tc>
          <w:tcPr>
            <w:tcW w:w="3240" w:type="dxa"/>
            <w:tcBorders>
              <w:top w:val="single" w:sz="4" w:space="0" w:color="auto"/>
              <w:left w:val="nil"/>
              <w:bottom w:val="single" w:sz="4" w:space="0" w:color="auto"/>
              <w:right w:val="single" w:sz="4" w:space="0" w:color="auto"/>
            </w:tcBorders>
            <w:vAlign w:val="center"/>
          </w:tcPr>
          <w:p w:rsidR="008D4574" w:rsidRPr="0054715B" w:rsidRDefault="008D4574" w:rsidP="00277CFC">
            <w:pPr>
              <w:rPr>
                <w:sz w:val="22"/>
                <w:szCs w:val="22"/>
              </w:rPr>
            </w:pPr>
            <w:r w:rsidRPr="0054715B">
              <w:rPr>
                <w:sz w:val="22"/>
                <w:szCs w:val="22"/>
              </w:rPr>
              <w:t>Общество с ограниченной ответственностью «Фольксваген Финансовые Услуги РУС»</w:t>
            </w:r>
          </w:p>
        </w:tc>
      </w:tr>
      <w:tr w:rsidR="008D4574" w:rsidRPr="0054715B" w:rsidTr="00034D68">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8D4574" w:rsidRPr="0054715B" w:rsidRDefault="008D4574" w:rsidP="00277CFC">
            <w:pPr>
              <w:jc w:val="center"/>
              <w:rPr>
                <w:sz w:val="22"/>
              </w:rPr>
            </w:pPr>
            <w:r w:rsidRPr="0054715B">
              <w:rPr>
                <w:sz w:val="22"/>
              </w:rPr>
              <w:t>13.05.2017</w:t>
            </w:r>
          </w:p>
        </w:tc>
        <w:tc>
          <w:tcPr>
            <w:tcW w:w="1680" w:type="dxa"/>
            <w:tcBorders>
              <w:top w:val="single" w:sz="4" w:space="0" w:color="auto"/>
              <w:left w:val="single" w:sz="4" w:space="0" w:color="000000"/>
              <w:bottom w:val="single" w:sz="4" w:space="0" w:color="auto"/>
              <w:right w:val="single" w:sz="4" w:space="0" w:color="auto"/>
            </w:tcBorders>
            <w:vAlign w:val="center"/>
          </w:tcPr>
          <w:p w:rsidR="008D4574" w:rsidRPr="0054715B" w:rsidRDefault="008D4574" w:rsidP="00277CFC">
            <w:pPr>
              <w:jc w:val="center"/>
              <w:rPr>
                <w:sz w:val="22"/>
                <w:szCs w:val="22"/>
              </w:rPr>
            </w:pPr>
            <w:r w:rsidRPr="0054715B">
              <w:rPr>
                <w:sz w:val="22"/>
                <w:szCs w:val="22"/>
              </w:rPr>
              <w:t>наст</w:t>
            </w:r>
            <w:proofErr w:type="gramStart"/>
            <w:r w:rsidRPr="0054715B">
              <w:rPr>
                <w:sz w:val="22"/>
                <w:szCs w:val="22"/>
              </w:rPr>
              <w:t>.</w:t>
            </w:r>
            <w:proofErr w:type="gramEnd"/>
            <w:r w:rsidRPr="0054715B">
              <w:rPr>
                <w:sz w:val="22"/>
                <w:szCs w:val="22"/>
              </w:rPr>
              <w:t xml:space="preserve"> </w:t>
            </w:r>
            <w:proofErr w:type="gramStart"/>
            <w:r w:rsidRPr="0054715B">
              <w:rPr>
                <w:sz w:val="22"/>
                <w:szCs w:val="22"/>
              </w:rPr>
              <w:t>в</w:t>
            </w:r>
            <w:proofErr w:type="gramEnd"/>
            <w:r w:rsidRPr="0054715B">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8D4574" w:rsidRPr="0054715B" w:rsidRDefault="008D4574" w:rsidP="0011326B">
            <w:pPr>
              <w:rPr>
                <w:sz w:val="22"/>
              </w:rPr>
            </w:pPr>
            <w:r w:rsidRPr="0054715B">
              <w:rPr>
                <w:sz w:val="22"/>
              </w:rPr>
              <w:t xml:space="preserve">Член Правления </w:t>
            </w:r>
          </w:p>
        </w:tc>
        <w:tc>
          <w:tcPr>
            <w:tcW w:w="3240" w:type="dxa"/>
            <w:tcBorders>
              <w:top w:val="single" w:sz="4" w:space="0" w:color="auto"/>
              <w:left w:val="nil"/>
              <w:bottom w:val="single" w:sz="4" w:space="0" w:color="auto"/>
              <w:right w:val="single" w:sz="4" w:space="0" w:color="auto"/>
            </w:tcBorders>
            <w:vAlign w:val="center"/>
          </w:tcPr>
          <w:p w:rsidR="008D4574" w:rsidRPr="0054715B" w:rsidRDefault="008D4574" w:rsidP="00277CFC">
            <w:pPr>
              <w:rPr>
                <w:sz w:val="22"/>
                <w:szCs w:val="22"/>
              </w:rPr>
            </w:pPr>
            <w:r w:rsidRPr="0054715B">
              <w:rPr>
                <w:sz w:val="22"/>
                <w:szCs w:val="22"/>
              </w:rPr>
              <w:t>Общество с ограниченной ответственностью «Фольксваген Банк РУС»</w:t>
            </w:r>
          </w:p>
        </w:tc>
      </w:tr>
      <w:tr w:rsidR="007A6BEB" w:rsidRPr="0054715B" w:rsidTr="00034D68">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7A6BEB" w:rsidRPr="0054715B" w:rsidRDefault="007A6BEB" w:rsidP="004E193D">
            <w:pPr>
              <w:jc w:val="center"/>
              <w:rPr>
                <w:sz w:val="22"/>
              </w:rPr>
            </w:pPr>
            <w:r>
              <w:rPr>
                <w:sz w:val="22"/>
              </w:rPr>
              <w:t>01.04.2019</w:t>
            </w:r>
          </w:p>
        </w:tc>
        <w:tc>
          <w:tcPr>
            <w:tcW w:w="1680" w:type="dxa"/>
            <w:tcBorders>
              <w:top w:val="single" w:sz="4" w:space="0" w:color="auto"/>
              <w:left w:val="single" w:sz="4" w:space="0" w:color="000000"/>
              <w:bottom w:val="single" w:sz="4" w:space="0" w:color="auto"/>
              <w:right w:val="single" w:sz="4" w:space="0" w:color="auto"/>
            </w:tcBorders>
            <w:vAlign w:val="center"/>
          </w:tcPr>
          <w:p w:rsidR="007A6BEB" w:rsidRPr="0054715B" w:rsidRDefault="007A6BEB" w:rsidP="004E193D">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7A6BEB" w:rsidRPr="0054715B" w:rsidRDefault="007A6BEB" w:rsidP="004E193D">
            <w:pPr>
              <w:rPr>
                <w:sz w:val="22"/>
              </w:rPr>
            </w:pPr>
            <w:r w:rsidRPr="00057FD4">
              <w:rPr>
                <w:sz w:val="22"/>
              </w:rPr>
              <w:t>Заместитель Председателя Правления</w:t>
            </w:r>
          </w:p>
        </w:tc>
        <w:tc>
          <w:tcPr>
            <w:tcW w:w="3240" w:type="dxa"/>
            <w:tcBorders>
              <w:top w:val="single" w:sz="4" w:space="0" w:color="auto"/>
              <w:left w:val="nil"/>
              <w:bottom w:val="single" w:sz="4" w:space="0" w:color="auto"/>
              <w:right w:val="single" w:sz="4" w:space="0" w:color="auto"/>
            </w:tcBorders>
            <w:vAlign w:val="center"/>
          </w:tcPr>
          <w:p w:rsidR="007A6BEB" w:rsidRPr="0054715B" w:rsidRDefault="007A6BEB" w:rsidP="004E193D">
            <w:pPr>
              <w:rPr>
                <w:sz w:val="22"/>
              </w:rPr>
            </w:pPr>
            <w:r w:rsidRPr="0054715B">
              <w:rPr>
                <w:sz w:val="22"/>
              </w:rPr>
              <w:t>Общество с ограниченной ответственностью «Фольксваген Банк РУС»</w:t>
            </w:r>
          </w:p>
        </w:tc>
      </w:tr>
    </w:tbl>
    <w:p w:rsidR="00193D13" w:rsidRPr="006841A5" w:rsidRDefault="00193D13" w:rsidP="00193D13">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7"/>
        <w:gridCol w:w="3320"/>
        <w:gridCol w:w="851"/>
      </w:tblGrid>
      <w:tr w:rsidR="00D05277" w:rsidRPr="00F62EA0" w:rsidTr="00FA38CC">
        <w:tc>
          <w:tcPr>
            <w:tcW w:w="5327" w:type="dxa"/>
          </w:tcPr>
          <w:p w:rsidR="00D05277" w:rsidRPr="00F62EA0" w:rsidRDefault="00D05277" w:rsidP="004F0463">
            <w:pPr>
              <w:autoSpaceDE w:val="0"/>
              <w:autoSpaceDN w:val="0"/>
              <w:jc w:val="both"/>
              <w:rPr>
                <w:sz w:val="22"/>
                <w:szCs w:val="22"/>
              </w:rPr>
            </w:pPr>
            <w:r w:rsidRPr="00F62EA0">
              <w:rPr>
                <w:sz w:val="22"/>
                <w:szCs w:val="22"/>
              </w:rPr>
              <w:t>Доля участия  в уставном  капитале  кредитной организации – эмитента:</w:t>
            </w:r>
          </w:p>
        </w:tc>
        <w:tc>
          <w:tcPr>
            <w:tcW w:w="3320" w:type="dxa"/>
          </w:tcPr>
          <w:p w:rsidR="00D05277" w:rsidRPr="00F62EA0" w:rsidRDefault="00D05277" w:rsidP="004F0463">
            <w:pPr>
              <w:autoSpaceDE w:val="0"/>
              <w:autoSpaceDN w:val="0"/>
              <w:rPr>
                <w:sz w:val="22"/>
                <w:szCs w:val="22"/>
              </w:rPr>
            </w:pPr>
            <w:r w:rsidRPr="00F62EA0">
              <w:rPr>
                <w:sz w:val="22"/>
                <w:szCs w:val="22"/>
              </w:rPr>
              <w:t>Доли не имеет</w:t>
            </w:r>
          </w:p>
        </w:tc>
        <w:tc>
          <w:tcPr>
            <w:tcW w:w="851" w:type="dxa"/>
          </w:tcPr>
          <w:p w:rsidR="00D05277" w:rsidRPr="00F62EA0" w:rsidRDefault="00D05277" w:rsidP="004F0463">
            <w:pPr>
              <w:autoSpaceDE w:val="0"/>
              <w:autoSpaceDN w:val="0"/>
              <w:rPr>
                <w:sz w:val="22"/>
                <w:szCs w:val="22"/>
              </w:rPr>
            </w:pPr>
            <w:r w:rsidRPr="006841A5">
              <w:rPr>
                <w:sz w:val="22"/>
                <w:szCs w:val="22"/>
              </w:rPr>
              <w:t>%;</w:t>
            </w:r>
          </w:p>
        </w:tc>
      </w:tr>
      <w:tr w:rsidR="00D05277" w:rsidRPr="00F62EA0" w:rsidTr="00FA38CC">
        <w:tc>
          <w:tcPr>
            <w:tcW w:w="5327" w:type="dxa"/>
          </w:tcPr>
          <w:p w:rsidR="00D05277" w:rsidRPr="00F62EA0" w:rsidRDefault="00D05277" w:rsidP="004F0463">
            <w:pPr>
              <w:autoSpaceDE w:val="0"/>
              <w:autoSpaceDN w:val="0"/>
              <w:jc w:val="both"/>
              <w:rPr>
                <w:sz w:val="22"/>
                <w:szCs w:val="22"/>
              </w:rPr>
            </w:pPr>
            <w:r w:rsidRPr="00F62EA0">
              <w:rPr>
                <w:sz w:val="22"/>
                <w:szCs w:val="22"/>
              </w:rPr>
              <w:t>Доля принадлежащих обыкновенных акций кредитной организации – эмитента:</w:t>
            </w:r>
          </w:p>
        </w:tc>
        <w:tc>
          <w:tcPr>
            <w:tcW w:w="3320" w:type="dxa"/>
          </w:tcPr>
          <w:p w:rsidR="00D05277" w:rsidRPr="00F62EA0" w:rsidRDefault="00D05277" w:rsidP="004F0463">
            <w:pPr>
              <w:autoSpaceDE w:val="0"/>
              <w:autoSpaceDN w:val="0"/>
              <w:rPr>
                <w:sz w:val="22"/>
                <w:szCs w:val="22"/>
              </w:rPr>
            </w:pPr>
            <w:r w:rsidRPr="00F62EA0">
              <w:rPr>
                <w:sz w:val="22"/>
                <w:szCs w:val="22"/>
              </w:rPr>
              <w:t>Кредитная организация-эмитент не является акционерным обществом</w:t>
            </w:r>
          </w:p>
        </w:tc>
        <w:tc>
          <w:tcPr>
            <w:tcW w:w="851" w:type="dxa"/>
          </w:tcPr>
          <w:p w:rsidR="00D05277" w:rsidRPr="00F62EA0" w:rsidRDefault="00D05277" w:rsidP="004F0463">
            <w:pPr>
              <w:autoSpaceDE w:val="0"/>
              <w:autoSpaceDN w:val="0"/>
              <w:rPr>
                <w:sz w:val="22"/>
                <w:szCs w:val="22"/>
              </w:rPr>
            </w:pPr>
            <w:r w:rsidRPr="006841A5">
              <w:rPr>
                <w:sz w:val="22"/>
                <w:szCs w:val="22"/>
              </w:rPr>
              <w:t>%;</w:t>
            </w:r>
          </w:p>
        </w:tc>
      </w:tr>
      <w:tr w:rsidR="00D05277" w:rsidRPr="00F62EA0" w:rsidTr="00FA38CC">
        <w:tc>
          <w:tcPr>
            <w:tcW w:w="5327" w:type="dxa"/>
          </w:tcPr>
          <w:p w:rsidR="00D05277" w:rsidRPr="00F62EA0" w:rsidRDefault="00D05277" w:rsidP="004F0463">
            <w:pPr>
              <w:pStyle w:val="em-4"/>
              <w:autoSpaceDE w:val="0"/>
              <w:autoSpaceDN w:val="0"/>
              <w:ind w:firstLine="0"/>
            </w:pPr>
            <w:r w:rsidRPr="00F62EA0">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320" w:type="dxa"/>
          </w:tcPr>
          <w:p w:rsidR="00D05277" w:rsidRPr="00F62EA0" w:rsidRDefault="00D05277" w:rsidP="004F0463">
            <w:pPr>
              <w:autoSpaceDE w:val="0"/>
              <w:autoSpaceDN w:val="0"/>
              <w:rPr>
                <w:sz w:val="22"/>
                <w:szCs w:val="22"/>
              </w:rPr>
            </w:pPr>
            <w:r w:rsidRPr="00F62EA0">
              <w:rPr>
                <w:sz w:val="22"/>
                <w:szCs w:val="22"/>
              </w:rPr>
              <w:t>Кредитная организация-эмитент не является акционерным обществом</w:t>
            </w:r>
          </w:p>
        </w:tc>
        <w:tc>
          <w:tcPr>
            <w:tcW w:w="851" w:type="dxa"/>
          </w:tcPr>
          <w:p w:rsidR="00D05277" w:rsidRPr="00F62EA0" w:rsidRDefault="00D05277" w:rsidP="004F0463">
            <w:pPr>
              <w:autoSpaceDE w:val="0"/>
              <w:autoSpaceDN w:val="0"/>
              <w:rPr>
                <w:sz w:val="22"/>
                <w:szCs w:val="22"/>
              </w:rPr>
            </w:pPr>
            <w:r w:rsidRPr="006841A5">
              <w:rPr>
                <w:sz w:val="22"/>
                <w:szCs w:val="22"/>
              </w:rPr>
              <w:t>шт.;</w:t>
            </w:r>
          </w:p>
        </w:tc>
      </w:tr>
      <w:tr w:rsidR="00D05277" w:rsidRPr="00F62EA0" w:rsidTr="00FA38CC">
        <w:tc>
          <w:tcPr>
            <w:tcW w:w="5327" w:type="dxa"/>
          </w:tcPr>
          <w:p w:rsidR="00D05277" w:rsidRPr="00F62EA0" w:rsidRDefault="00D05277" w:rsidP="004F0463">
            <w:pPr>
              <w:pStyle w:val="em-4"/>
              <w:autoSpaceDE w:val="0"/>
              <w:autoSpaceDN w:val="0"/>
              <w:ind w:firstLine="0"/>
            </w:pPr>
            <w:r w:rsidRPr="00F62EA0">
              <w:t>Доля участия в уставном (складочном) капитале (паевом фонде) дочерних и зависимых обще</w:t>
            </w:r>
            <w:proofErr w:type="gramStart"/>
            <w:r w:rsidRPr="00F62EA0">
              <w:t>ств кр</w:t>
            </w:r>
            <w:proofErr w:type="gramEnd"/>
            <w:r w:rsidRPr="00F62EA0">
              <w:t>едитной организации – эмитента:</w:t>
            </w:r>
          </w:p>
        </w:tc>
        <w:tc>
          <w:tcPr>
            <w:tcW w:w="3320" w:type="dxa"/>
          </w:tcPr>
          <w:p w:rsidR="00D05277" w:rsidRPr="00F62EA0" w:rsidRDefault="00D05277" w:rsidP="004F0463">
            <w:pPr>
              <w:autoSpaceDE w:val="0"/>
              <w:autoSpaceDN w:val="0"/>
              <w:rPr>
                <w:sz w:val="22"/>
                <w:szCs w:val="22"/>
              </w:rPr>
            </w:pPr>
            <w:r w:rsidRPr="00F62EA0">
              <w:rPr>
                <w:sz w:val="22"/>
                <w:szCs w:val="22"/>
              </w:rPr>
              <w:t>У кредитной организации-эмитента отсутствуют дочерние и зависимые общества</w:t>
            </w:r>
          </w:p>
        </w:tc>
        <w:tc>
          <w:tcPr>
            <w:tcW w:w="851" w:type="dxa"/>
          </w:tcPr>
          <w:p w:rsidR="00D05277" w:rsidRPr="00F62EA0" w:rsidRDefault="00D05277" w:rsidP="004F0463">
            <w:pPr>
              <w:autoSpaceDE w:val="0"/>
              <w:autoSpaceDN w:val="0"/>
              <w:rPr>
                <w:sz w:val="22"/>
                <w:szCs w:val="22"/>
              </w:rPr>
            </w:pPr>
            <w:r w:rsidRPr="006841A5">
              <w:rPr>
                <w:sz w:val="22"/>
                <w:szCs w:val="22"/>
              </w:rPr>
              <w:t>%;</w:t>
            </w:r>
          </w:p>
        </w:tc>
      </w:tr>
      <w:tr w:rsidR="00D05277" w:rsidRPr="00F62EA0" w:rsidTr="00FA38CC">
        <w:tc>
          <w:tcPr>
            <w:tcW w:w="5327" w:type="dxa"/>
          </w:tcPr>
          <w:p w:rsidR="00D05277" w:rsidRPr="00F62EA0" w:rsidRDefault="00D05277" w:rsidP="004F0463">
            <w:pPr>
              <w:pStyle w:val="em-4"/>
              <w:autoSpaceDE w:val="0"/>
              <w:autoSpaceDN w:val="0"/>
              <w:ind w:firstLine="0"/>
            </w:pPr>
            <w:r w:rsidRPr="00F62EA0">
              <w:t>Доля принадлежащих обыкновенных акций дочернего или зависимого общества кредитной организации – эмитента:</w:t>
            </w:r>
          </w:p>
        </w:tc>
        <w:tc>
          <w:tcPr>
            <w:tcW w:w="3320" w:type="dxa"/>
          </w:tcPr>
          <w:p w:rsidR="00D05277" w:rsidRPr="00F62EA0" w:rsidRDefault="00D05277" w:rsidP="004F0463">
            <w:pPr>
              <w:autoSpaceDE w:val="0"/>
              <w:autoSpaceDN w:val="0"/>
              <w:rPr>
                <w:sz w:val="22"/>
                <w:szCs w:val="22"/>
              </w:rPr>
            </w:pPr>
            <w:r w:rsidRPr="00F62EA0">
              <w:rPr>
                <w:sz w:val="22"/>
                <w:szCs w:val="22"/>
              </w:rPr>
              <w:t>У кредитной организации-эмитента отсутствуют дочерние и зависимые общества</w:t>
            </w:r>
          </w:p>
        </w:tc>
        <w:tc>
          <w:tcPr>
            <w:tcW w:w="851" w:type="dxa"/>
          </w:tcPr>
          <w:p w:rsidR="00D05277" w:rsidRPr="00F62EA0" w:rsidRDefault="00D05277" w:rsidP="004F0463">
            <w:pPr>
              <w:autoSpaceDE w:val="0"/>
              <w:autoSpaceDN w:val="0"/>
              <w:rPr>
                <w:sz w:val="22"/>
                <w:szCs w:val="22"/>
              </w:rPr>
            </w:pPr>
            <w:r w:rsidRPr="006841A5">
              <w:rPr>
                <w:sz w:val="22"/>
                <w:szCs w:val="22"/>
              </w:rPr>
              <w:t>%;</w:t>
            </w:r>
          </w:p>
        </w:tc>
      </w:tr>
      <w:tr w:rsidR="00D05277" w:rsidRPr="00F62EA0" w:rsidTr="00FA38CC">
        <w:tc>
          <w:tcPr>
            <w:tcW w:w="5327" w:type="dxa"/>
          </w:tcPr>
          <w:p w:rsidR="00D05277" w:rsidRPr="00F62EA0" w:rsidRDefault="00D05277" w:rsidP="004F0463">
            <w:pPr>
              <w:pStyle w:val="em-4"/>
              <w:autoSpaceDE w:val="0"/>
              <w:autoSpaceDN w:val="0"/>
              <w:ind w:firstLine="0"/>
            </w:pPr>
            <w:r w:rsidRPr="00F62EA0">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320" w:type="dxa"/>
          </w:tcPr>
          <w:p w:rsidR="00D05277" w:rsidRPr="00F62EA0" w:rsidRDefault="00D05277" w:rsidP="004F0463">
            <w:pPr>
              <w:autoSpaceDE w:val="0"/>
              <w:autoSpaceDN w:val="0"/>
              <w:rPr>
                <w:sz w:val="22"/>
                <w:szCs w:val="22"/>
              </w:rPr>
            </w:pPr>
            <w:r w:rsidRPr="00F62EA0">
              <w:rPr>
                <w:sz w:val="22"/>
                <w:szCs w:val="22"/>
              </w:rPr>
              <w:t>У кредитной организации-эмитента отсутствуют дочерние и зависимые общества</w:t>
            </w:r>
          </w:p>
        </w:tc>
        <w:tc>
          <w:tcPr>
            <w:tcW w:w="851" w:type="dxa"/>
          </w:tcPr>
          <w:p w:rsidR="00D05277" w:rsidRPr="00F62EA0" w:rsidRDefault="00D05277" w:rsidP="004F0463">
            <w:pPr>
              <w:autoSpaceDE w:val="0"/>
              <w:autoSpaceDN w:val="0"/>
              <w:rPr>
                <w:sz w:val="22"/>
                <w:szCs w:val="22"/>
              </w:rPr>
            </w:pPr>
            <w:r w:rsidRPr="006841A5">
              <w:rPr>
                <w:sz w:val="22"/>
                <w:szCs w:val="22"/>
              </w:rPr>
              <w:t>шт.;</w:t>
            </w:r>
          </w:p>
        </w:tc>
      </w:tr>
    </w:tbl>
    <w:p w:rsidR="00193D13" w:rsidRPr="006841A5" w:rsidRDefault="00193D13" w:rsidP="00193D13">
      <w:pPr>
        <w:autoSpaceDE w:val="0"/>
        <w:autoSpaceDN w:val="0"/>
        <w:ind w:firstLine="709"/>
        <w:jc w:val="both"/>
        <w:rPr>
          <w:sz w:val="22"/>
          <w:szCs w:val="22"/>
        </w:rPr>
      </w:pPr>
    </w:p>
    <w:p w:rsidR="00193D13" w:rsidRDefault="00193D13" w:rsidP="00B67400">
      <w:pPr>
        <w:pStyle w:val="em-4"/>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193D13" w:rsidRPr="006841A5" w:rsidRDefault="00570E3F" w:rsidP="00B67400">
      <w:pPr>
        <w:pStyle w:val="em-4"/>
        <w:ind w:right="-1"/>
      </w:pPr>
      <w:r w:rsidRPr="00570E3F">
        <w:t xml:space="preserve">Родственных связей с лицами, входящими в состав органов управления кредитной организации - эмитента и органов </w:t>
      </w:r>
      <w:proofErr w:type="gramStart"/>
      <w:r w:rsidRPr="00570E3F">
        <w:t>контроля за</w:t>
      </w:r>
      <w:proofErr w:type="gramEnd"/>
      <w:r w:rsidRPr="00570E3F">
        <w:t xml:space="preserve"> ее финансово-хозяйственной деятельностью, не имеет.</w:t>
      </w:r>
    </w:p>
    <w:p w:rsidR="00193D13" w:rsidRDefault="00193D13" w:rsidP="00B67400">
      <w:pPr>
        <w:pStyle w:val="em-4"/>
        <w:ind w:right="-1"/>
      </w:pPr>
      <w:r w:rsidRPr="006841A5">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93D13" w:rsidRPr="006841A5" w:rsidRDefault="00570E3F" w:rsidP="00B67400">
      <w:pPr>
        <w:pStyle w:val="em-4"/>
        <w:ind w:right="-1"/>
      </w:pPr>
      <w:r w:rsidRPr="00570E3F">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193D13" w:rsidRDefault="00193D13" w:rsidP="00B67400">
      <w:pPr>
        <w:autoSpaceDE w:val="0"/>
        <w:autoSpaceDN w:val="0"/>
        <w:ind w:right="-1" w:firstLine="567"/>
        <w:jc w:val="both"/>
      </w:pPr>
      <w:r w:rsidRPr="006841A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DD3CD9" w:rsidRDefault="00193D13" w:rsidP="00B67400">
      <w:pPr>
        <w:pStyle w:val="em-1"/>
        <w:ind w:right="-1"/>
        <w:rPr>
          <w:b w:val="0"/>
        </w:rPr>
      </w:pPr>
      <w:r w:rsidRPr="004B21DE">
        <w:rPr>
          <w:b w:val="0"/>
        </w:rP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854BA7" w:rsidRPr="006841A5" w:rsidRDefault="00854BA7" w:rsidP="00DD3CD9">
      <w:pPr>
        <w:pStyle w:val="em-1"/>
        <w:rPr>
          <w:b w:val="0"/>
        </w:rPr>
      </w:pPr>
    </w:p>
    <w:tbl>
      <w:tblPr>
        <w:tblW w:w="0" w:type="auto"/>
        <w:tblLook w:val="01E0" w:firstRow="1" w:lastRow="1" w:firstColumn="1" w:lastColumn="1" w:noHBand="0" w:noVBand="0"/>
      </w:tblPr>
      <w:tblGrid>
        <w:gridCol w:w="3348"/>
        <w:gridCol w:w="6222"/>
      </w:tblGrid>
      <w:tr w:rsidR="0098346A" w:rsidRPr="006841A5" w:rsidTr="000B2018">
        <w:trPr>
          <w:cantSplit/>
        </w:trPr>
        <w:tc>
          <w:tcPr>
            <w:tcW w:w="3348" w:type="dxa"/>
            <w:tcBorders>
              <w:top w:val="single" w:sz="4" w:space="0" w:color="auto"/>
              <w:left w:val="single" w:sz="4" w:space="0" w:color="auto"/>
              <w:bottom w:val="single" w:sz="4" w:space="0" w:color="auto"/>
              <w:right w:val="single" w:sz="4" w:space="0" w:color="auto"/>
            </w:tcBorders>
          </w:tcPr>
          <w:p w:rsidR="00501DC3" w:rsidRPr="006841A5" w:rsidRDefault="00501DC3" w:rsidP="00DF4766">
            <w:pPr>
              <w:autoSpaceDE w:val="0"/>
              <w:autoSpaceDN w:val="0"/>
              <w:jc w:val="both"/>
              <w:rPr>
                <w:sz w:val="22"/>
                <w:szCs w:val="22"/>
              </w:rPr>
            </w:pPr>
            <w:r w:rsidRPr="006841A5">
              <w:rPr>
                <w:sz w:val="22"/>
                <w:szCs w:val="22"/>
              </w:rPr>
              <w:t>Персональный состав</w:t>
            </w:r>
          </w:p>
        </w:tc>
        <w:tc>
          <w:tcPr>
            <w:tcW w:w="6222" w:type="dxa"/>
            <w:tcBorders>
              <w:top w:val="single" w:sz="4" w:space="0" w:color="auto"/>
              <w:left w:val="single" w:sz="4" w:space="0" w:color="auto"/>
              <w:bottom w:val="single" w:sz="4" w:space="0" w:color="auto"/>
              <w:right w:val="single" w:sz="4" w:space="0" w:color="auto"/>
            </w:tcBorders>
          </w:tcPr>
          <w:p w:rsidR="00501DC3" w:rsidRPr="006841A5" w:rsidRDefault="00501DC3" w:rsidP="00DF4766">
            <w:pPr>
              <w:autoSpaceDE w:val="0"/>
              <w:autoSpaceDN w:val="0"/>
              <w:jc w:val="both"/>
              <w:rPr>
                <w:sz w:val="22"/>
                <w:szCs w:val="22"/>
              </w:rPr>
            </w:pPr>
            <w:r w:rsidRPr="006841A5">
              <w:rPr>
                <w:sz w:val="22"/>
                <w:szCs w:val="22"/>
              </w:rPr>
              <w:t>Единоличный исполнительный орган – Председатель Правления</w:t>
            </w:r>
          </w:p>
        </w:tc>
      </w:tr>
    </w:tbl>
    <w:p w:rsidR="00F07FF1" w:rsidRPr="006841A5" w:rsidRDefault="00F07FF1" w:rsidP="00F07FF1">
      <w:pPr>
        <w:pStyle w:val="em-1"/>
        <w:rPr>
          <w:b w:val="0"/>
        </w:rPr>
      </w:pPr>
    </w:p>
    <w:tbl>
      <w:tblPr>
        <w:tblW w:w="0" w:type="auto"/>
        <w:tblLook w:val="01E0" w:firstRow="1" w:lastRow="1" w:firstColumn="1" w:lastColumn="1" w:noHBand="0" w:noVBand="0"/>
      </w:tblPr>
      <w:tblGrid>
        <w:gridCol w:w="3348"/>
        <w:gridCol w:w="6222"/>
      </w:tblGrid>
      <w:tr w:rsidR="00F07FF1" w:rsidRPr="006841A5" w:rsidTr="00481BA2">
        <w:trPr>
          <w:cantSplit/>
        </w:trPr>
        <w:tc>
          <w:tcPr>
            <w:tcW w:w="3348" w:type="dxa"/>
            <w:tcBorders>
              <w:top w:val="single" w:sz="4" w:space="0" w:color="auto"/>
              <w:left w:val="single" w:sz="4" w:space="0" w:color="auto"/>
              <w:bottom w:val="single" w:sz="4" w:space="0" w:color="auto"/>
              <w:right w:val="single" w:sz="4" w:space="0" w:color="auto"/>
            </w:tcBorders>
          </w:tcPr>
          <w:p w:rsidR="00F07FF1" w:rsidRPr="006841A5" w:rsidRDefault="00F07FF1" w:rsidP="00481BA2">
            <w:pPr>
              <w:autoSpaceDE w:val="0"/>
              <w:autoSpaceDN w:val="0"/>
              <w:jc w:val="both"/>
              <w:rPr>
                <w:sz w:val="22"/>
                <w:szCs w:val="22"/>
              </w:rPr>
            </w:pPr>
            <w:r w:rsidRPr="006841A5">
              <w:rPr>
                <w:sz w:val="22"/>
                <w:szCs w:val="22"/>
              </w:rPr>
              <w:t>Фамилия, имя, отчество:</w:t>
            </w:r>
          </w:p>
        </w:tc>
        <w:tc>
          <w:tcPr>
            <w:tcW w:w="6222" w:type="dxa"/>
            <w:tcBorders>
              <w:top w:val="single" w:sz="4" w:space="0" w:color="auto"/>
              <w:left w:val="single" w:sz="4" w:space="0" w:color="auto"/>
              <w:bottom w:val="single" w:sz="4" w:space="0" w:color="auto"/>
              <w:right w:val="single" w:sz="4" w:space="0" w:color="auto"/>
            </w:tcBorders>
          </w:tcPr>
          <w:p w:rsidR="00F07FF1" w:rsidRPr="006841A5" w:rsidRDefault="00F07FF1" w:rsidP="00481BA2">
            <w:pPr>
              <w:autoSpaceDE w:val="0"/>
              <w:autoSpaceDN w:val="0"/>
              <w:jc w:val="both"/>
              <w:rPr>
                <w:sz w:val="22"/>
                <w:szCs w:val="22"/>
              </w:rPr>
            </w:pPr>
            <w:r w:rsidRPr="006841A5">
              <w:rPr>
                <w:sz w:val="22"/>
                <w:szCs w:val="22"/>
              </w:rPr>
              <w:t>Рогов Александр Юрьевич</w:t>
            </w:r>
          </w:p>
        </w:tc>
      </w:tr>
      <w:tr w:rsidR="00F07FF1" w:rsidRPr="006841A5" w:rsidTr="00481BA2">
        <w:trPr>
          <w:cantSplit/>
        </w:trPr>
        <w:tc>
          <w:tcPr>
            <w:tcW w:w="3348" w:type="dxa"/>
            <w:tcBorders>
              <w:top w:val="single" w:sz="4" w:space="0" w:color="auto"/>
              <w:left w:val="single" w:sz="4" w:space="0" w:color="auto"/>
              <w:bottom w:val="single" w:sz="4" w:space="0" w:color="auto"/>
              <w:right w:val="single" w:sz="4" w:space="0" w:color="auto"/>
            </w:tcBorders>
          </w:tcPr>
          <w:p w:rsidR="00F07FF1" w:rsidRPr="006841A5" w:rsidRDefault="00F07FF1" w:rsidP="00481BA2">
            <w:pPr>
              <w:autoSpaceDE w:val="0"/>
              <w:autoSpaceDN w:val="0"/>
              <w:jc w:val="both"/>
              <w:rPr>
                <w:sz w:val="22"/>
                <w:szCs w:val="22"/>
              </w:rPr>
            </w:pPr>
            <w:r w:rsidRPr="006841A5">
              <w:rPr>
                <w:sz w:val="22"/>
                <w:szCs w:val="22"/>
              </w:rPr>
              <w:t>Год рождения:</w:t>
            </w:r>
          </w:p>
        </w:tc>
        <w:tc>
          <w:tcPr>
            <w:tcW w:w="6222" w:type="dxa"/>
            <w:tcBorders>
              <w:top w:val="single" w:sz="4" w:space="0" w:color="auto"/>
              <w:left w:val="single" w:sz="4" w:space="0" w:color="auto"/>
              <w:bottom w:val="single" w:sz="4" w:space="0" w:color="auto"/>
              <w:right w:val="single" w:sz="4" w:space="0" w:color="auto"/>
            </w:tcBorders>
          </w:tcPr>
          <w:p w:rsidR="00F07FF1" w:rsidRPr="006841A5" w:rsidRDefault="00F07FF1" w:rsidP="00481BA2">
            <w:pPr>
              <w:autoSpaceDE w:val="0"/>
              <w:autoSpaceDN w:val="0"/>
              <w:jc w:val="both"/>
              <w:rPr>
                <w:sz w:val="22"/>
                <w:szCs w:val="22"/>
              </w:rPr>
            </w:pPr>
            <w:r w:rsidRPr="006841A5">
              <w:rPr>
                <w:sz w:val="22"/>
                <w:szCs w:val="22"/>
              </w:rPr>
              <w:t>1980</w:t>
            </w:r>
          </w:p>
        </w:tc>
      </w:tr>
      <w:tr w:rsidR="00F07FF1" w:rsidRPr="006841A5" w:rsidTr="00481BA2">
        <w:trPr>
          <w:cantSplit/>
        </w:trPr>
        <w:tc>
          <w:tcPr>
            <w:tcW w:w="3348" w:type="dxa"/>
            <w:tcBorders>
              <w:top w:val="single" w:sz="4" w:space="0" w:color="auto"/>
              <w:left w:val="single" w:sz="4" w:space="0" w:color="auto"/>
              <w:bottom w:val="single" w:sz="4" w:space="0" w:color="auto"/>
              <w:right w:val="single" w:sz="4" w:space="0" w:color="auto"/>
            </w:tcBorders>
          </w:tcPr>
          <w:p w:rsidR="00F07FF1" w:rsidRPr="006841A5" w:rsidRDefault="00F07FF1" w:rsidP="00481BA2">
            <w:pPr>
              <w:autoSpaceDE w:val="0"/>
              <w:autoSpaceDN w:val="0"/>
              <w:jc w:val="both"/>
              <w:rPr>
                <w:sz w:val="22"/>
                <w:szCs w:val="22"/>
              </w:rPr>
            </w:pPr>
            <w:r w:rsidRPr="006841A5">
              <w:rPr>
                <w:sz w:val="22"/>
                <w:szCs w:val="22"/>
              </w:rPr>
              <w:t>Сведения об образовании:</w:t>
            </w:r>
          </w:p>
        </w:tc>
        <w:tc>
          <w:tcPr>
            <w:tcW w:w="6222" w:type="dxa"/>
            <w:tcBorders>
              <w:top w:val="single" w:sz="4" w:space="0" w:color="auto"/>
              <w:left w:val="single" w:sz="4" w:space="0" w:color="auto"/>
              <w:bottom w:val="single" w:sz="4" w:space="0" w:color="auto"/>
              <w:right w:val="single" w:sz="4" w:space="0" w:color="auto"/>
            </w:tcBorders>
          </w:tcPr>
          <w:p w:rsidR="00F07FF1" w:rsidRPr="006841A5" w:rsidRDefault="00F07FF1" w:rsidP="00481BA2">
            <w:pPr>
              <w:autoSpaceDE w:val="0"/>
              <w:autoSpaceDN w:val="0"/>
              <w:jc w:val="both"/>
              <w:rPr>
                <w:sz w:val="22"/>
                <w:szCs w:val="22"/>
              </w:rPr>
            </w:pPr>
            <w:r w:rsidRPr="006841A5">
              <w:rPr>
                <w:sz w:val="22"/>
                <w:szCs w:val="22"/>
              </w:rPr>
              <w:t xml:space="preserve">Санкт-Петербургский государственный инженерно-экономический университет </w:t>
            </w:r>
          </w:p>
          <w:p w:rsidR="00F07FF1" w:rsidRPr="006841A5" w:rsidRDefault="00F07FF1" w:rsidP="00481BA2">
            <w:pPr>
              <w:autoSpaceDE w:val="0"/>
              <w:autoSpaceDN w:val="0"/>
              <w:jc w:val="both"/>
              <w:rPr>
                <w:sz w:val="22"/>
                <w:szCs w:val="22"/>
              </w:rPr>
            </w:pPr>
            <w:r w:rsidRPr="006841A5">
              <w:rPr>
                <w:sz w:val="22"/>
                <w:szCs w:val="22"/>
              </w:rPr>
              <w:t>Год окончания: 2001</w:t>
            </w:r>
          </w:p>
          <w:p w:rsidR="00F07FF1" w:rsidRPr="006841A5" w:rsidRDefault="00F07FF1" w:rsidP="00481BA2">
            <w:pPr>
              <w:autoSpaceDE w:val="0"/>
              <w:autoSpaceDN w:val="0"/>
              <w:jc w:val="both"/>
              <w:rPr>
                <w:sz w:val="22"/>
                <w:szCs w:val="22"/>
              </w:rPr>
            </w:pPr>
            <w:r w:rsidRPr="006841A5">
              <w:rPr>
                <w:sz w:val="22"/>
                <w:szCs w:val="22"/>
              </w:rPr>
              <w:t>Специальность: бакалавр менеджмента</w:t>
            </w:r>
          </w:p>
          <w:p w:rsidR="00F07FF1" w:rsidRPr="006841A5" w:rsidRDefault="00F07FF1" w:rsidP="00481BA2">
            <w:pPr>
              <w:autoSpaceDE w:val="0"/>
              <w:autoSpaceDN w:val="0"/>
              <w:jc w:val="both"/>
              <w:rPr>
                <w:sz w:val="22"/>
                <w:szCs w:val="22"/>
              </w:rPr>
            </w:pPr>
          </w:p>
          <w:p w:rsidR="00F07FF1" w:rsidRPr="006841A5" w:rsidRDefault="00F07FF1" w:rsidP="00481BA2">
            <w:pPr>
              <w:autoSpaceDE w:val="0"/>
              <w:autoSpaceDN w:val="0"/>
              <w:jc w:val="both"/>
              <w:rPr>
                <w:sz w:val="22"/>
                <w:szCs w:val="22"/>
              </w:rPr>
            </w:pPr>
            <w:r w:rsidRPr="006841A5">
              <w:rPr>
                <w:sz w:val="22"/>
                <w:szCs w:val="22"/>
              </w:rPr>
              <w:t xml:space="preserve">Санкт-Петербургский государственный инженерно-экономический университет </w:t>
            </w:r>
          </w:p>
          <w:p w:rsidR="00F07FF1" w:rsidRPr="006841A5" w:rsidRDefault="00F07FF1" w:rsidP="00481BA2">
            <w:pPr>
              <w:autoSpaceDE w:val="0"/>
              <w:autoSpaceDN w:val="0"/>
              <w:jc w:val="both"/>
              <w:rPr>
                <w:sz w:val="22"/>
                <w:szCs w:val="22"/>
              </w:rPr>
            </w:pPr>
            <w:r w:rsidRPr="006841A5">
              <w:rPr>
                <w:sz w:val="22"/>
                <w:szCs w:val="22"/>
              </w:rPr>
              <w:t>Год окончания: 2002</w:t>
            </w:r>
          </w:p>
          <w:p w:rsidR="00F07FF1" w:rsidRPr="006841A5" w:rsidRDefault="00F07FF1" w:rsidP="00481BA2">
            <w:pPr>
              <w:autoSpaceDE w:val="0"/>
              <w:autoSpaceDN w:val="0"/>
              <w:jc w:val="both"/>
              <w:rPr>
                <w:sz w:val="22"/>
                <w:szCs w:val="22"/>
              </w:rPr>
            </w:pPr>
            <w:r w:rsidRPr="006841A5">
              <w:rPr>
                <w:sz w:val="22"/>
                <w:szCs w:val="22"/>
              </w:rPr>
              <w:t>Специальность: экономист-менеджер по специальности «Экономика и управление на предприятии машиностроения»</w:t>
            </w:r>
          </w:p>
          <w:p w:rsidR="00F07FF1" w:rsidRPr="006841A5" w:rsidRDefault="00F07FF1" w:rsidP="00481BA2">
            <w:pPr>
              <w:autoSpaceDE w:val="0"/>
              <w:autoSpaceDN w:val="0"/>
              <w:jc w:val="both"/>
              <w:rPr>
                <w:sz w:val="22"/>
                <w:szCs w:val="22"/>
              </w:rPr>
            </w:pPr>
          </w:p>
        </w:tc>
      </w:tr>
    </w:tbl>
    <w:p w:rsidR="00F07FF1" w:rsidRPr="006841A5" w:rsidRDefault="00F07FF1" w:rsidP="00F07FF1">
      <w:pPr>
        <w:pStyle w:val="em-1"/>
        <w:rPr>
          <w:b w:val="0"/>
        </w:rPr>
      </w:pPr>
    </w:p>
    <w:p w:rsidR="00F07FF1" w:rsidRPr="006841A5" w:rsidRDefault="00F07FF1" w:rsidP="00F07FF1">
      <w:pPr>
        <w:pStyle w:val="em-4"/>
        <w:ind w:right="566"/>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F07FF1" w:rsidRPr="006841A5" w:rsidRDefault="00F07FF1" w:rsidP="00F07FF1">
      <w:pPr>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F07FF1" w:rsidRPr="006841A5" w:rsidTr="00481BA2">
        <w:trPr>
          <w:cantSplit/>
          <w:trHeight w:val="390"/>
          <w:tblHeader/>
        </w:trPr>
        <w:tc>
          <w:tcPr>
            <w:tcW w:w="1620" w:type="dxa"/>
            <w:tcBorders>
              <w:top w:val="single" w:sz="4" w:space="0" w:color="auto"/>
              <w:left w:val="single" w:sz="4" w:space="0" w:color="auto"/>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Полное фирменное наименование организации</w:t>
            </w:r>
          </w:p>
        </w:tc>
      </w:tr>
      <w:tr w:rsidR="00F07FF1" w:rsidRPr="006841A5" w:rsidTr="00481BA2">
        <w:trPr>
          <w:cantSplit/>
          <w:trHeight w:val="300"/>
          <w:tblHeader/>
        </w:trPr>
        <w:tc>
          <w:tcPr>
            <w:tcW w:w="1620" w:type="dxa"/>
            <w:tcBorders>
              <w:top w:val="nil"/>
              <w:left w:val="single" w:sz="4" w:space="0" w:color="auto"/>
              <w:bottom w:val="single" w:sz="4" w:space="0" w:color="000000"/>
              <w:right w:val="single" w:sz="4" w:space="0" w:color="auto"/>
            </w:tcBorders>
            <w:vAlign w:val="center"/>
          </w:tcPr>
          <w:p w:rsidR="00F07FF1" w:rsidRPr="006841A5" w:rsidRDefault="00F07FF1" w:rsidP="00481BA2">
            <w:pPr>
              <w:jc w:val="center"/>
              <w:rPr>
                <w:sz w:val="22"/>
                <w:szCs w:val="22"/>
              </w:rPr>
            </w:pPr>
            <w:r w:rsidRPr="006841A5">
              <w:rPr>
                <w:sz w:val="22"/>
                <w:szCs w:val="22"/>
              </w:rPr>
              <w:t>1</w:t>
            </w:r>
          </w:p>
        </w:tc>
        <w:tc>
          <w:tcPr>
            <w:tcW w:w="1680" w:type="dxa"/>
            <w:tcBorders>
              <w:top w:val="single" w:sz="4" w:space="0" w:color="auto"/>
              <w:left w:val="nil"/>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2</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3</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4</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rPr>
            </w:pPr>
            <w:r w:rsidRPr="006841A5">
              <w:rPr>
                <w:sz w:val="22"/>
                <w:szCs w:val="22"/>
              </w:rPr>
              <w:t>09.11.2010</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25.02.2013</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Руководитель по продажам</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Общество с ограниченной ответственностью «Фольксваген Банк РУС»</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highlight w:val="yellow"/>
              </w:rPr>
            </w:pPr>
            <w:r w:rsidRPr="006841A5">
              <w:rPr>
                <w:sz w:val="22"/>
                <w:szCs w:val="22"/>
              </w:rPr>
              <w:t>26.02.2013</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22.06.2014</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Заместитель руководителя управления по развитию корпоративных продуктов</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highlight w:val="yellow"/>
              </w:rPr>
            </w:pPr>
            <w:r w:rsidRPr="006841A5">
              <w:rPr>
                <w:sz w:val="22"/>
                <w:szCs w:val="22"/>
              </w:rPr>
              <w:t>23.06.2014</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31.01.2015</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Руководитель отдела развития корпоративных продуктов</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highlight w:val="yellow"/>
              </w:rPr>
            </w:pPr>
            <w:r w:rsidRPr="006841A5">
              <w:rPr>
                <w:sz w:val="22"/>
                <w:szCs w:val="22"/>
              </w:rPr>
              <w:t>01.02.2015</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08.04.2015</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Руководитель Управления стратегии и поддержки продаж</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highlight w:val="yellow"/>
              </w:rPr>
            </w:pPr>
            <w:r w:rsidRPr="006841A5">
              <w:rPr>
                <w:sz w:val="22"/>
                <w:szCs w:val="22"/>
              </w:rPr>
              <w:t>09.04.2015</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09.08.2015</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 xml:space="preserve">Руководитель Управления стратегии продаж и бренд менеджмента </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highlight w:val="yellow"/>
              </w:rPr>
            </w:pPr>
            <w:r w:rsidRPr="006841A5">
              <w:rPr>
                <w:sz w:val="22"/>
                <w:szCs w:val="22"/>
              </w:rPr>
              <w:lastRenderedPageBreak/>
              <w:t>10.08.2015</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09.05.2016</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Руководитель Управления стратегии продаж, бренд менеджмента и маркетинга</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rPr>
            </w:pPr>
            <w:r w:rsidRPr="006841A5">
              <w:rPr>
                <w:sz w:val="22"/>
                <w:szCs w:val="22"/>
              </w:rPr>
              <w:t>01.06.2015</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09.08.2015</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Руководитель Управления стратегии продаж и бренд менеджмента (по совместительству)</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Общество с ограниченной ответственностью «Фольксваген Груп Финанц»</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rPr>
            </w:pPr>
            <w:r w:rsidRPr="006841A5">
              <w:rPr>
                <w:sz w:val="22"/>
                <w:szCs w:val="22"/>
              </w:rPr>
              <w:t>10.08.2015</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09.05.2016</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Руководитель Управления стратегии продаж, бренд менеджмента и маркетинга (по совместительству)</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Общество с ограниченной ответственностью «Фольксваген Груп Финанц»</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rPr>
            </w:pPr>
            <w:r w:rsidRPr="006841A5">
              <w:rPr>
                <w:sz w:val="22"/>
                <w:szCs w:val="22"/>
              </w:rPr>
              <w:t>01.06.2015</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09.08.2015</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Руководитель Управления стратегии продаж и бренд менеджмента (по совместительству)</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Общество с ограниченной ответственностью «Фольксваген Финансовые Услуги РУС»</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rPr>
            </w:pPr>
            <w:r w:rsidRPr="006841A5">
              <w:rPr>
                <w:sz w:val="22"/>
                <w:szCs w:val="22"/>
              </w:rPr>
              <w:t>10.08.2015</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F07FF1" w:rsidP="00481BA2">
            <w:pPr>
              <w:jc w:val="center"/>
              <w:rPr>
                <w:sz w:val="22"/>
                <w:szCs w:val="22"/>
              </w:rPr>
            </w:pPr>
            <w:r w:rsidRPr="006841A5">
              <w:rPr>
                <w:sz w:val="22"/>
                <w:szCs w:val="22"/>
              </w:rPr>
              <w:t>09.05.2016</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Руководитель Управления стратегии продаж, бренд менеджмента и маркетинга (по совместительству)</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Общество с ограниченной ответственностью «Фольксваген Финансовые Услуги РУС»</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highlight w:val="yellow"/>
              </w:rPr>
            </w:pPr>
            <w:r w:rsidRPr="006841A5">
              <w:rPr>
                <w:sz w:val="22"/>
                <w:szCs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11326B" w:rsidRDefault="0011326B" w:rsidP="00481BA2">
            <w:pPr>
              <w:jc w:val="center"/>
              <w:rPr>
                <w:sz w:val="22"/>
                <w:szCs w:val="22"/>
                <w:lang w:val="en-US"/>
              </w:rPr>
            </w:pPr>
            <w:r>
              <w:rPr>
                <w:sz w:val="22"/>
                <w:szCs w:val="22"/>
                <w:lang w:val="en-US"/>
              </w:rPr>
              <w:t>05.12.2018</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Руководитель Департамента развития бизнеса, бренд менеджмента и стратегии продаж</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highlight w:val="yellow"/>
              </w:rPr>
            </w:pPr>
            <w:r w:rsidRPr="006841A5">
              <w:rPr>
                <w:sz w:val="22"/>
                <w:szCs w:val="22"/>
              </w:rPr>
              <w:t>Общество с ограниченной ответственностью «Фольксваген Банк РУС»</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szCs w:val="22"/>
              </w:rPr>
            </w:pPr>
            <w:r w:rsidRPr="006841A5">
              <w:rPr>
                <w:sz w:val="22"/>
                <w:szCs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11326B" w:rsidP="00481BA2">
            <w:pPr>
              <w:jc w:val="center"/>
              <w:rPr>
                <w:sz w:val="22"/>
                <w:szCs w:val="22"/>
              </w:rPr>
            </w:pPr>
            <w:r>
              <w:rPr>
                <w:sz w:val="22"/>
                <w:szCs w:val="22"/>
              </w:rPr>
              <w:t>05.12.2018</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Руководитель Департамента развития бизнеса, бренд менеджмента и стратегии продаж (по совместительству)</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szCs w:val="22"/>
              </w:rPr>
            </w:pPr>
            <w:r w:rsidRPr="006841A5">
              <w:rPr>
                <w:sz w:val="22"/>
                <w:szCs w:val="22"/>
              </w:rPr>
              <w:t>Общество с ограниченной ответственностью «Фольксваген Груп Финанц»</w:t>
            </w:r>
          </w:p>
        </w:tc>
      </w:tr>
      <w:tr w:rsidR="00F07FF1" w:rsidRPr="006841A5" w:rsidTr="00481BA2">
        <w:trPr>
          <w:cantSplit/>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pPr>
            <w:r w:rsidRPr="006841A5">
              <w:rPr>
                <w:sz w:val="22"/>
                <w:szCs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6841A5" w:rsidRDefault="0011326B" w:rsidP="00481BA2">
            <w:pPr>
              <w:jc w:val="center"/>
            </w:pPr>
            <w:r>
              <w:rPr>
                <w:sz w:val="22"/>
                <w:szCs w:val="22"/>
              </w:rPr>
              <w:t>05.12.2018</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r w:rsidRPr="006841A5">
              <w:rPr>
                <w:sz w:val="22"/>
                <w:szCs w:val="22"/>
              </w:rPr>
              <w:t>Руководитель Департамента развития бизнеса, бренд менеджмента и стратегии продаж (по совместительству)</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highlight w:val="yellow"/>
              </w:rPr>
            </w:pPr>
            <w:r w:rsidRPr="006841A5">
              <w:rPr>
                <w:sz w:val="22"/>
                <w:szCs w:val="22"/>
              </w:rPr>
              <w:t>Общество с ограниченной ответственностью «Фольксваген Финансовые Услуги РУС»</w:t>
            </w:r>
          </w:p>
        </w:tc>
      </w:tr>
      <w:tr w:rsidR="00F07FF1" w:rsidRPr="006841A5" w:rsidTr="0011326B">
        <w:trPr>
          <w:cantSplit/>
          <w:trHeight w:val="759"/>
        </w:trPr>
        <w:tc>
          <w:tcPr>
            <w:tcW w:w="1620" w:type="dxa"/>
            <w:tcBorders>
              <w:top w:val="single" w:sz="4" w:space="0" w:color="000000"/>
              <w:left w:val="single" w:sz="4" w:space="0" w:color="000000"/>
              <w:bottom w:val="single" w:sz="4" w:space="0" w:color="000000"/>
              <w:right w:val="single" w:sz="4" w:space="0" w:color="000000"/>
            </w:tcBorders>
            <w:vAlign w:val="center"/>
          </w:tcPr>
          <w:p w:rsidR="00F07FF1" w:rsidRPr="006841A5" w:rsidRDefault="00F07FF1" w:rsidP="00481BA2">
            <w:pPr>
              <w:jc w:val="center"/>
              <w:rPr>
                <w:sz w:val="22"/>
              </w:rPr>
            </w:pPr>
            <w:r w:rsidRPr="006841A5">
              <w:rPr>
                <w:sz w:val="22"/>
              </w:rPr>
              <w:t>16.11.2016</w:t>
            </w:r>
          </w:p>
        </w:tc>
        <w:tc>
          <w:tcPr>
            <w:tcW w:w="1680" w:type="dxa"/>
            <w:tcBorders>
              <w:top w:val="single" w:sz="4" w:space="0" w:color="auto"/>
              <w:left w:val="single" w:sz="4" w:space="0" w:color="000000"/>
              <w:bottom w:val="single" w:sz="4" w:space="0" w:color="auto"/>
              <w:right w:val="single" w:sz="4" w:space="0" w:color="auto"/>
            </w:tcBorders>
            <w:vAlign w:val="center"/>
          </w:tcPr>
          <w:p w:rsidR="00F07FF1" w:rsidRPr="0011326B" w:rsidRDefault="0011326B" w:rsidP="00481BA2">
            <w:pPr>
              <w:jc w:val="center"/>
              <w:rPr>
                <w:sz w:val="22"/>
                <w:szCs w:val="22"/>
                <w:lang w:val="en-US"/>
              </w:rPr>
            </w:pPr>
            <w:r>
              <w:rPr>
                <w:sz w:val="22"/>
                <w:szCs w:val="22"/>
                <w:lang w:val="en-US"/>
              </w:rPr>
              <w:t>05.12.2018</w:t>
            </w:r>
          </w:p>
        </w:tc>
        <w:tc>
          <w:tcPr>
            <w:tcW w:w="300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rPr>
            </w:pPr>
            <w:r w:rsidRPr="006841A5">
              <w:rPr>
                <w:sz w:val="22"/>
              </w:rPr>
              <w:t xml:space="preserve">Член Правления </w:t>
            </w:r>
          </w:p>
        </w:tc>
        <w:tc>
          <w:tcPr>
            <w:tcW w:w="3240" w:type="dxa"/>
            <w:tcBorders>
              <w:top w:val="single" w:sz="4" w:space="0" w:color="auto"/>
              <w:left w:val="nil"/>
              <w:bottom w:val="single" w:sz="4" w:space="0" w:color="auto"/>
              <w:right w:val="single" w:sz="4" w:space="0" w:color="auto"/>
            </w:tcBorders>
            <w:vAlign w:val="center"/>
          </w:tcPr>
          <w:p w:rsidR="00F07FF1" w:rsidRPr="006841A5" w:rsidRDefault="00F07FF1" w:rsidP="00481BA2">
            <w:pPr>
              <w:rPr>
                <w:sz w:val="22"/>
              </w:rPr>
            </w:pPr>
            <w:r w:rsidRPr="006841A5">
              <w:rPr>
                <w:sz w:val="22"/>
              </w:rPr>
              <w:t>Общество с ограниченной ответственностью «Фольксваген Банк РУС»</w:t>
            </w:r>
          </w:p>
        </w:tc>
      </w:tr>
      <w:tr w:rsidR="0011326B" w:rsidRPr="006841A5" w:rsidTr="00481BA2">
        <w:trPr>
          <w:cantSplit/>
          <w:trHeight w:val="759"/>
        </w:trPr>
        <w:tc>
          <w:tcPr>
            <w:tcW w:w="1620" w:type="dxa"/>
            <w:tcBorders>
              <w:top w:val="single" w:sz="4" w:space="0" w:color="000000"/>
              <w:left w:val="single" w:sz="4" w:space="0" w:color="000000"/>
              <w:bottom w:val="single" w:sz="4" w:space="0" w:color="auto"/>
              <w:right w:val="single" w:sz="4" w:space="0" w:color="000000"/>
            </w:tcBorders>
            <w:vAlign w:val="center"/>
          </w:tcPr>
          <w:p w:rsidR="0011326B" w:rsidRPr="006841A5" w:rsidRDefault="0011326B" w:rsidP="0011326B">
            <w:pPr>
              <w:jc w:val="center"/>
              <w:rPr>
                <w:sz w:val="22"/>
              </w:rPr>
            </w:pPr>
            <w:r>
              <w:rPr>
                <w:sz w:val="22"/>
              </w:rPr>
              <w:t>06.12.2018</w:t>
            </w:r>
          </w:p>
        </w:tc>
        <w:tc>
          <w:tcPr>
            <w:tcW w:w="1680" w:type="dxa"/>
            <w:tcBorders>
              <w:top w:val="single" w:sz="4" w:space="0" w:color="auto"/>
              <w:left w:val="single" w:sz="4" w:space="0" w:color="000000"/>
              <w:bottom w:val="single" w:sz="4" w:space="0" w:color="auto"/>
              <w:right w:val="single" w:sz="4" w:space="0" w:color="auto"/>
            </w:tcBorders>
            <w:vAlign w:val="center"/>
          </w:tcPr>
          <w:p w:rsidR="0011326B" w:rsidRPr="006841A5" w:rsidDel="00C460AA" w:rsidRDefault="0011326B" w:rsidP="0011326B">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11326B" w:rsidRPr="006841A5" w:rsidRDefault="0011326B" w:rsidP="0011326B">
            <w:pPr>
              <w:rPr>
                <w:sz w:val="22"/>
              </w:rPr>
            </w:pPr>
            <w:r>
              <w:rPr>
                <w:sz w:val="22"/>
              </w:rPr>
              <w:t>Председатель Правления</w:t>
            </w:r>
          </w:p>
        </w:tc>
        <w:tc>
          <w:tcPr>
            <w:tcW w:w="3240" w:type="dxa"/>
            <w:tcBorders>
              <w:top w:val="single" w:sz="4" w:space="0" w:color="auto"/>
              <w:left w:val="nil"/>
              <w:bottom w:val="single" w:sz="4" w:space="0" w:color="auto"/>
              <w:right w:val="single" w:sz="4" w:space="0" w:color="auto"/>
            </w:tcBorders>
            <w:vAlign w:val="center"/>
          </w:tcPr>
          <w:p w:rsidR="0011326B" w:rsidRPr="006841A5" w:rsidRDefault="0011326B" w:rsidP="0011326B">
            <w:pPr>
              <w:rPr>
                <w:sz w:val="22"/>
              </w:rPr>
            </w:pPr>
            <w:r w:rsidRPr="006841A5">
              <w:rPr>
                <w:sz w:val="22"/>
              </w:rPr>
              <w:t>Общество с ограниченной ответственностью «Фольксваген Банк РУС»</w:t>
            </w:r>
          </w:p>
        </w:tc>
      </w:tr>
    </w:tbl>
    <w:p w:rsidR="00F07FF1" w:rsidRPr="006841A5" w:rsidRDefault="00F07FF1" w:rsidP="00F07FF1">
      <w:pPr>
        <w:pStyle w:val="em-1"/>
        <w:rPr>
          <w:b w:val="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544"/>
        <w:gridCol w:w="709"/>
      </w:tblGrid>
      <w:tr w:rsidR="00F07FF1" w:rsidRPr="006841A5" w:rsidTr="00481BA2">
        <w:trPr>
          <w:cantSplit/>
        </w:trPr>
        <w:tc>
          <w:tcPr>
            <w:tcW w:w="5245" w:type="dxa"/>
          </w:tcPr>
          <w:p w:rsidR="00F07FF1" w:rsidRPr="006841A5" w:rsidRDefault="00F07FF1" w:rsidP="00481BA2">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544" w:type="dxa"/>
          </w:tcPr>
          <w:p w:rsidR="00F07FF1" w:rsidRPr="006841A5" w:rsidRDefault="00F07FF1" w:rsidP="00481BA2">
            <w:pPr>
              <w:autoSpaceDE w:val="0"/>
              <w:autoSpaceDN w:val="0"/>
              <w:rPr>
                <w:sz w:val="22"/>
                <w:szCs w:val="22"/>
              </w:rPr>
            </w:pPr>
            <w:r w:rsidRPr="006841A5">
              <w:rPr>
                <w:sz w:val="22"/>
                <w:szCs w:val="22"/>
              </w:rPr>
              <w:t>Доли не имеет</w:t>
            </w:r>
          </w:p>
        </w:tc>
        <w:tc>
          <w:tcPr>
            <w:tcW w:w="709" w:type="dxa"/>
          </w:tcPr>
          <w:p w:rsidR="00F07FF1" w:rsidRPr="006841A5" w:rsidRDefault="00F07FF1" w:rsidP="00481BA2">
            <w:pPr>
              <w:autoSpaceDE w:val="0"/>
              <w:autoSpaceDN w:val="0"/>
              <w:rPr>
                <w:sz w:val="22"/>
                <w:szCs w:val="22"/>
              </w:rPr>
            </w:pPr>
            <w:r w:rsidRPr="006841A5">
              <w:rPr>
                <w:sz w:val="22"/>
                <w:szCs w:val="22"/>
              </w:rPr>
              <w:t>%;</w:t>
            </w:r>
          </w:p>
        </w:tc>
      </w:tr>
      <w:tr w:rsidR="00F07FF1" w:rsidRPr="006841A5" w:rsidTr="00481BA2">
        <w:trPr>
          <w:cantSplit/>
        </w:trPr>
        <w:tc>
          <w:tcPr>
            <w:tcW w:w="5245" w:type="dxa"/>
          </w:tcPr>
          <w:p w:rsidR="00F07FF1" w:rsidRPr="006841A5" w:rsidRDefault="00F07FF1" w:rsidP="00481BA2">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544" w:type="dxa"/>
          </w:tcPr>
          <w:p w:rsidR="00F07FF1" w:rsidRPr="006841A5" w:rsidRDefault="00F07FF1" w:rsidP="00481BA2">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9" w:type="dxa"/>
          </w:tcPr>
          <w:p w:rsidR="00F07FF1" w:rsidRDefault="00F07FF1" w:rsidP="00481BA2">
            <w:pPr>
              <w:autoSpaceDE w:val="0"/>
              <w:autoSpaceDN w:val="0"/>
              <w:rPr>
                <w:sz w:val="22"/>
                <w:szCs w:val="22"/>
              </w:rPr>
            </w:pPr>
            <w:r w:rsidRPr="006841A5">
              <w:rPr>
                <w:sz w:val="22"/>
                <w:szCs w:val="22"/>
              </w:rPr>
              <w:t>%;</w:t>
            </w:r>
          </w:p>
        </w:tc>
      </w:tr>
      <w:tr w:rsidR="00F07FF1" w:rsidRPr="006841A5" w:rsidTr="00481BA2">
        <w:trPr>
          <w:cantSplit/>
        </w:trPr>
        <w:tc>
          <w:tcPr>
            <w:tcW w:w="5245" w:type="dxa"/>
          </w:tcPr>
          <w:p w:rsidR="00F07FF1" w:rsidRPr="006841A5" w:rsidRDefault="00F07FF1" w:rsidP="00481BA2">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544" w:type="dxa"/>
          </w:tcPr>
          <w:p w:rsidR="00F07FF1" w:rsidRPr="006841A5" w:rsidRDefault="00F07FF1" w:rsidP="00481BA2">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9" w:type="dxa"/>
          </w:tcPr>
          <w:p w:rsidR="00F07FF1" w:rsidRDefault="00F07FF1" w:rsidP="00481BA2">
            <w:pPr>
              <w:autoSpaceDE w:val="0"/>
              <w:autoSpaceDN w:val="0"/>
              <w:rPr>
                <w:sz w:val="22"/>
                <w:szCs w:val="22"/>
              </w:rPr>
            </w:pPr>
            <w:r w:rsidRPr="006841A5">
              <w:rPr>
                <w:sz w:val="22"/>
                <w:szCs w:val="22"/>
              </w:rPr>
              <w:t>шт.;</w:t>
            </w:r>
          </w:p>
        </w:tc>
      </w:tr>
      <w:tr w:rsidR="00F07FF1" w:rsidRPr="006841A5" w:rsidTr="00481BA2">
        <w:trPr>
          <w:cantSplit/>
        </w:trPr>
        <w:tc>
          <w:tcPr>
            <w:tcW w:w="5245" w:type="dxa"/>
          </w:tcPr>
          <w:p w:rsidR="00F07FF1" w:rsidRPr="006841A5" w:rsidRDefault="00F07FF1" w:rsidP="00481BA2">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544" w:type="dxa"/>
          </w:tcPr>
          <w:p w:rsidR="00F07FF1" w:rsidRPr="006841A5" w:rsidRDefault="00F07FF1"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F07FF1" w:rsidRPr="006841A5" w:rsidRDefault="00F07FF1" w:rsidP="00481BA2">
            <w:pPr>
              <w:autoSpaceDE w:val="0"/>
              <w:autoSpaceDN w:val="0"/>
              <w:rPr>
                <w:sz w:val="22"/>
                <w:szCs w:val="22"/>
              </w:rPr>
            </w:pPr>
            <w:r w:rsidRPr="006841A5">
              <w:rPr>
                <w:sz w:val="22"/>
                <w:szCs w:val="22"/>
              </w:rPr>
              <w:t>%;</w:t>
            </w:r>
          </w:p>
        </w:tc>
      </w:tr>
      <w:tr w:rsidR="00F07FF1" w:rsidRPr="006841A5" w:rsidTr="00481BA2">
        <w:trPr>
          <w:cantSplit/>
        </w:trPr>
        <w:tc>
          <w:tcPr>
            <w:tcW w:w="5245" w:type="dxa"/>
          </w:tcPr>
          <w:p w:rsidR="00F07FF1" w:rsidRPr="006841A5" w:rsidRDefault="00F07FF1" w:rsidP="00481BA2">
            <w:pPr>
              <w:pStyle w:val="em-4"/>
              <w:autoSpaceDE w:val="0"/>
              <w:autoSpaceDN w:val="0"/>
              <w:ind w:firstLine="0"/>
              <w:jc w:val="left"/>
            </w:pPr>
            <w:r w:rsidRPr="006841A5">
              <w:lastRenderedPageBreak/>
              <w:t>Доля принадлежащих обыкновенных акций дочернего или зависимого общества кредитной организации - эмитента</w:t>
            </w:r>
          </w:p>
        </w:tc>
        <w:tc>
          <w:tcPr>
            <w:tcW w:w="3544" w:type="dxa"/>
          </w:tcPr>
          <w:p w:rsidR="00F07FF1" w:rsidRPr="006841A5" w:rsidRDefault="00F07FF1"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F07FF1" w:rsidRPr="006841A5" w:rsidRDefault="00F07FF1" w:rsidP="00481BA2">
            <w:pPr>
              <w:autoSpaceDE w:val="0"/>
              <w:autoSpaceDN w:val="0"/>
              <w:rPr>
                <w:sz w:val="22"/>
                <w:szCs w:val="22"/>
              </w:rPr>
            </w:pPr>
            <w:r w:rsidRPr="006841A5">
              <w:rPr>
                <w:sz w:val="22"/>
                <w:szCs w:val="22"/>
              </w:rPr>
              <w:t>%;</w:t>
            </w:r>
          </w:p>
        </w:tc>
      </w:tr>
      <w:tr w:rsidR="00F07FF1" w:rsidRPr="006841A5" w:rsidTr="00481BA2">
        <w:trPr>
          <w:cantSplit/>
        </w:trPr>
        <w:tc>
          <w:tcPr>
            <w:tcW w:w="5245" w:type="dxa"/>
          </w:tcPr>
          <w:p w:rsidR="00F07FF1" w:rsidRPr="006841A5" w:rsidRDefault="00F07FF1" w:rsidP="00481BA2">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544" w:type="dxa"/>
          </w:tcPr>
          <w:p w:rsidR="00F07FF1" w:rsidRPr="006841A5" w:rsidRDefault="00F07FF1"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F07FF1" w:rsidRPr="006841A5" w:rsidRDefault="00F07FF1" w:rsidP="00481BA2">
            <w:pPr>
              <w:autoSpaceDE w:val="0"/>
              <w:autoSpaceDN w:val="0"/>
              <w:rPr>
                <w:sz w:val="22"/>
                <w:szCs w:val="22"/>
              </w:rPr>
            </w:pPr>
            <w:r w:rsidRPr="006841A5">
              <w:rPr>
                <w:sz w:val="22"/>
                <w:szCs w:val="22"/>
              </w:rPr>
              <w:t>шт.;</w:t>
            </w:r>
          </w:p>
        </w:tc>
      </w:tr>
    </w:tbl>
    <w:p w:rsidR="00F07FF1" w:rsidRPr="006841A5" w:rsidRDefault="00F07FF1" w:rsidP="00F07FF1">
      <w:pPr>
        <w:pStyle w:val="em-4"/>
      </w:pPr>
    </w:p>
    <w:p w:rsidR="00F07FF1" w:rsidRDefault="00F07FF1" w:rsidP="00F07FF1">
      <w:pPr>
        <w:pStyle w:val="em-4"/>
        <w:ind w:right="566"/>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F07FF1" w:rsidRPr="006841A5" w:rsidRDefault="00F07FF1" w:rsidP="00B67400">
      <w:pPr>
        <w:pStyle w:val="em-4"/>
        <w:ind w:right="-1"/>
      </w:pPr>
      <w:r w:rsidRPr="00570E3F">
        <w:t xml:space="preserve">Родственных связей с лицами, входящими в состав органов управления кредитной организации - эмитента и органов </w:t>
      </w:r>
      <w:proofErr w:type="gramStart"/>
      <w:r w:rsidRPr="00570E3F">
        <w:t>контроля за</w:t>
      </w:r>
      <w:proofErr w:type="gramEnd"/>
      <w:r w:rsidRPr="00570E3F">
        <w:t xml:space="preserve"> ее финансово-хозяйственной деятельностью, не имеет.</w:t>
      </w:r>
    </w:p>
    <w:p w:rsidR="00F07FF1" w:rsidRDefault="00F07FF1" w:rsidP="00B67400">
      <w:pPr>
        <w:pStyle w:val="em-4"/>
        <w:ind w:right="-1"/>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07FF1" w:rsidRPr="006841A5" w:rsidRDefault="00F07FF1" w:rsidP="00B67400">
      <w:pPr>
        <w:pStyle w:val="em-4"/>
        <w:ind w:right="-1"/>
      </w:pPr>
      <w:r w:rsidRPr="00570E3F">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F07FF1" w:rsidRDefault="00F07FF1" w:rsidP="00B67400">
      <w:pPr>
        <w:pStyle w:val="em-4"/>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F07FF1" w:rsidRPr="00570E3F" w:rsidRDefault="00F07FF1" w:rsidP="00B67400">
      <w:pPr>
        <w:ind w:right="-1" w:firstLine="567"/>
        <w:rPr>
          <w:sz w:val="22"/>
          <w:szCs w:val="22"/>
        </w:rPr>
      </w:pPr>
      <w:r w:rsidRPr="00570E3F">
        <w:rPr>
          <w:sz w:val="22"/>
          <w:szCs w:val="22"/>
        </w:rP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F07FF1" w:rsidRPr="006841A5" w:rsidRDefault="00F07FF1" w:rsidP="00F07FF1">
      <w:pPr>
        <w:pStyle w:val="em-4"/>
      </w:pPr>
    </w:p>
    <w:p w:rsidR="00561A82" w:rsidRPr="006841A5" w:rsidRDefault="00561A82" w:rsidP="00561A82">
      <w:pPr>
        <w:pStyle w:val="em-1"/>
        <w:spacing w:before="120"/>
        <w:ind w:right="567"/>
        <w:outlineLvl w:val="1"/>
      </w:pPr>
      <w:bookmarkStart w:id="195" w:name="_Toc322702175"/>
      <w:bookmarkStart w:id="196" w:name="_Toc496012843"/>
      <w:bookmarkStart w:id="197" w:name="_Toc322702176"/>
      <w:bookmarkStart w:id="198" w:name="_Toc496012844"/>
      <w:bookmarkStart w:id="199" w:name="_Toc32578119"/>
      <w:r w:rsidRPr="006841A5">
        <w:t>5.3. Сведения о размере вознаграждения и (или) компенсации расходов по каждому органу управления эмитента</w:t>
      </w:r>
      <w:bookmarkEnd w:id="195"/>
      <w:bookmarkEnd w:id="196"/>
      <w:bookmarkEnd w:id="199"/>
    </w:p>
    <w:p w:rsidR="00561A82" w:rsidRPr="006841A5" w:rsidRDefault="00561A82" w:rsidP="00561A82">
      <w:pPr>
        <w:pStyle w:val="em-4"/>
      </w:pPr>
    </w:p>
    <w:p w:rsidR="00561A82" w:rsidRPr="006841A5" w:rsidRDefault="00561A82" w:rsidP="00561A82">
      <w:pPr>
        <w:pStyle w:val="em-4"/>
        <w:ind w:right="566"/>
      </w:pPr>
      <w:r w:rsidRPr="006841A5">
        <w:t>Информация о размере и видах вознаграждения, которые были выплачены кредитной организацией – эмитентом</w:t>
      </w:r>
    </w:p>
    <w:p w:rsidR="00561A82" w:rsidRPr="006841A5" w:rsidRDefault="00561A82" w:rsidP="00561A82">
      <w:pPr>
        <w:pStyle w:val="em-4"/>
        <w:ind w:right="566"/>
      </w:pPr>
      <w:r w:rsidRPr="006841A5">
        <w:rPr>
          <w:rStyle w:val="ad"/>
          <w:vanish/>
        </w:rPr>
        <w:footnoteReference w:id="28"/>
      </w:r>
    </w:p>
    <w:p w:rsidR="00561A82" w:rsidRPr="006841A5" w:rsidRDefault="00561A82" w:rsidP="00561A82">
      <w:pPr>
        <w:pStyle w:val="em-4"/>
        <w:numPr>
          <w:ilvl w:val="0"/>
          <w:numId w:val="11"/>
        </w:numPr>
        <w:ind w:right="566"/>
      </w:pPr>
      <w:r w:rsidRPr="006841A5">
        <w:t>Наблюдательный совет Банка</w:t>
      </w:r>
    </w:p>
    <w:p w:rsidR="00561A82" w:rsidRPr="006841A5" w:rsidRDefault="00561A82" w:rsidP="00561A8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491"/>
        <w:gridCol w:w="1989"/>
      </w:tblGrid>
      <w:tr w:rsidR="00561A82" w:rsidRPr="006841A5" w:rsidTr="00F710A6">
        <w:tc>
          <w:tcPr>
            <w:tcW w:w="2988" w:type="dxa"/>
            <w:vAlign w:val="center"/>
          </w:tcPr>
          <w:p w:rsidR="00561A82" w:rsidRPr="006841A5" w:rsidRDefault="00561A82" w:rsidP="00F710A6">
            <w:pPr>
              <w:jc w:val="center"/>
              <w:rPr>
                <w:sz w:val="22"/>
                <w:szCs w:val="22"/>
              </w:rPr>
            </w:pPr>
            <w:r w:rsidRPr="006841A5">
              <w:rPr>
                <w:sz w:val="22"/>
                <w:szCs w:val="22"/>
              </w:rPr>
              <w:t>Отчетная дата</w:t>
            </w:r>
          </w:p>
        </w:tc>
        <w:tc>
          <w:tcPr>
            <w:tcW w:w="4491" w:type="dxa"/>
            <w:vAlign w:val="center"/>
          </w:tcPr>
          <w:p w:rsidR="00561A82" w:rsidRPr="006841A5" w:rsidRDefault="00561A82" w:rsidP="00F710A6">
            <w:pPr>
              <w:jc w:val="center"/>
              <w:rPr>
                <w:sz w:val="22"/>
                <w:szCs w:val="22"/>
              </w:rPr>
            </w:pPr>
            <w:proofErr w:type="gramStart"/>
            <w:r w:rsidRPr="006841A5">
              <w:rPr>
                <w:sz w:val="22"/>
                <w:szCs w:val="22"/>
              </w:rPr>
              <w:t>Вид вознаграждения (заработная плата, премии, комиссионные, льготы и (или) компенсации расходов, иное)</w:t>
            </w:r>
            <w:proofErr w:type="gramEnd"/>
          </w:p>
        </w:tc>
        <w:tc>
          <w:tcPr>
            <w:tcW w:w="1989" w:type="dxa"/>
            <w:vAlign w:val="center"/>
          </w:tcPr>
          <w:p w:rsidR="00561A82" w:rsidRPr="006841A5" w:rsidRDefault="00561A82" w:rsidP="00F710A6">
            <w:pPr>
              <w:jc w:val="center"/>
              <w:rPr>
                <w:sz w:val="22"/>
                <w:szCs w:val="22"/>
              </w:rPr>
            </w:pPr>
            <w:r w:rsidRPr="006841A5">
              <w:rPr>
                <w:sz w:val="22"/>
                <w:szCs w:val="22"/>
              </w:rPr>
              <w:t>Размер вознаграждения, тыс. руб.</w:t>
            </w:r>
          </w:p>
        </w:tc>
      </w:tr>
      <w:tr w:rsidR="00561A82" w:rsidRPr="006841A5" w:rsidTr="00F710A6">
        <w:tc>
          <w:tcPr>
            <w:tcW w:w="2988" w:type="dxa"/>
          </w:tcPr>
          <w:p w:rsidR="00561A82" w:rsidRPr="006841A5" w:rsidRDefault="00561A82" w:rsidP="00F710A6">
            <w:pPr>
              <w:jc w:val="center"/>
              <w:rPr>
                <w:sz w:val="22"/>
                <w:szCs w:val="22"/>
              </w:rPr>
            </w:pPr>
            <w:r w:rsidRPr="006841A5">
              <w:rPr>
                <w:sz w:val="22"/>
                <w:szCs w:val="22"/>
              </w:rPr>
              <w:t>1</w:t>
            </w:r>
          </w:p>
        </w:tc>
        <w:tc>
          <w:tcPr>
            <w:tcW w:w="4491" w:type="dxa"/>
          </w:tcPr>
          <w:p w:rsidR="00561A82" w:rsidRPr="006841A5" w:rsidRDefault="00561A82" w:rsidP="00F710A6">
            <w:pPr>
              <w:jc w:val="center"/>
              <w:rPr>
                <w:sz w:val="22"/>
                <w:szCs w:val="22"/>
              </w:rPr>
            </w:pPr>
            <w:r w:rsidRPr="006841A5">
              <w:rPr>
                <w:sz w:val="22"/>
                <w:szCs w:val="22"/>
              </w:rPr>
              <w:t>2</w:t>
            </w:r>
          </w:p>
        </w:tc>
        <w:tc>
          <w:tcPr>
            <w:tcW w:w="1989" w:type="dxa"/>
          </w:tcPr>
          <w:p w:rsidR="00561A82" w:rsidRPr="006841A5" w:rsidRDefault="00561A82" w:rsidP="00F710A6">
            <w:pPr>
              <w:jc w:val="center"/>
              <w:rPr>
                <w:sz w:val="22"/>
                <w:szCs w:val="22"/>
              </w:rPr>
            </w:pPr>
            <w:r w:rsidRPr="006841A5">
              <w:rPr>
                <w:sz w:val="22"/>
                <w:szCs w:val="22"/>
              </w:rPr>
              <w:t>3</w:t>
            </w:r>
          </w:p>
        </w:tc>
      </w:tr>
      <w:tr w:rsidR="00561A82" w:rsidRPr="006841A5" w:rsidTr="00F710A6">
        <w:tc>
          <w:tcPr>
            <w:tcW w:w="2988" w:type="dxa"/>
            <w:vMerge w:val="restart"/>
            <w:vAlign w:val="center"/>
          </w:tcPr>
          <w:p w:rsidR="00561A82" w:rsidRPr="006841A5" w:rsidRDefault="00561A82" w:rsidP="00F710A6">
            <w:pPr>
              <w:jc w:val="center"/>
            </w:pPr>
            <w:r w:rsidRPr="006841A5">
              <w:rPr>
                <w:sz w:val="22"/>
                <w:szCs w:val="22"/>
              </w:rPr>
              <w:t>«01» января 201</w:t>
            </w:r>
            <w:r>
              <w:rPr>
                <w:sz w:val="22"/>
                <w:szCs w:val="22"/>
              </w:rPr>
              <w:t>9</w:t>
            </w:r>
            <w:r w:rsidRPr="006841A5">
              <w:rPr>
                <w:sz w:val="22"/>
                <w:szCs w:val="22"/>
              </w:rPr>
              <w:t xml:space="preserve"> г. </w:t>
            </w:r>
          </w:p>
          <w:p w:rsidR="00561A82" w:rsidRPr="006841A5" w:rsidRDefault="00561A82" w:rsidP="00F710A6">
            <w:pPr>
              <w:jc w:val="center"/>
              <w:rPr>
                <w:sz w:val="22"/>
                <w:szCs w:val="22"/>
              </w:rPr>
            </w:pPr>
            <w:r w:rsidRPr="006841A5">
              <w:rPr>
                <w:sz w:val="22"/>
                <w:szCs w:val="22"/>
              </w:rPr>
              <w:t>(за 12 месяцев 201</w:t>
            </w:r>
            <w:r>
              <w:rPr>
                <w:sz w:val="22"/>
                <w:szCs w:val="22"/>
              </w:rPr>
              <w:t>8</w:t>
            </w:r>
            <w:r w:rsidRPr="006841A5">
              <w:rPr>
                <w:sz w:val="22"/>
                <w:szCs w:val="22"/>
              </w:rPr>
              <w:t xml:space="preserve"> г.)</w:t>
            </w:r>
          </w:p>
        </w:tc>
        <w:tc>
          <w:tcPr>
            <w:tcW w:w="4491" w:type="dxa"/>
          </w:tcPr>
          <w:p w:rsidR="00561A82" w:rsidRPr="006841A5" w:rsidRDefault="00561A82" w:rsidP="00F710A6">
            <w:pPr>
              <w:rPr>
                <w:sz w:val="22"/>
              </w:rPr>
            </w:pPr>
            <w:r w:rsidRPr="006841A5">
              <w:rPr>
                <w:sz w:val="22"/>
              </w:rPr>
              <w:t>Заработная плата</w:t>
            </w:r>
          </w:p>
        </w:tc>
        <w:tc>
          <w:tcPr>
            <w:tcW w:w="1989" w:type="dxa"/>
          </w:tcPr>
          <w:p w:rsidR="00561A82" w:rsidRPr="006841A5" w:rsidRDefault="00561A82" w:rsidP="00F710A6">
            <w:pPr>
              <w:jc w:val="center"/>
              <w:rPr>
                <w:sz w:val="22"/>
              </w:rPr>
            </w:pPr>
            <w:r w:rsidRPr="006841A5">
              <w:rPr>
                <w:sz w:val="22"/>
              </w:rPr>
              <w:t>0</w:t>
            </w:r>
          </w:p>
        </w:tc>
      </w:tr>
      <w:tr w:rsidR="00561A82" w:rsidRPr="006841A5" w:rsidTr="00F710A6">
        <w:tc>
          <w:tcPr>
            <w:tcW w:w="2988" w:type="dxa"/>
            <w:vMerge/>
          </w:tcPr>
          <w:p w:rsidR="00561A82" w:rsidRPr="006841A5" w:rsidRDefault="00561A82" w:rsidP="00F710A6">
            <w:pPr>
              <w:spacing w:before="120" w:after="120"/>
              <w:ind w:left="709"/>
              <w:rPr>
                <w:sz w:val="22"/>
                <w:szCs w:val="22"/>
              </w:rPr>
            </w:pPr>
          </w:p>
        </w:tc>
        <w:tc>
          <w:tcPr>
            <w:tcW w:w="4491" w:type="dxa"/>
          </w:tcPr>
          <w:p w:rsidR="00561A82" w:rsidRPr="006841A5" w:rsidRDefault="00561A82" w:rsidP="00F710A6">
            <w:pPr>
              <w:rPr>
                <w:sz w:val="22"/>
              </w:rPr>
            </w:pPr>
            <w:r w:rsidRPr="006841A5">
              <w:rPr>
                <w:sz w:val="22"/>
              </w:rPr>
              <w:t>Премии</w:t>
            </w:r>
          </w:p>
        </w:tc>
        <w:tc>
          <w:tcPr>
            <w:tcW w:w="1989" w:type="dxa"/>
          </w:tcPr>
          <w:p w:rsidR="00561A82" w:rsidRPr="006841A5" w:rsidRDefault="00561A82" w:rsidP="00F710A6">
            <w:pPr>
              <w:jc w:val="center"/>
              <w:rPr>
                <w:sz w:val="22"/>
              </w:rPr>
            </w:pPr>
            <w:r w:rsidRPr="006841A5">
              <w:rPr>
                <w:sz w:val="22"/>
              </w:rPr>
              <w:t>0</w:t>
            </w:r>
          </w:p>
        </w:tc>
      </w:tr>
      <w:tr w:rsidR="00561A82" w:rsidRPr="006841A5" w:rsidTr="00F710A6">
        <w:tc>
          <w:tcPr>
            <w:tcW w:w="2988" w:type="dxa"/>
            <w:vMerge/>
          </w:tcPr>
          <w:p w:rsidR="00561A82" w:rsidRPr="006841A5" w:rsidRDefault="00561A82" w:rsidP="00F710A6">
            <w:pPr>
              <w:spacing w:before="120" w:after="120"/>
              <w:ind w:left="709"/>
              <w:rPr>
                <w:sz w:val="22"/>
                <w:szCs w:val="22"/>
              </w:rPr>
            </w:pPr>
          </w:p>
        </w:tc>
        <w:tc>
          <w:tcPr>
            <w:tcW w:w="4491" w:type="dxa"/>
          </w:tcPr>
          <w:p w:rsidR="00561A82" w:rsidRPr="006841A5" w:rsidRDefault="00561A82" w:rsidP="00F710A6">
            <w:pPr>
              <w:rPr>
                <w:sz w:val="22"/>
              </w:rPr>
            </w:pPr>
            <w:r w:rsidRPr="006841A5">
              <w:rPr>
                <w:sz w:val="22"/>
              </w:rPr>
              <w:t xml:space="preserve">Иные виды вознаграждения </w:t>
            </w:r>
          </w:p>
        </w:tc>
        <w:tc>
          <w:tcPr>
            <w:tcW w:w="1989" w:type="dxa"/>
          </w:tcPr>
          <w:p w:rsidR="00561A82" w:rsidRPr="006841A5" w:rsidRDefault="00561A82" w:rsidP="00F710A6">
            <w:pPr>
              <w:jc w:val="center"/>
              <w:rPr>
                <w:sz w:val="22"/>
              </w:rPr>
            </w:pPr>
            <w:r w:rsidRPr="006841A5">
              <w:rPr>
                <w:sz w:val="22"/>
              </w:rPr>
              <w:t>0</w:t>
            </w:r>
          </w:p>
        </w:tc>
      </w:tr>
      <w:tr w:rsidR="00561A82" w:rsidRPr="006841A5" w:rsidTr="00F710A6">
        <w:tc>
          <w:tcPr>
            <w:tcW w:w="2988" w:type="dxa"/>
            <w:vMerge/>
          </w:tcPr>
          <w:p w:rsidR="00561A82" w:rsidRPr="006841A5" w:rsidRDefault="00561A82" w:rsidP="00F710A6">
            <w:pPr>
              <w:spacing w:before="120" w:after="120"/>
              <w:ind w:left="709"/>
              <w:rPr>
                <w:sz w:val="22"/>
                <w:szCs w:val="22"/>
              </w:rPr>
            </w:pPr>
          </w:p>
        </w:tc>
        <w:tc>
          <w:tcPr>
            <w:tcW w:w="4491" w:type="dxa"/>
          </w:tcPr>
          <w:p w:rsidR="00561A82" w:rsidRPr="006841A5" w:rsidRDefault="00561A82" w:rsidP="00F710A6">
            <w:pPr>
              <w:rPr>
                <w:sz w:val="22"/>
              </w:rPr>
            </w:pPr>
            <w:r w:rsidRPr="006841A5">
              <w:rPr>
                <w:sz w:val="22"/>
              </w:rPr>
              <w:t>ИТОГО</w:t>
            </w:r>
          </w:p>
        </w:tc>
        <w:tc>
          <w:tcPr>
            <w:tcW w:w="1989" w:type="dxa"/>
          </w:tcPr>
          <w:p w:rsidR="00561A82" w:rsidRPr="006841A5" w:rsidRDefault="00561A82" w:rsidP="00F710A6">
            <w:pPr>
              <w:jc w:val="center"/>
              <w:rPr>
                <w:sz w:val="22"/>
              </w:rPr>
            </w:pPr>
            <w:r w:rsidRPr="006841A5">
              <w:rPr>
                <w:sz w:val="22"/>
              </w:rPr>
              <w:t>0</w:t>
            </w:r>
          </w:p>
        </w:tc>
      </w:tr>
      <w:tr w:rsidR="00561A82" w:rsidRPr="006841A5" w:rsidTr="00F710A6">
        <w:tc>
          <w:tcPr>
            <w:tcW w:w="2988" w:type="dxa"/>
            <w:vAlign w:val="center"/>
          </w:tcPr>
          <w:p w:rsidR="00561A82" w:rsidRPr="006841A5" w:rsidRDefault="00561A82" w:rsidP="00F710A6">
            <w:pPr>
              <w:jc w:val="center"/>
              <w:rPr>
                <w:sz w:val="22"/>
                <w:szCs w:val="22"/>
              </w:rPr>
            </w:pPr>
            <w:r w:rsidRPr="006841A5">
              <w:rPr>
                <w:sz w:val="22"/>
                <w:szCs w:val="22"/>
              </w:rPr>
              <w:t>Отчетная дата</w:t>
            </w:r>
          </w:p>
        </w:tc>
        <w:tc>
          <w:tcPr>
            <w:tcW w:w="4491" w:type="dxa"/>
            <w:vAlign w:val="center"/>
          </w:tcPr>
          <w:p w:rsidR="00561A82" w:rsidRPr="006841A5" w:rsidRDefault="00561A82" w:rsidP="00F710A6">
            <w:pPr>
              <w:jc w:val="center"/>
              <w:rPr>
                <w:sz w:val="22"/>
                <w:szCs w:val="22"/>
              </w:rPr>
            </w:pPr>
            <w:proofErr w:type="gramStart"/>
            <w:r w:rsidRPr="006841A5">
              <w:rPr>
                <w:sz w:val="22"/>
                <w:szCs w:val="22"/>
              </w:rPr>
              <w:t>Вид вознаграждения (заработная плата, премии, комиссионные, льготы и (или) компенсации расходов, иное)</w:t>
            </w:r>
            <w:proofErr w:type="gramEnd"/>
          </w:p>
        </w:tc>
        <w:tc>
          <w:tcPr>
            <w:tcW w:w="1989" w:type="dxa"/>
            <w:vAlign w:val="center"/>
          </w:tcPr>
          <w:p w:rsidR="00561A82" w:rsidRPr="006841A5" w:rsidRDefault="00561A82" w:rsidP="00F710A6">
            <w:pPr>
              <w:jc w:val="center"/>
              <w:rPr>
                <w:sz w:val="22"/>
                <w:szCs w:val="22"/>
              </w:rPr>
            </w:pPr>
            <w:r w:rsidRPr="006841A5">
              <w:rPr>
                <w:sz w:val="22"/>
                <w:szCs w:val="22"/>
              </w:rPr>
              <w:t>Размер вознаграждения, тыс. руб.</w:t>
            </w:r>
          </w:p>
        </w:tc>
      </w:tr>
      <w:tr w:rsidR="00561A82" w:rsidRPr="006841A5" w:rsidTr="00F710A6">
        <w:tc>
          <w:tcPr>
            <w:tcW w:w="2988" w:type="dxa"/>
          </w:tcPr>
          <w:p w:rsidR="00561A82" w:rsidRPr="006841A5" w:rsidRDefault="00561A82" w:rsidP="00F710A6">
            <w:pPr>
              <w:jc w:val="center"/>
              <w:rPr>
                <w:sz w:val="22"/>
                <w:szCs w:val="22"/>
              </w:rPr>
            </w:pPr>
            <w:r w:rsidRPr="006841A5">
              <w:rPr>
                <w:sz w:val="22"/>
                <w:szCs w:val="22"/>
              </w:rPr>
              <w:t>1</w:t>
            </w:r>
          </w:p>
        </w:tc>
        <w:tc>
          <w:tcPr>
            <w:tcW w:w="4491" w:type="dxa"/>
          </w:tcPr>
          <w:p w:rsidR="00561A82" w:rsidRPr="006841A5" w:rsidRDefault="00561A82" w:rsidP="00F710A6">
            <w:pPr>
              <w:jc w:val="center"/>
              <w:rPr>
                <w:sz w:val="22"/>
                <w:szCs w:val="22"/>
              </w:rPr>
            </w:pPr>
            <w:r w:rsidRPr="006841A5">
              <w:rPr>
                <w:sz w:val="22"/>
                <w:szCs w:val="22"/>
              </w:rPr>
              <w:t>2</w:t>
            </w:r>
          </w:p>
        </w:tc>
        <w:tc>
          <w:tcPr>
            <w:tcW w:w="1989" w:type="dxa"/>
          </w:tcPr>
          <w:p w:rsidR="00561A82" w:rsidRPr="006841A5" w:rsidRDefault="00561A82" w:rsidP="00F710A6">
            <w:pPr>
              <w:jc w:val="center"/>
              <w:rPr>
                <w:sz w:val="22"/>
                <w:szCs w:val="22"/>
              </w:rPr>
            </w:pPr>
            <w:r w:rsidRPr="006841A5">
              <w:rPr>
                <w:sz w:val="22"/>
                <w:szCs w:val="22"/>
              </w:rPr>
              <w:t>3</w:t>
            </w:r>
          </w:p>
        </w:tc>
      </w:tr>
      <w:tr w:rsidR="00561A82" w:rsidRPr="006841A5" w:rsidTr="00F710A6">
        <w:tc>
          <w:tcPr>
            <w:tcW w:w="2988" w:type="dxa"/>
            <w:vMerge w:val="restart"/>
            <w:vAlign w:val="center"/>
          </w:tcPr>
          <w:p w:rsidR="00561A82" w:rsidRPr="00D75DAE" w:rsidRDefault="00561A82" w:rsidP="00F710A6">
            <w:pPr>
              <w:jc w:val="center"/>
            </w:pPr>
            <w:r w:rsidRPr="00D75DAE">
              <w:rPr>
                <w:sz w:val="22"/>
                <w:szCs w:val="22"/>
              </w:rPr>
              <w:t xml:space="preserve">«01» </w:t>
            </w:r>
            <w:r w:rsidR="00F31846">
              <w:rPr>
                <w:sz w:val="22"/>
                <w:szCs w:val="22"/>
              </w:rPr>
              <w:t xml:space="preserve">января </w:t>
            </w:r>
            <w:r w:rsidRPr="00D75DAE">
              <w:rPr>
                <w:sz w:val="22"/>
                <w:szCs w:val="22"/>
              </w:rPr>
              <w:t>20</w:t>
            </w:r>
            <w:r w:rsidR="00F31846">
              <w:rPr>
                <w:sz w:val="22"/>
                <w:szCs w:val="22"/>
              </w:rPr>
              <w:t>20</w:t>
            </w:r>
            <w:r w:rsidRPr="00D75DAE">
              <w:rPr>
                <w:sz w:val="22"/>
                <w:szCs w:val="22"/>
              </w:rPr>
              <w:t xml:space="preserve"> г. </w:t>
            </w:r>
          </w:p>
          <w:p w:rsidR="00561A82" w:rsidRPr="006841A5" w:rsidRDefault="00561A82" w:rsidP="00F31846">
            <w:pPr>
              <w:jc w:val="center"/>
              <w:rPr>
                <w:sz w:val="22"/>
                <w:szCs w:val="22"/>
              </w:rPr>
            </w:pPr>
            <w:r w:rsidRPr="00D75DAE">
              <w:rPr>
                <w:sz w:val="22"/>
                <w:szCs w:val="22"/>
              </w:rPr>
              <w:t xml:space="preserve">(за </w:t>
            </w:r>
            <w:r w:rsidR="00F31846">
              <w:rPr>
                <w:sz w:val="22"/>
                <w:szCs w:val="22"/>
              </w:rPr>
              <w:t>12</w:t>
            </w:r>
            <w:r w:rsidRPr="00D75DAE">
              <w:rPr>
                <w:sz w:val="22"/>
                <w:szCs w:val="22"/>
              </w:rPr>
              <w:t xml:space="preserve"> месяцев 2019 г.)</w:t>
            </w:r>
          </w:p>
        </w:tc>
        <w:tc>
          <w:tcPr>
            <w:tcW w:w="4491" w:type="dxa"/>
          </w:tcPr>
          <w:p w:rsidR="00561A82" w:rsidRPr="006841A5" w:rsidRDefault="00561A82" w:rsidP="00F710A6">
            <w:pPr>
              <w:rPr>
                <w:sz w:val="22"/>
              </w:rPr>
            </w:pPr>
            <w:r w:rsidRPr="006841A5">
              <w:rPr>
                <w:sz w:val="22"/>
              </w:rPr>
              <w:t>Заработная плата</w:t>
            </w:r>
          </w:p>
        </w:tc>
        <w:tc>
          <w:tcPr>
            <w:tcW w:w="1989" w:type="dxa"/>
          </w:tcPr>
          <w:p w:rsidR="00561A82" w:rsidRPr="006841A5" w:rsidRDefault="00561A82" w:rsidP="00F710A6">
            <w:pPr>
              <w:jc w:val="center"/>
              <w:rPr>
                <w:sz w:val="22"/>
              </w:rPr>
            </w:pPr>
            <w:r w:rsidRPr="006841A5">
              <w:rPr>
                <w:sz w:val="22"/>
              </w:rPr>
              <w:t>0</w:t>
            </w:r>
          </w:p>
        </w:tc>
      </w:tr>
      <w:tr w:rsidR="00561A82" w:rsidRPr="006841A5" w:rsidTr="00F710A6">
        <w:tc>
          <w:tcPr>
            <w:tcW w:w="2988" w:type="dxa"/>
            <w:vMerge/>
          </w:tcPr>
          <w:p w:rsidR="00561A82" w:rsidRPr="006841A5" w:rsidRDefault="00561A82" w:rsidP="00F710A6">
            <w:pPr>
              <w:spacing w:before="120" w:after="120"/>
              <w:ind w:left="709"/>
              <w:rPr>
                <w:sz w:val="22"/>
                <w:szCs w:val="22"/>
              </w:rPr>
            </w:pPr>
          </w:p>
        </w:tc>
        <w:tc>
          <w:tcPr>
            <w:tcW w:w="4491" w:type="dxa"/>
          </w:tcPr>
          <w:p w:rsidR="00561A82" w:rsidRPr="006841A5" w:rsidRDefault="00561A82" w:rsidP="00F710A6">
            <w:pPr>
              <w:rPr>
                <w:sz w:val="22"/>
              </w:rPr>
            </w:pPr>
            <w:r w:rsidRPr="006841A5">
              <w:rPr>
                <w:sz w:val="22"/>
              </w:rPr>
              <w:t>Премии</w:t>
            </w:r>
          </w:p>
        </w:tc>
        <w:tc>
          <w:tcPr>
            <w:tcW w:w="1989" w:type="dxa"/>
          </w:tcPr>
          <w:p w:rsidR="00561A82" w:rsidRPr="006841A5" w:rsidRDefault="00561A82" w:rsidP="00F710A6">
            <w:pPr>
              <w:jc w:val="center"/>
              <w:rPr>
                <w:sz w:val="22"/>
              </w:rPr>
            </w:pPr>
            <w:r w:rsidRPr="006841A5">
              <w:rPr>
                <w:sz w:val="22"/>
              </w:rPr>
              <w:t>0</w:t>
            </w:r>
          </w:p>
        </w:tc>
      </w:tr>
      <w:tr w:rsidR="00561A82" w:rsidRPr="006841A5" w:rsidTr="00F710A6">
        <w:tc>
          <w:tcPr>
            <w:tcW w:w="2988" w:type="dxa"/>
            <w:vMerge/>
          </w:tcPr>
          <w:p w:rsidR="00561A82" w:rsidRPr="006841A5" w:rsidRDefault="00561A82" w:rsidP="00F710A6">
            <w:pPr>
              <w:spacing w:before="120" w:after="120"/>
              <w:ind w:left="709"/>
              <w:rPr>
                <w:sz w:val="22"/>
                <w:szCs w:val="22"/>
              </w:rPr>
            </w:pPr>
          </w:p>
        </w:tc>
        <w:tc>
          <w:tcPr>
            <w:tcW w:w="4491" w:type="dxa"/>
          </w:tcPr>
          <w:p w:rsidR="00561A82" w:rsidRPr="006841A5" w:rsidRDefault="00561A82" w:rsidP="00F710A6">
            <w:pPr>
              <w:rPr>
                <w:sz w:val="22"/>
              </w:rPr>
            </w:pPr>
            <w:r w:rsidRPr="006841A5">
              <w:rPr>
                <w:sz w:val="22"/>
              </w:rPr>
              <w:t xml:space="preserve">Иные виды вознаграждения </w:t>
            </w:r>
          </w:p>
        </w:tc>
        <w:tc>
          <w:tcPr>
            <w:tcW w:w="1989" w:type="dxa"/>
          </w:tcPr>
          <w:p w:rsidR="00561A82" w:rsidRPr="006841A5" w:rsidRDefault="00561A82" w:rsidP="00F710A6">
            <w:pPr>
              <w:jc w:val="center"/>
              <w:rPr>
                <w:sz w:val="22"/>
              </w:rPr>
            </w:pPr>
            <w:r w:rsidRPr="006841A5">
              <w:rPr>
                <w:sz w:val="22"/>
              </w:rPr>
              <w:t>0</w:t>
            </w:r>
          </w:p>
        </w:tc>
      </w:tr>
      <w:tr w:rsidR="00561A82" w:rsidRPr="006841A5" w:rsidTr="00F710A6">
        <w:tc>
          <w:tcPr>
            <w:tcW w:w="2988" w:type="dxa"/>
            <w:vMerge/>
          </w:tcPr>
          <w:p w:rsidR="00561A82" w:rsidRPr="006841A5" w:rsidRDefault="00561A82" w:rsidP="00F710A6">
            <w:pPr>
              <w:spacing w:before="120" w:after="120"/>
              <w:ind w:left="709"/>
              <w:rPr>
                <w:sz w:val="22"/>
                <w:szCs w:val="22"/>
              </w:rPr>
            </w:pPr>
          </w:p>
        </w:tc>
        <w:tc>
          <w:tcPr>
            <w:tcW w:w="4491" w:type="dxa"/>
          </w:tcPr>
          <w:p w:rsidR="00561A82" w:rsidRPr="006841A5" w:rsidRDefault="00561A82" w:rsidP="00F710A6">
            <w:pPr>
              <w:rPr>
                <w:sz w:val="22"/>
              </w:rPr>
            </w:pPr>
            <w:r w:rsidRPr="006841A5">
              <w:rPr>
                <w:sz w:val="22"/>
              </w:rPr>
              <w:t>ИТОГО</w:t>
            </w:r>
          </w:p>
        </w:tc>
        <w:tc>
          <w:tcPr>
            <w:tcW w:w="1989" w:type="dxa"/>
          </w:tcPr>
          <w:p w:rsidR="00561A82" w:rsidRPr="006841A5" w:rsidRDefault="00561A82" w:rsidP="00F710A6">
            <w:pPr>
              <w:jc w:val="center"/>
              <w:rPr>
                <w:sz w:val="22"/>
              </w:rPr>
            </w:pPr>
            <w:r w:rsidRPr="006841A5">
              <w:rPr>
                <w:sz w:val="22"/>
              </w:rPr>
              <w:t>0</w:t>
            </w:r>
          </w:p>
        </w:tc>
      </w:tr>
    </w:tbl>
    <w:p w:rsidR="00561A82" w:rsidRPr="00943EF9" w:rsidRDefault="00561A82" w:rsidP="00561A82">
      <w:pPr>
        <w:pStyle w:val="em-4"/>
        <w:rPr>
          <w:lang w:val="en-US"/>
        </w:rPr>
      </w:pPr>
    </w:p>
    <w:p w:rsidR="00561A82" w:rsidRPr="006841A5" w:rsidRDefault="00561A82" w:rsidP="00561A82">
      <w:pPr>
        <w:pStyle w:val="em-4"/>
        <w:ind w:right="566"/>
      </w:pPr>
      <w:r w:rsidRPr="006841A5">
        <w:t>Сведения о существующих соглашениях относительно таких выплат в текущем финансовом году:</w:t>
      </w:r>
    </w:p>
    <w:p w:rsidR="00561A82" w:rsidRPr="006841A5" w:rsidRDefault="00561A82" w:rsidP="00561A82">
      <w:pPr>
        <w:pStyle w:val="em-4"/>
        <w:ind w:right="566"/>
      </w:pPr>
      <w:r w:rsidRPr="006841A5">
        <w:t>Выплаты членам Наблюдательного совета Банка в текущем финансовом году осуществляются в соответствии с заключенными Банком с членами Наблюдательного совета договорами или по решению Общего собрания участников.</w:t>
      </w:r>
    </w:p>
    <w:p w:rsidR="00561A82" w:rsidRDefault="00561A82" w:rsidP="00561A82">
      <w:pPr>
        <w:pStyle w:val="em-4"/>
      </w:pPr>
    </w:p>
    <w:p w:rsidR="00561A82" w:rsidRDefault="00561A82" w:rsidP="00561A82">
      <w:pPr>
        <w:pStyle w:val="em-4"/>
      </w:pPr>
    </w:p>
    <w:p w:rsidR="00561A82" w:rsidRPr="006841A5" w:rsidRDefault="00561A82" w:rsidP="00561A82">
      <w:pPr>
        <w:pStyle w:val="em-4"/>
        <w:numPr>
          <w:ilvl w:val="0"/>
          <w:numId w:val="11"/>
        </w:numPr>
      </w:pPr>
      <w:r w:rsidRPr="006841A5">
        <w:t>Правление Банка</w:t>
      </w:r>
    </w:p>
    <w:tbl>
      <w:tblPr>
        <w:tblW w:w="0" w:type="auto"/>
        <w:tblLook w:val="01E0" w:firstRow="1" w:lastRow="1" w:firstColumn="1" w:lastColumn="1" w:noHBand="0" w:noVBand="0"/>
      </w:tblPr>
      <w:tblGrid>
        <w:gridCol w:w="9570"/>
      </w:tblGrid>
      <w:tr w:rsidR="00561A82" w:rsidRPr="006841A5" w:rsidTr="00F710A6">
        <w:tc>
          <w:tcPr>
            <w:tcW w:w="9570" w:type="dxa"/>
            <w:shd w:val="clear" w:color="auto" w:fill="auto"/>
          </w:tcPr>
          <w:p w:rsidR="00561A82" w:rsidRPr="006841A5" w:rsidRDefault="00561A82" w:rsidP="00F710A6">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4427"/>
              <w:gridCol w:w="1978"/>
            </w:tblGrid>
            <w:tr w:rsidR="00561A82" w:rsidRPr="004F1AB5" w:rsidTr="00F710A6">
              <w:tc>
                <w:tcPr>
                  <w:tcW w:w="2939" w:type="dxa"/>
                  <w:vAlign w:val="center"/>
                </w:tcPr>
                <w:p w:rsidR="00561A82" w:rsidRPr="004F1AB5" w:rsidRDefault="00561A82" w:rsidP="00F710A6">
                  <w:pPr>
                    <w:jc w:val="center"/>
                    <w:rPr>
                      <w:sz w:val="22"/>
                      <w:szCs w:val="22"/>
                    </w:rPr>
                  </w:pPr>
                  <w:r w:rsidRPr="004F1AB5">
                    <w:rPr>
                      <w:sz w:val="22"/>
                      <w:szCs w:val="22"/>
                    </w:rPr>
                    <w:t>Отчетная дата</w:t>
                  </w:r>
                </w:p>
              </w:tc>
              <w:tc>
                <w:tcPr>
                  <w:tcW w:w="4427" w:type="dxa"/>
                  <w:vAlign w:val="center"/>
                </w:tcPr>
                <w:p w:rsidR="00561A82" w:rsidRPr="004F1AB5" w:rsidRDefault="00561A82" w:rsidP="00F710A6">
                  <w:pPr>
                    <w:jc w:val="center"/>
                    <w:rPr>
                      <w:sz w:val="22"/>
                      <w:szCs w:val="22"/>
                    </w:rPr>
                  </w:pPr>
                  <w:proofErr w:type="gramStart"/>
                  <w:r w:rsidRPr="004F1AB5">
                    <w:rPr>
                      <w:sz w:val="22"/>
                      <w:szCs w:val="22"/>
                    </w:rPr>
                    <w:t>Вид вознаграждения</w:t>
                  </w:r>
                  <w:r w:rsidRPr="004F1AB5">
                    <w:rPr>
                      <w:sz w:val="22"/>
                      <w:szCs w:val="22"/>
                    </w:rPr>
                    <w:br/>
                    <w:t xml:space="preserve">(заработная плата, премии, комиссионные, </w:t>
                  </w:r>
                  <w:r>
                    <w:rPr>
                      <w:sz w:val="22"/>
                      <w:szCs w:val="22"/>
                    </w:rPr>
                    <w:t>льготы и (или) компенсации расходо</w:t>
                  </w:r>
                  <w:r w:rsidRPr="004F1AB5">
                    <w:rPr>
                      <w:sz w:val="22"/>
                      <w:szCs w:val="22"/>
                    </w:rPr>
                    <w:t>в, иное)</w:t>
                  </w:r>
                  <w:proofErr w:type="gramEnd"/>
                </w:p>
              </w:tc>
              <w:tc>
                <w:tcPr>
                  <w:tcW w:w="1978" w:type="dxa"/>
                  <w:vAlign w:val="center"/>
                </w:tcPr>
                <w:p w:rsidR="00561A82" w:rsidRPr="004F1AB5" w:rsidRDefault="00561A82" w:rsidP="00F710A6">
                  <w:pPr>
                    <w:jc w:val="center"/>
                    <w:rPr>
                      <w:sz w:val="22"/>
                      <w:szCs w:val="22"/>
                    </w:rPr>
                  </w:pPr>
                  <w:r w:rsidRPr="004F1AB5">
                    <w:rPr>
                      <w:sz w:val="22"/>
                      <w:szCs w:val="22"/>
                    </w:rPr>
                    <w:t>Размер вознаграждения, тыс. руб.</w:t>
                  </w:r>
                </w:p>
              </w:tc>
            </w:tr>
            <w:tr w:rsidR="00561A82" w:rsidRPr="004F1AB5" w:rsidTr="00F710A6">
              <w:tc>
                <w:tcPr>
                  <w:tcW w:w="2939" w:type="dxa"/>
                </w:tcPr>
                <w:p w:rsidR="00561A82" w:rsidRPr="004F1AB5" w:rsidRDefault="00561A82" w:rsidP="00F710A6">
                  <w:pPr>
                    <w:jc w:val="center"/>
                    <w:rPr>
                      <w:sz w:val="22"/>
                      <w:szCs w:val="22"/>
                    </w:rPr>
                  </w:pPr>
                  <w:r w:rsidRPr="004F1AB5">
                    <w:rPr>
                      <w:sz w:val="22"/>
                      <w:szCs w:val="22"/>
                    </w:rPr>
                    <w:t>1</w:t>
                  </w:r>
                </w:p>
              </w:tc>
              <w:tc>
                <w:tcPr>
                  <w:tcW w:w="4427" w:type="dxa"/>
                </w:tcPr>
                <w:p w:rsidR="00561A82" w:rsidRPr="004F1AB5" w:rsidRDefault="00561A82" w:rsidP="00F710A6">
                  <w:pPr>
                    <w:jc w:val="center"/>
                    <w:rPr>
                      <w:sz w:val="22"/>
                      <w:szCs w:val="22"/>
                    </w:rPr>
                  </w:pPr>
                  <w:r w:rsidRPr="004F1AB5">
                    <w:rPr>
                      <w:sz w:val="22"/>
                      <w:szCs w:val="22"/>
                    </w:rPr>
                    <w:t>2</w:t>
                  </w:r>
                </w:p>
              </w:tc>
              <w:tc>
                <w:tcPr>
                  <w:tcW w:w="1978" w:type="dxa"/>
                </w:tcPr>
                <w:p w:rsidR="00561A82" w:rsidRPr="004F1AB5" w:rsidRDefault="00561A82" w:rsidP="00F710A6">
                  <w:pPr>
                    <w:jc w:val="center"/>
                    <w:rPr>
                      <w:sz w:val="22"/>
                      <w:szCs w:val="22"/>
                    </w:rPr>
                  </w:pPr>
                  <w:r w:rsidRPr="004F1AB5">
                    <w:rPr>
                      <w:sz w:val="22"/>
                      <w:szCs w:val="22"/>
                    </w:rPr>
                    <w:t>3</w:t>
                  </w:r>
                </w:p>
              </w:tc>
            </w:tr>
            <w:tr w:rsidR="00561A82" w:rsidRPr="004F1AB5" w:rsidTr="00F710A6">
              <w:tc>
                <w:tcPr>
                  <w:tcW w:w="2939" w:type="dxa"/>
                  <w:vMerge w:val="restart"/>
                  <w:vAlign w:val="center"/>
                </w:tcPr>
                <w:p w:rsidR="00561A82" w:rsidRPr="006841A5" w:rsidRDefault="00561A82" w:rsidP="00F710A6">
                  <w:pPr>
                    <w:jc w:val="center"/>
                  </w:pPr>
                  <w:r w:rsidRPr="006841A5">
                    <w:rPr>
                      <w:sz w:val="22"/>
                      <w:szCs w:val="22"/>
                    </w:rPr>
                    <w:t>«01» января 201</w:t>
                  </w:r>
                  <w:r w:rsidRPr="001A0946">
                    <w:rPr>
                      <w:sz w:val="22"/>
                      <w:szCs w:val="22"/>
                    </w:rPr>
                    <w:t>9</w:t>
                  </w:r>
                  <w:r w:rsidRPr="006841A5">
                    <w:rPr>
                      <w:sz w:val="22"/>
                      <w:szCs w:val="22"/>
                    </w:rPr>
                    <w:t xml:space="preserve"> г. </w:t>
                  </w:r>
                </w:p>
                <w:p w:rsidR="00561A82" w:rsidRPr="004F1AB5" w:rsidRDefault="00561A82" w:rsidP="00F710A6">
                  <w:pPr>
                    <w:jc w:val="center"/>
                    <w:rPr>
                      <w:sz w:val="22"/>
                      <w:szCs w:val="22"/>
                    </w:rPr>
                  </w:pPr>
                  <w:r w:rsidRPr="006841A5">
                    <w:rPr>
                      <w:sz w:val="22"/>
                      <w:szCs w:val="22"/>
                    </w:rPr>
                    <w:t xml:space="preserve">(за 12 месяцев </w:t>
                  </w:r>
                  <w:r w:rsidRPr="001A0946">
                    <w:rPr>
                      <w:sz w:val="22"/>
                      <w:szCs w:val="22"/>
                    </w:rPr>
                    <w:t xml:space="preserve"> </w:t>
                  </w:r>
                  <w:r w:rsidRPr="006841A5">
                    <w:rPr>
                      <w:sz w:val="22"/>
                      <w:szCs w:val="22"/>
                    </w:rPr>
                    <w:t>201</w:t>
                  </w:r>
                  <w:r>
                    <w:rPr>
                      <w:sz w:val="22"/>
                      <w:szCs w:val="22"/>
                    </w:rPr>
                    <w:t>8</w:t>
                  </w:r>
                  <w:r w:rsidRPr="006841A5">
                    <w:rPr>
                      <w:sz w:val="22"/>
                      <w:szCs w:val="22"/>
                    </w:rPr>
                    <w:t xml:space="preserve"> г.)</w:t>
                  </w:r>
                </w:p>
              </w:tc>
              <w:tc>
                <w:tcPr>
                  <w:tcW w:w="4427" w:type="dxa"/>
                </w:tcPr>
                <w:p w:rsidR="00561A82" w:rsidRPr="004F1AB5" w:rsidRDefault="00561A82" w:rsidP="00F710A6">
                  <w:pPr>
                    <w:rPr>
                      <w:sz w:val="22"/>
                    </w:rPr>
                  </w:pPr>
                  <w:r w:rsidRPr="004F1AB5">
                    <w:rPr>
                      <w:sz w:val="22"/>
                    </w:rPr>
                    <w:t>Заработная плата</w:t>
                  </w:r>
                </w:p>
              </w:tc>
              <w:tc>
                <w:tcPr>
                  <w:tcW w:w="1978" w:type="dxa"/>
                </w:tcPr>
                <w:p w:rsidR="00561A82" w:rsidRPr="00240225" w:rsidRDefault="00561A82" w:rsidP="00F710A6">
                  <w:pPr>
                    <w:jc w:val="center"/>
                    <w:rPr>
                      <w:sz w:val="22"/>
                    </w:rPr>
                  </w:pPr>
                  <w:r w:rsidRPr="00C36629">
                    <w:rPr>
                      <w:sz w:val="22"/>
                    </w:rPr>
                    <w:t>17</w:t>
                  </w:r>
                  <w:r>
                    <w:rPr>
                      <w:sz w:val="22"/>
                    </w:rPr>
                    <w:t xml:space="preserve"> </w:t>
                  </w:r>
                  <w:r w:rsidRPr="00C36629">
                    <w:rPr>
                      <w:sz w:val="22"/>
                    </w:rPr>
                    <w:t>576,53</w:t>
                  </w:r>
                </w:p>
              </w:tc>
            </w:tr>
            <w:tr w:rsidR="00561A82" w:rsidRPr="004F1AB5" w:rsidTr="00F710A6">
              <w:tc>
                <w:tcPr>
                  <w:tcW w:w="2939" w:type="dxa"/>
                  <w:vMerge/>
                </w:tcPr>
                <w:p w:rsidR="00561A82" w:rsidRPr="004F1AB5" w:rsidRDefault="00561A82" w:rsidP="00F710A6">
                  <w:pPr>
                    <w:spacing w:before="120" w:after="120"/>
                    <w:ind w:left="709"/>
                    <w:rPr>
                      <w:sz w:val="22"/>
                      <w:szCs w:val="22"/>
                    </w:rPr>
                  </w:pPr>
                </w:p>
              </w:tc>
              <w:tc>
                <w:tcPr>
                  <w:tcW w:w="4427" w:type="dxa"/>
                </w:tcPr>
                <w:p w:rsidR="00561A82" w:rsidRPr="004F1AB5" w:rsidRDefault="00561A82" w:rsidP="00F710A6">
                  <w:pPr>
                    <w:rPr>
                      <w:sz w:val="22"/>
                    </w:rPr>
                  </w:pPr>
                  <w:r w:rsidRPr="004F1AB5">
                    <w:rPr>
                      <w:sz w:val="22"/>
                    </w:rPr>
                    <w:t>Премии</w:t>
                  </w:r>
                </w:p>
              </w:tc>
              <w:tc>
                <w:tcPr>
                  <w:tcW w:w="1978" w:type="dxa"/>
                </w:tcPr>
                <w:p w:rsidR="00561A82" w:rsidRPr="00240225" w:rsidRDefault="00561A82" w:rsidP="00F710A6">
                  <w:pPr>
                    <w:jc w:val="center"/>
                    <w:rPr>
                      <w:sz w:val="22"/>
                    </w:rPr>
                  </w:pPr>
                  <w:r w:rsidRPr="00240225">
                    <w:rPr>
                      <w:sz w:val="22"/>
                    </w:rPr>
                    <w:t>1</w:t>
                  </w:r>
                  <w:r>
                    <w:rPr>
                      <w:sz w:val="22"/>
                    </w:rPr>
                    <w:t xml:space="preserve"> </w:t>
                  </w:r>
                  <w:r w:rsidRPr="00240225">
                    <w:rPr>
                      <w:sz w:val="22"/>
                    </w:rPr>
                    <w:t>869,53</w:t>
                  </w:r>
                </w:p>
                <w:p w:rsidR="00561A82" w:rsidRPr="00240225" w:rsidRDefault="00561A82" w:rsidP="00F710A6">
                  <w:pPr>
                    <w:jc w:val="center"/>
                    <w:rPr>
                      <w:sz w:val="22"/>
                    </w:rPr>
                  </w:pPr>
                </w:p>
              </w:tc>
            </w:tr>
            <w:tr w:rsidR="00561A82" w:rsidRPr="004F1AB5" w:rsidTr="00F710A6">
              <w:tc>
                <w:tcPr>
                  <w:tcW w:w="2939" w:type="dxa"/>
                  <w:vMerge/>
                </w:tcPr>
                <w:p w:rsidR="00561A82" w:rsidRPr="004F1AB5" w:rsidRDefault="00561A82" w:rsidP="00F710A6">
                  <w:pPr>
                    <w:spacing w:before="120" w:after="120"/>
                    <w:ind w:left="709"/>
                    <w:rPr>
                      <w:sz w:val="22"/>
                      <w:szCs w:val="22"/>
                    </w:rPr>
                  </w:pPr>
                </w:p>
              </w:tc>
              <w:tc>
                <w:tcPr>
                  <w:tcW w:w="4427" w:type="dxa"/>
                </w:tcPr>
                <w:p w:rsidR="00561A82" w:rsidRPr="004F1AB5" w:rsidRDefault="00561A82" w:rsidP="00F710A6">
                  <w:pPr>
                    <w:rPr>
                      <w:sz w:val="22"/>
                    </w:rPr>
                  </w:pPr>
                  <w:r w:rsidRPr="004F1AB5">
                    <w:rPr>
                      <w:sz w:val="22"/>
                    </w:rPr>
                    <w:t xml:space="preserve">Иные виды вознаграждения </w:t>
                  </w:r>
                </w:p>
              </w:tc>
              <w:tc>
                <w:tcPr>
                  <w:tcW w:w="1978" w:type="dxa"/>
                </w:tcPr>
                <w:p w:rsidR="00561A82" w:rsidRPr="00C36629" w:rsidRDefault="00561A82" w:rsidP="00F710A6">
                  <w:pPr>
                    <w:jc w:val="center"/>
                    <w:rPr>
                      <w:sz w:val="22"/>
                    </w:rPr>
                  </w:pPr>
                  <w:r w:rsidRPr="00C36629">
                    <w:rPr>
                      <w:sz w:val="22"/>
                    </w:rPr>
                    <w:t>9</w:t>
                  </w:r>
                  <w:r>
                    <w:rPr>
                      <w:sz w:val="22"/>
                    </w:rPr>
                    <w:t xml:space="preserve"> </w:t>
                  </w:r>
                  <w:r w:rsidRPr="00C36629">
                    <w:rPr>
                      <w:sz w:val="22"/>
                    </w:rPr>
                    <w:t>952,85</w:t>
                  </w:r>
                </w:p>
                <w:p w:rsidR="00561A82" w:rsidRPr="00240225" w:rsidRDefault="00561A82" w:rsidP="00F710A6">
                  <w:pPr>
                    <w:jc w:val="center"/>
                    <w:rPr>
                      <w:sz w:val="22"/>
                    </w:rPr>
                  </w:pPr>
                </w:p>
              </w:tc>
            </w:tr>
            <w:tr w:rsidR="00561A82" w:rsidRPr="006841A5" w:rsidTr="00F710A6">
              <w:tc>
                <w:tcPr>
                  <w:tcW w:w="2939" w:type="dxa"/>
                  <w:vMerge/>
                </w:tcPr>
                <w:p w:rsidR="00561A82" w:rsidRPr="004F1AB5" w:rsidRDefault="00561A82" w:rsidP="00F710A6">
                  <w:pPr>
                    <w:spacing w:before="120" w:after="120"/>
                    <w:ind w:left="709"/>
                    <w:rPr>
                      <w:sz w:val="22"/>
                      <w:szCs w:val="22"/>
                    </w:rPr>
                  </w:pPr>
                </w:p>
              </w:tc>
              <w:tc>
                <w:tcPr>
                  <w:tcW w:w="4427" w:type="dxa"/>
                </w:tcPr>
                <w:p w:rsidR="00561A82" w:rsidRPr="004F1AB5" w:rsidRDefault="00561A82" w:rsidP="00F710A6">
                  <w:pPr>
                    <w:rPr>
                      <w:sz w:val="22"/>
                    </w:rPr>
                  </w:pPr>
                  <w:r w:rsidRPr="004F1AB5">
                    <w:rPr>
                      <w:sz w:val="22"/>
                    </w:rPr>
                    <w:t>ИТОГО</w:t>
                  </w:r>
                </w:p>
              </w:tc>
              <w:tc>
                <w:tcPr>
                  <w:tcW w:w="1978" w:type="dxa"/>
                </w:tcPr>
                <w:p w:rsidR="00561A82" w:rsidRPr="00C36629" w:rsidRDefault="00561A82" w:rsidP="00F710A6">
                  <w:pPr>
                    <w:jc w:val="center"/>
                    <w:rPr>
                      <w:sz w:val="22"/>
                    </w:rPr>
                  </w:pPr>
                  <w:r w:rsidRPr="00C36629">
                    <w:rPr>
                      <w:sz w:val="22"/>
                    </w:rPr>
                    <w:t>29</w:t>
                  </w:r>
                  <w:r>
                    <w:rPr>
                      <w:sz w:val="22"/>
                    </w:rPr>
                    <w:t xml:space="preserve"> </w:t>
                  </w:r>
                  <w:r w:rsidRPr="00C36629">
                    <w:rPr>
                      <w:sz w:val="22"/>
                    </w:rPr>
                    <w:t>398,91</w:t>
                  </w:r>
                </w:p>
                <w:p w:rsidR="00561A82" w:rsidRPr="00240225" w:rsidRDefault="00561A82" w:rsidP="00F710A6">
                  <w:pPr>
                    <w:jc w:val="center"/>
                    <w:rPr>
                      <w:sz w:val="22"/>
                    </w:rPr>
                  </w:pPr>
                </w:p>
              </w:tc>
            </w:tr>
          </w:tbl>
          <w:p w:rsidR="00561A82" w:rsidRDefault="00561A82" w:rsidP="00F710A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4427"/>
              <w:gridCol w:w="1978"/>
            </w:tblGrid>
            <w:tr w:rsidR="00561A82" w:rsidRPr="004F1AB5" w:rsidTr="00F710A6">
              <w:tc>
                <w:tcPr>
                  <w:tcW w:w="2939" w:type="dxa"/>
                  <w:vAlign w:val="center"/>
                </w:tcPr>
                <w:p w:rsidR="00561A82" w:rsidRPr="004F1AB5" w:rsidRDefault="00561A82" w:rsidP="00F710A6">
                  <w:pPr>
                    <w:jc w:val="center"/>
                    <w:rPr>
                      <w:sz w:val="22"/>
                      <w:szCs w:val="22"/>
                    </w:rPr>
                  </w:pPr>
                  <w:r w:rsidRPr="004F1AB5">
                    <w:rPr>
                      <w:sz w:val="22"/>
                      <w:szCs w:val="22"/>
                    </w:rPr>
                    <w:t>Отчетная дата</w:t>
                  </w:r>
                </w:p>
              </w:tc>
              <w:tc>
                <w:tcPr>
                  <w:tcW w:w="4427" w:type="dxa"/>
                  <w:vAlign w:val="center"/>
                </w:tcPr>
                <w:p w:rsidR="00561A82" w:rsidRPr="004F1AB5" w:rsidRDefault="00561A82" w:rsidP="00F710A6">
                  <w:pPr>
                    <w:jc w:val="center"/>
                    <w:rPr>
                      <w:sz w:val="22"/>
                      <w:szCs w:val="22"/>
                    </w:rPr>
                  </w:pPr>
                  <w:proofErr w:type="gramStart"/>
                  <w:r w:rsidRPr="004F1AB5">
                    <w:rPr>
                      <w:sz w:val="22"/>
                      <w:szCs w:val="22"/>
                    </w:rPr>
                    <w:t>Вид вознаграждения</w:t>
                  </w:r>
                  <w:r w:rsidRPr="004F1AB5">
                    <w:rPr>
                      <w:sz w:val="22"/>
                      <w:szCs w:val="22"/>
                    </w:rPr>
                    <w:br/>
                    <w:t xml:space="preserve">(заработная плата, премии, комиссионные, </w:t>
                  </w:r>
                  <w:r>
                    <w:rPr>
                      <w:sz w:val="22"/>
                      <w:szCs w:val="22"/>
                    </w:rPr>
                    <w:t>льготы и (или) компенсации расходо</w:t>
                  </w:r>
                  <w:r w:rsidRPr="004F1AB5">
                    <w:rPr>
                      <w:sz w:val="22"/>
                      <w:szCs w:val="22"/>
                    </w:rPr>
                    <w:t>в, иное)</w:t>
                  </w:r>
                  <w:proofErr w:type="gramEnd"/>
                </w:p>
              </w:tc>
              <w:tc>
                <w:tcPr>
                  <w:tcW w:w="1978" w:type="dxa"/>
                  <w:vAlign w:val="center"/>
                </w:tcPr>
                <w:p w:rsidR="00561A82" w:rsidRPr="004F1AB5" w:rsidRDefault="00561A82" w:rsidP="00F710A6">
                  <w:pPr>
                    <w:jc w:val="center"/>
                    <w:rPr>
                      <w:sz w:val="22"/>
                      <w:szCs w:val="22"/>
                    </w:rPr>
                  </w:pPr>
                  <w:r w:rsidRPr="004F1AB5">
                    <w:rPr>
                      <w:sz w:val="22"/>
                      <w:szCs w:val="22"/>
                    </w:rPr>
                    <w:t>Размер вознаграждения, тыс. руб.</w:t>
                  </w:r>
                </w:p>
              </w:tc>
            </w:tr>
            <w:tr w:rsidR="00561A82" w:rsidRPr="004F1AB5" w:rsidTr="00F710A6">
              <w:tc>
                <w:tcPr>
                  <w:tcW w:w="2939" w:type="dxa"/>
                </w:tcPr>
                <w:p w:rsidR="00561A82" w:rsidRPr="004F1AB5" w:rsidRDefault="00561A82" w:rsidP="00F710A6">
                  <w:pPr>
                    <w:jc w:val="center"/>
                    <w:rPr>
                      <w:sz w:val="22"/>
                      <w:szCs w:val="22"/>
                    </w:rPr>
                  </w:pPr>
                  <w:r w:rsidRPr="004F1AB5">
                    <w:rPr>
                      <w:sz w:val="22"/>
                      <w:szCs w:val="22"/>
                    </w:rPr>
                    <w:t>1</w:t>
                  </w:r>
                </w:p>
              </w:tc>
              <w:tc>
                <w:tcPr>
                  <w:tcW w:w="4427" w:type="dxa"/>
                </w:tcPr>
                <w:p w:rsidR="00561A82" w:rsidRPr="004F1AB5" w:rsidRDefault="00561A82" w:rsidP="00F710A6">
                  <w:pPr>
                    <w:jc w:val="center"/>
                    <w:rPr>
                      <w:sz w:val="22"/>
                      <w:szCs w:val="22"/>
                    </w:rPr>
                  </w:pPr>
                  <w:r w:rsidRPr="004F1AB5">
                    <w:rPr>
                      <w:sz w:val="22"/>
                      <w:szCs w:val="22"/>
                    </w:rPr>
                    <w:t>2</w:t>
                  </w:r>
                </w:p>
              </w:tc>
              <w:tc>
                <w:tcPr>
                  <w:tcW w:w="1978" w:type="dxa"/>
                </w:tcPr>
                <w:p w:rsidR="00561A82" w:rsidRPr="004F1AB5" w:rsidRDefault="00561A82" w:rsidP="00F710A6">
                  <w:pPr>
                    <w:jc w:val="center"/>
                    <w:rPr>
                      <w:sz w:val="22"/>
                      <w:szCs w:val="22"/>
                    </w:rPr>
                  </w:pPr>
                  <w:r w:rsidRPr="004F1AB5">
                    <w:rPr>
                      <w:sz w:val="22"/>
                      <w:szCs w:val="22"/>
                    </w:rPr>
                    <w:t>3</w:t>
                  </w:r>
                </w:p>
              </w:tc>
            </w:tr>
            <w:tr w:rsidR="00561A82" w:rsidRPr="004F1AB5" w:rsidTr="00F710A6">
              <w:tc>
                <w:tcPr>
                  <w:tcW w:w="2939" w:type="dxa"/>
                  <w:vMerge w:val="restart"/>
                  <w:vAlign w:val="center"/>
                </w:tcPr>
                <w:p w:rsidR="00561A82" w:rsidRPr="007122A1" w:rsidRDefault="00561A82" w:rsidP="00F710A6">
                  <w:pPr>
                    <w:jc w:val="center"/>
                  </w:pPr>
                  <w:r w:rsidRPr="007122A1">
                    <w:rPr>
                      <w:sz w:val="22"/>
                      <w:szCs w:val="22"/>
                    </w:rPr>
                    <w:t xml:space="preserve">«01» </w:t>
                  </w:r>
                  <w:r w:rsidR="00F31846">
                    <w:rPr>
                      <w:sz w:val="22"/>
                      <w:szCs w:val="22"/>
                    </w:rPr>
                    <w:t>января</w:t>
                  </w:r>
                  <w:r w:rsidRPr="007122A1">
                    <w:rPr>
                      <w:sz w:val="22"/>
                      <w:szCs w:val="22"/>
                    </w:rPr>
                    <w:t xml:space="preserve"> 20</w:t>
                  </w:r>
                  <w:r w:rsidR="00F31846">
                    <w:rPr>
                      <w:sz w:val="22"/>
                      <w:szCs w:val="22"/>
                    </w:rPr>
                    <w:t>20</w:t>
                  </w:r>
                  <w:r w:rsidRPr="007122A1">
                    <w:rPr>
                      <w:sz w:val="22"/>
                      <w:szCs w:val="22"/>
                    </w:rPr>
                    <w:t xml:space="preserve"> г.</w:t>
                  </w:r>
                </w:p>
                <w:p w:rsidR="00561A82" w:rsidRPr="004F1AB5" w:rsidRDefault="00561A82" w:rsidP="00F31846">
                  <w:pPr>
                    <w:jc w:val="center"/>
                    <w:rPr>
                      <w:sz w:val="22"/>
                      <w:szCs w:val="22"/>
                    </w:rPr>
                  </w:pPr>
                  <w:r w:rsidRPr="007122A1">
                    <w:rPr>
                      <w:sz w:val="22"/>
                      <w:szCs w:val="22"/>
                    </w:rPr>
                    <w:t xml:space="preserve">(за </w:t>
                  </w:r>
                  <w:r w:rsidR="00F31846">
                    <w:rPr>
                      <w:sz w:val="22"/>
                      <w:szCs w:val="22"/>
                    </w:rPr>
                    <w:t>12</w:t>
                  </w:r>
                  <w:r w:rsidRPr="007122A1">
                    <w:rPr>
                      <w:sz w:val="22"/>
                      <w:szCs w:val="22"/>
                    </w:rPr>
                    <w:t xml:space="preserve"> месяцев 2019 г.)</w:t>
                  </w:r>
                </w:p>
              </w:tc>
              <w:tc>
                <w:tcPr>
                  <w:tcW w:w="4427" w:type="dxa"/>
                </w:tcPr>
                <w:p w:rsidR="00561A82" w:rsidRPr="004F1AB5" w:rsidRDefault="00561A82" w:rsidP="00F710A6">
                  <w:pPr>
                    <w:rPr>
                      <w:sz w:val="22"/>
                    </w:rPr>
                  </w:pPr>
                  <w:r w:rsidRPr="004F1AB5">
                    <w:rPr>
                      <w:sz w:val="22"/>
                    </w:rPr>
                    <w:t>Заработная плата</w:t>
                  </w:r>
                </w:p>
              </w:tc>
              <w:tc>
                <w:tcPr>
                  <w:tcW w:w="1978" w:type="dxa"/>
                  <w:vAlign w:val="center"/>
                </w:tcPr>
                <w:p w:rsidR="00561A82" w:rsidRDefault="00561A82" w:rsidP="00F31846">
                  <w:pPr>
                    <w:jc w:val="center"/>
                    <w:rPr>
                      <w:sz w:val="22"/>
                      <w:szCs w:val="22"/>
                    </w:rPr>
                  </w:pPr>
                  <w:r>
                    <w:rPr>
                      <w:sz w:val="22"/>
                      <w:szCs w:val="22"/>
                    </w:rPr>
                    <w:t>1</w:t>
                  </w:r>
                  <w:r w:rsidR="00F31846">
                    <w:rPr>
                      <w:sz w:val="22"/>
                      <w:szCs w:val="22"/>
                    </w:rPr>
                    <w:t>8</w:t>
                  </w:r>
                  <w:r>
                    <w:rPr>
                      <w:sz w:val="22"/>
                      <w:szCs w:val="22"/>
                    </w:rPr>
                    <w:t> 8</w:t>
                  </w:r>
                  <w:r w:rsidR="00F31846">
                    <w:rPr>
                      <w:sz w:val="22"/>
                      <w:szCs w:val="22"/>
                    </w:rPr>
                    <w:t>80</w:t>
                  </w:r>
                  <w:r>
                    <w:rPr>
                      <w:sz w:val="22"/>
                      <w:szCs w:val="22"/>
                    </w:rPr>
                    <w:t>,</w:t>
                  </w:r>
                  <w:r w:rsidR="00F31846">
                    <w:rPr>
                      <w:sz w:val="22"/>
                      <w:szCs w:val="22"/>
                    </w:rPr>
                    <w:t>78</w:t>
                  </w:r>
                </w:p>
              </w:tc>
            </w:tr>
            <w:tr w:rsidR="00561A82" w:rsidRPr="004F1AB5" w:rsidTr="00F710A6">
              <w:tc>
                <w:tcPr>
                  <w:tcW w:w="2939" w:type="dxa"/>
                  <w:vMerge/>
                </w:tcPr>
                <w:p w:rsidR="00561A82" w:rsidRPr="004F1AB5" w:rsidRDefault="00561A82" w:rsidP="00F710A6">
                  <w:pPr>
                    <w:spacing w:before="120" w:after="120"/>
                    <w:ind w:left="709"/>
                    <w:rPr>
                      <w:sz w:val="22"/>
                      <w:szCs w:val="22"/>
                    </w:rPr>
                  </w:pPr>
                </w:p>
              </w:tc>
              <w:tc>
                <w:tcPr>
                  <w:tcW w:w="4427" w:type="dxa"/>
                </w:tcPr>
                <w:p w:rsidR="00561A82" w:rsidRPr="004F1AB5" w:rsidRDefault="00561A82" w:rsidP="00F710A6">
                  <w:pPr>
                    <w:rPr>
                      <w:sz w:val="22"/>
                    </w:rPr>
                  </w:pPr>
                  <w:r w:rsidRPr="004F1AB5">
                    <w:rPr>
                      <w:sz w:val="22"/>
                    </w:rPr>
                    <w:t>Премии</w:t>
                  </w:r>
                </w:p>
              </w:tc>
              <w:tc>
                <w:tcPr>
                  <w:tcW w:w="1978" w:type="dxa"/>
                  <w:vAlign w:val="center"/>
                </w:tcPr>
                <w:p w:rsidR="00561A82" w:rsidRDefault="00561A82" w:rsidP="00F31846">
                  <w:pPr>
                    <w:jc w:val="center"/>
                    <w:rPr>
                      <w:sz w:val="22"/>
                      <w:szCs w:val="22"/>
                    </w:rPr>
                  </w:pPr>
                  <w:r>
                    <w:rPr>
                      <w:sz w:val="22"/>
                      <w:szCs w:val="22"/>
                    </w:rPr>
                    <w:t xml:space="preserve">1 </w:t>
                  </w:r>
                  <w:r w:rsidR="00F31846">
                    <w:rPr>
                      <w:sz w:val="22"/>
                      <w:szCs w:val="22"/>
                    </w:rPr>
                    <w:t>646</w:t>
                  </w:r>
                  <w:r>
                    <w:rPr>
                      <w:sz w:val="22"/>
                      <w:szCs w:val="22"/>
                    </w:rPr>
                    <w:t>,</w:t>
                  </w:r>
                  <w:r w:rsidR="00F31846">
                    <w:rPr>
                      <w:sz w:val="22"/>
                      <w:szCs w:val="22"/>
                    </w:rPr>
                    <w:t>50</w:t>
                  </w:r>
                </w:p>
              </w:tc>
            </w:tr>
            <w:tr w:rsidR="00561A82" w:rsidRPr="004F1AB5" w:rsidTr="00F710A6">
              <w:tc>
                <w:tcPr>
                  <w:tcW w:w="2939" w:type="dxa"/>
                  <w:vMerge/>
                </w:tcPr>
                <w:p w:rsidR="00561A82" w:rsidRPr="004F1AB5" w:rsidRDefault="00561A82" w:rsidP="00F710A6">
                  <w:pPr>
                    <w:spacing w:before="120" w:after="120"/>
                    <w:ind w:left="709"/>
                    <w:rPr>
                      <w:sz w:val="22"/>
                      <w:szCs w:val="22"/>
                    </w:rPr>
                  </w:pPr>
                </w:p>
              </w:tc>
              <w:tc>
                <w:tcPr>
                  <w:tcW w:w="4427" w:type="dxa"/>
                </w:tcPr>
                <w:p w:rsidR="00561A82" w:rsidRPr="004F1AB5" w:rsidRDefault="00561A82" w:rsidP="00F710A6">
                  <w:pPr>
                    <w:rPr>
                      <w:sz w:val="22"/>
                    </w:rPr>
                  </w:pPr>
                  <w:r w:rsidRPr="004F1AB5">
                    <w:rPr>
                      <w:sz w:val="22"/>
                    </w:rPr>
                    <w:t xml:space="preserve">Иные виды вознаграждения </w:t>
                  </w:r>
                </w:p>
              </w:tc>
              <w:tc>
                <w:tcPr>
                  <w:tcW w:w="1978" w:type="dxa"/>
                  <w:vAlign w:val="center"/>
                </w:tcPr>
                <w:p w:rsidR="00561A82" w:rsidRDefault="00F31846" w:rsidP="00F710A6">
                  <w:pPr>
                    <w:jc w:val="center"/>
                    <w:rPr>
                      <w:sz w:val="22"/>
                      <w:szCs w:val="22"/>
                    </w:rPr>
                  </w:pPr>
                  <w:r>
                    <w:rPr>
                      <w:sz w:val="22"/>
                      <w:szCs w:val="22"/>
                    </w:rPr>
                    <w:t>87</w:t>
                  </w:r>
                  <w:r w:rsidR="00561A82">
                    <w:rPr>
                      <w:sz w:val="22"/>
                      <w:szCs w:val="22"/>
                    </w:rPr>
                    <w:t>7,00</w:t>
                  </w:r>
                </w:p>
              </w:tc>
            </w:tr>
            <w:tr w:rsidR="00561A82" w:rsidRPr="006841A5" w:rsidTr="00F710A6">
              <w:tc>
                <w:tcPr>
                  <w:tcW w:w="2939" w:type="dxa"/>
                  <w:vMerge/>
                </w:tcPr>
                <w:p w:rsidR="00561A82" w:rsidRPr="004F1AB5" w:rsidRDefault="00561A82" w:rsidP="00F710A6">
                  <w:pPr>
                    <w:spacing w:before="120" w:after="120"/>
                    <w:ind w:left="709"/>
                    <w:rPr>
                      <w:sz w:val="22"/>
                      <w:szCs w:val="22"/>
                    </w:rPr>
                  </w:pPr>
                </w:p>
              </w:tc>
              <w:tc>
                <w:tcPr>
                  <w:tcW w:w="4427" w:type="dxa"/>
                </w:tcPr>
                <w:p w:rsidR="00561A82" w:rsidRPr="004F1AB5" w:rsidRDefault="00561A82" w:rsidP="00F710A6">
                  <w:pPr>
                    <w:rPr>
                      <w:sz w:val="22"/>
                    </w:rPr>
                  </w:pPr>
                  <w:r w:rsidRPr="004F1AB5">
                    <w:rPr>
                      <w:sz w:val="22"/>
                    </w:rPr>
                    <w:t>ИТОГО</w:t>
                  </w:r>
                </w:p>
              </w:tc>
              <w:tc>
                <w:tcPr>
                  <w:tcW w:w="1978" w:type="dxa"/>
                  <w:vAlign w:val="center"/>
                </w:tcPr>
                <w:p w:rsidR="00561A82" w:rsidRDefault="00F31846" w:rsidP="00F31846">
                  <w:pPr>
                    <w:jc w:val="center"/>
                    <w:rPr>
                      <w:sz w:val="22"/>
                      <w:szCs w:val="22"/>
                    </w:rPr>
                  </w:pPr>
                  <w:r>
                    <w:rPr>
                      <w:sz w:val="22"/>
                      <w:szCs w:val="22"/>
                    </w:rPr>
                    <w:t>21 404</w:t>
                  </w:r>
                  <w:r w:rsidR="00561A82">
                    <w:rPr>
                      <w:sz w:val="22"/>
                      <w:szCs w:val="22"/>
                    </w:rPr>
                    <w:t>,</w:t>
                  </w:r>
                  <w:r>
                    <w:rPr>
                      <w:sz w:val="22"/>
                      <w:szCs w:val="22"/>
                    </w:rPr>
                    <w:t>28</w:t>
                  </w:r>
                </w:p>
              </w:tc>
            </w:tr>
          </w:tbl>
          <w:p w:rsidR="00561A82" w:rsidRPr="006841A5" w:rsidRDefault="00561A82" w:rsidP="00F710A6">
            <w:pPr>
              <w:rPr>
                <w:sz w:val="22"/>
                <w:szCs w:val="22"/>
              </w:rPr>
            </w:pPr>
          </w:p>
          <w:p w:rsidR="00561A82" w:rsidRDefault="00561A82" w:rsidP="00F710A6">
            <w:pPr>
              <w:pStyle w:val="em-4"/>
            </w:pPr>
          </w:p>
          <w:p w:rsidR="00561A82" w:rsidRDefault="00561A82" w:rsidP="00F710A6">
            <w:pPr>
              <w:pStyle w:val="em-4"/>
            </w:pPr>
            <w:r w:rsidRPr="006841A5">
              <w:t xml:space="preserve">Сведения о существующих соглашениях относительно таких выплат в текущем финансовом году: </w:t>
            </w:r>
          </w:p>
          <w:p w:rsidR="00561A82" w:rsidRPr="006841A5" w:rsidRDefault="00561A82" w:rsidP="00F710A6">
            <w:pPr>
              <w:pStyle w:val="em-4"/>
            </w:pPr>
            <w:r w:rsidRPr="009F6522">
              <w:t>Выплаты членам Правления Банка в текущем финансовом году осуществляются в соответствии с заключенными Банком с каждым из них договором.</w:t>
            </w:r>
          </w:p>
          <w:p w:rsidR="00561A82" w:rsidRPr="006841A5" w:rsidRDefault="00561A82" w:rsidP="00F710A6">
            <w:pPr>
              <w:pStyle w:val="em-4"/>
            </w:pPr>
          </w:p>
        </w:tc>
      </w:tr>
    </w:tbl>
    <w:p w:rsidR="00561A82" w:rsidRPr="006841A5" w:rsidRDefault="00561A82" w:rsidP="00561A82">
      <w:pPr>
        <w:pStyle w:val="em-4"/>
      </w:pPr>
    </w:p>
    <w:p w:rsidR="00B37CA9" w:rsidRPr="006841A5" w:rsidRDefault="00B37CA9" w:rsidP="00355B2D">
      <w:pPr>
        <w:pStyle w:val="em-1"/>
        <w:ind w:right="566"/>
        <w:outlineLvl w:val="1"/>
      </w:pPr>
      <w:bookmarkStart w:id="200" w:name="_Toc32578120"/>
      <w:r w:rsidRPr="006841A5">
        <w:t xml:space="preserve">5.4. Сведения о структуре и компетенции органов </w:t>
      </w:r>
      <w:proofErr w:type="gramStart"/>
      <w:r w:rsidRPr="006841A5">
        <w:t>контроля за</w:t>
      </w:r>
      <w:proofErr w:type="gramEnd"/>
      <w:r w:rsidRPr="006841A5">
        <w:t xml:space="preserve"> финансово-хозяйственной деятельностью эмитента</w:t>
      </w:r>
      <w:bookmarkEnd w:id="197"/>
      <w:r w:rsidR="00FA4F0E" w:rsidRPr="006841A5">
        <w:t>, а также  об организации системы управления рисками и внутреннего контроля</w:t>
      </w:r>
      <w:bookmarkEnd w:id="198"/>
      <w:bookmarkEnd w:id="200"/>
      <w:r w:rsidRPr="006841A5">
        <w:rPr>
          <w:rStyle w:val="ad"/>
          <w:b w:val="0"/>
          <w:bCs/>
          <w:vanish/>
        </w:rPr>
        <w:footnoteReference w:id="29"/>
      </w:r>
    </w:p>
    <w:p w:rsidR="00D06B68" w:rsidRPr="006841A5" w:rsidRDefault="00D06B68" w:rsidP="00355B2D">
      <w:pPr>
        <w:pStyle w:val="em-4"/>
        <w:ind w:right="566"/>
      </w:pPr>
    </w:p>
    <w:p w:rsidR="00D06B68" w:rsidRPr="006841A5" w:rsidRDefault="00B37CA9" w:rsidP="00E373D1">
      <w:pPr>
        <w:pStyle w:val="em-4"/>
        <w:ind w:right="-1"/>
      </w:pPr>
      <w:r w:rsidRPr="006841A5">
        <w:t xml:space="preserve">Описание структуры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 и их компетенции в соответствии с уставом (учредительными документами) и внутренними документами кредитной организации –</w:t>
      </w:r>
      <w:r w:rsidR="00220DF7" w:rsidRPr="006841A5">
        <w:t xml:space="preserve"> </w:t>
      </w:r>
      <w:r w:rsidRPr="006841A5">
        <w:t>эмитента</w:t>
      </w:r>
      <w:r w:rsidR="00857596" w:rsidRPr="006841A5">
        <w:t>:</w:t>
      </w:r>
    </w:p>
    <w:p w:rsidR="00D06B68" w:rsidRPr="006841A5" w:rsidRDefault="00D06B68" w:rsidP="00011FB1">
      <w:pPr>
        <w:pStyle w:val="em-4"/>
        <w:ind w:right="566"/>
      </w:pPr>
    </w:p>
    <w:p w:rsidR="006731A0" w:rsidRPr="006841A5" w:rsidRDefault="006731A0" w:rsidP="00E373D1">
      <w:pPr>
        <w:autoSpaceDE w:val="0"/>
        <w:autoSpaceDN w:val="0"/>
        <w:ind w:right="-1" w:firstLine="567"/>
        <w:jc w:val="both"/>
        <w:rPr>
          <w:sz w:val="22"/>
          <w:szCs w:val="22"/>
        </w:rPr>
      </w:pPr>
      <w:proofErr w:type="gramStart"/>
      <w:r w:rsidRPr="006841A5">
        <w:rPr>
          <w:iCs/>
          <w:sz w:val="22"/>
          <w:szCs w:val="22"/>
        </w:rPr>
        <w:t>В соответствии с Положением о системе внутреннего контроля ООО «Фольксваген Банк РУС», утвержденным Наблюдательным советом (</w:t>
      </w:r>
      <w:r w:rsidR="00D31D9D" w:rsidRPr="00D31D9D">
        <w:rPr>
          <w:iCs/>
          <w:sz w:val="22"/>
          <w:szCs w:val="22"/>
        </w:rPr>
        <w:t>Протокол внеочередного заседания Наблюдательного совета №57 от 12.03.2019</w:t>
      </w:r>
      <w:r w:rsidRPr="006841A5">
        <w:rPr>
          <w:iCs/>
          <w:sz w:val="22"/>
          <w:szCs w:val="22"/>
        </w:rPr>
        <w:t xml:space="preserve">, далее по тексту настоящего пункта также «Положение»), система внутреннего контроля в ООО «Фольксваген Банк РУС» выстроена как комплекс </w:t>
      </w:r>
      <w:r w:rsidRPr="006841A5">
        <w:rPr>
          <w:sz w:val="22"/>
          <w:szCs w:val="22"/>
        </w:rPr>
        <w:t>организационных мер, методик и процедур, используемых органами управления и сотрудниками Банка всех уровней в качестве средств для соблюдения порядка</w:t>
      </w:r>
      <w:proofErr w:type="gramEnd"/>
      <w:r w:rsidRPr="006841A5">
        <w:rPr>
          <w:sz w:val="22"/>
          <w:szCs w:val="22"/>
        </w:rPr>
        <w:t xml:space="preserve"> осуществления и достижения целей и задач, установленных законодательством Российской Федерации, учредительными и внутренними документами Банка. При этом внутренний контроль предусматривает постоянно осуществляемую деятельность в рамках системы управления Банком, направленную на повышение эффективности управления посредством своевременного выявления </w:t>
      </w:r>
      <w:r w:rsidRPr="006841A5">
        <w:rPr>
          <w:sz w:val="22"/>
          <w:szCs w:val="22"/>
        </w:rPr>
        <w:lastRenderedPageBreak/>
        <w:t>нарушений в деятельности Банка (в том числе отклонений от запланированных результатов) и незамедлительного принятия соответствующих корректирующих действий (мер) по их устранению и недопущению подобных нарушений в дальнейшем.</w:t>
      </w:r>
    </w:p>
    <w:p w:rsidR="006731A0" w:rsidRPr="006841A5" w:rsidRDefault="006731A0" w:rsidP="00E373D1">
      <w:pPr>
        <w:autoSpaceDE w:val="0"/>
        <w:autoSpaceDN w:val="0"/>
        <w:ind w:right="-1" w:firstLine="567"/>
        <w:jc w:val="both"/>
        <w:rPr>
          <w:sz w:val="22"/>
          <w:szCs w:val="22"/>
        </w:rPr>
      </w:pPr>
      <w:r w:rsidRPr="006841A5">
        <w:rPr>
          <w:sz w:val="22"/>
          <w:szCs w:val="22"/>
        </w:rPr>
        <w:t>Система органов внутреннего контроля - определенная учредительными и внутренними документами Банка совокупность органов управления, а также подразделений и служащих (ответственных сотрудников), выполняющих функции в рамках системы внутреннего контроля.</w:t>
      </w:r>
    </w:p>
    <w:p w:rsidR="006731A0" w:rsidRPr="006841A5" w:rsidRDefault="006731A0" w:rsidP="00E373D1">
      <w:pPr>
        <w:autoSpaceDE w:val="0"/>
        <w:autoSpaceDN w:val="0"/>
        <w:ind w:right="-1" w:firstLine="567"/>
        <w:jc w:val="both"/>
        <w:rPr>
          <w:sz w:val="22"/>
          <w:szCs w:val="22"/>
        </w:rPr>
      </w:pPr>
      <w:r w:rsidRPr="006841A5">
        <w:rPr>
          <w:sz w:val="22"/>
          <w:szCs w:val="22"/>
        </w:rPr>
        <w:t>Система внутреннего контроля - совокупность системы органов и направлений внутреннего контроля, обеспечивающая соблюдение порядка осуществления и достижения целей, установленных законодательством РФ, Положением, учредительными и внутренними документами Банка.</w:t>
      </w:r>
    </w:p>
    <w:p w:rsidR="006731A0" w:rsidRPr="006841A5" w:rsidRDefault="006731A0" w:rsidP="00E373D1">
      <w:pPr>
        <w:autoSpaceDE w:val="0"/>
        <w:autoSpaceDN w:val="0"/>
        <w:ind w:right="-1" w:firstLine="567"/>
        <w:jc w:val="both"/>
        <w:rPr>
          <w:sz w:val="22"/>
          <w:szCs w:val="22"/>
        </w:rPr>
      </w:pPr>
      <w:r w:rsidRPr="006841A5">
        <w:rPr>
          <w:sz w:val="22"/>
          <w:szCs w:val="22"/>
        </w:rPr>
        <w:t>Внутренний контроль - деятельность, осуществляемая Банком (ее органами управления, подразделениями и служащими) и направленная на достижение следующих целей:</w:t>
      </w:r>
    </w:p>
    <w:p w:rsidR="006731A0" w:rsidRPr="006841A5" w:rsidRDefault="006731A0" w:rsidP="00E373D1">
      <w:pPr>
        <w:numPr>
          <w:ilvl w:val="0"/>
          <w:numId w:val="1"/>
        </w:numPr>
        <w:autoSpaceDE w:val="0"/>
        <w:autoSpaceDN w:val="0"/>
        <w:ind w:left="284" w:right="-1" w:firstLine="142"/>
        <w:jc w:val="both"/>
        <w:rPr>
          <w:sz w:val="22"/>
          <w:szCs w:val="22"/>
        </w:rPr>
      </w:pPr>
      <w:r w:rsidRPr="006841A5">
        <w:rPr>
          <w:sz w:val="22"/>
          <w:szCs w:val="22"/>
        </w:rPr>
        <w:t>Обеспечение эффективности и результативности финансово-хозяйственной деятельности при совершении банковских операций и других сделок, эффективности управления активами и пассивами, включая обеспечение сохранности активов, управления банковскими рисками.</w:t>
      </w:r>
      <w:r w:rsidRPr="006841A5">
        <w:rPr>
          <w:sz w:val="22"/>
          <w:szCs w:val="22"/>
        </w:rPr>
        <w:cr/>
      </w:r>
      <w:proofErr w:type="gramStart"/>
      <w:r w:rsidRPr="006841A5">
        <w:rPr>
          <w:sz w:val="22"/>
          <w:szCs w:val="22"/>
        </w:rPr>
        <w:t>Обеспечение достоверности, полноты, объективности и своевременности составления и представления финансовой, бухгалтерской, статистической и иной отчетности (для внешних и внутренних пользователей), а также информационной безопасности (защищенности интересов (целей) Банка в информационной сфере, представляющей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отношений).</w:t>
      </w:r>
      <w:proofErr w:type="gramEnd"/>
    </w:p>
    <w:p w:rsidR="006731A0" w:rsidRPr="006841A5" w:rsidRDefault="006731A0" w:rsidP="00E373D1">
      <w:pPr>
        <w:numPr>
          <w:ilvl w:val="0"/>
          <w:numId w:val="1"/>
        </w:numPr>
        <w:autoSpaceDE w:val="0"/>
        <w:autoSpaceDN w:val="0"/>
        <w:ind w:left="284" w:right="-1" w:firstLine="142"/>
        <w:jc w:val="both"/>
        <w:rPr>
          <w:sz w:val="22"/>
          <w:szCs w:val="22"/>
        </w:rPr>
      </w:pPr>
      <w:r w:rsidRPr="006841A5">
        <w:rPr>
          <w:sz w:val="22"/>
          <w:szCs w:val="22"/>
        </w:rPr>
        <w:t>Соблюдения нормативных правовых актов, стандартов саморегулируемых организаций, учредительных и внутренних документов Банка.</w:t>
      </w:r>
    </w:p>
    <w:p w:rsidR="006731A0" w:rsidRPr="006841A5" w:rsidRDefault="006731A0" w:rsidP="00E373D1">
      <w:pPr>
        <w:numPr>
          <w:ilvl w:val="0"/>
          <w:numId w:val="1"/>
        </w:numPr>
        <w:autoSpaceDE w:val="0"/>
        <w:autoSpaceDN w:val="0"/>
        <w:ind w:left="284" w:right="-1" w:firstLine="142"/>
        <w:jc w:val="both"/>
        <w:rPr>
          <w:sz w:val="22"/>
          <w:szCs w:val="22"/>
        </w:rPr>
      </w:pPr>
      <w:r w:rsidRPr="006841A5">
        <w:rPr>
          <w:sz w:val="22"/>
          <w:szCs w:val="22"/>
        </w:rPr>
        <w:t>Исключения вовлечения Банка и участия его служащих в осуществлении противоправной деятельности, в том числе легализации (отмывания) доходов, полученных преступным путем, и финансирования терроризма (далее – «ПОД/ФТ»), а также своевременного представления в соответствии с законодательством РФ сведений в органы государственной власти и ЦБ РФ.</w:t>
      </w:r>
    </w:p>
    <w:p w:rsidR="006731A0" w:rsidRPr="006841A5" w:rsidRDefault="006731A0" w:rsidP="00E373D1">
      <w:pPr>
        <w:autoSpaceDE w:val="0"/>
        <w:autoSpaceDN w:val="0"/>
        <w:ind w:left="284" w:right="-1" w:firstLine="142"/>
        <w:jc w:val="both"/>
        <w:rPr>
          <w:sz w:val="22"/>
          <w:szCs w:val="22"/>
        </w:rPr>
      </w:pPr>
    </w:p>
    <w:p w:rsidR="006731A0" w:rsidRPr="006841A5" w:rsidRDefault="003A4B22" w:rsidP="00E373D1">
      <w:pPr>
        <w:autoSpaceDE w:val="0"/>
        <w:autoSpaceDN w:val="0"/>
        <w:ind w:left="284" w:right="-1" w:firstLine="142"/>
        <w:jc w:val="both"/>
        <w:rPr>
          <w:sz w:val="22"/>
          <w:szCs w:val="22"/>
        </w:rPr>
      </w:pPr>
      <w:r w:rsidRPr="006841A5" w:rsidDel="003A4B22">
        <w:rPr>
          <w:sz w:val="22"/>
          <w:szCs w:val="22"/>
        </w:rPr>
        <w:t xml:space="preserve"> </w:t>
      </w:r>
    </w:p>
    <w:p w:rsidR="006731A0" w:rsidRPr="006841A5" w:rsidRDefault="006731A0" w:rsidP="00E373D1">
      <w:pPr>
        <w:autoSpaceDE w:val="0"/>
        <w:autoSpaceDN w:val="0"/>
        <w:ind w:right="-1" w:firstLine="567"/>
        <w:jc w:val="both"/>
        <w:rPr>
          <w:sz w:val="22"/>
          <w:szCs w:val="22"/>
        </w:rPr>
      </w:pPr>
      <w:r w:rsidRPr="006841A5">
        <w:rPr>
          <w:sz w:val="22"/>
          <w:szCs w:val="22"/>
        </w:rPr>
        <w:t xml:space="preserve">Сведения о компетенции органов управления </w:t>
      </w:r>
      <w:r w:rsidR="00490E10" w:rsidRPr="006841A5">
        <w:rPr>
          <w:sz w:val="22"/>
          <w:szCs w:val="22"/>
        </w:rPr>
        <w:t>к</w:t>
      </w:r>
      <w:r w:rsidRPr="006841A5">
        <w:rPr>
          <w:sz w:val="22"/>
          <w:szCs w:val="22"/>
        </w:rPr>
        <w:t xml:space="preserve">редитной организации-эмитента приведены в п. </w:t>
      </w:r>
      <w:r w:rsidR="00CE6485" w:rsidRPr="006841A5">
        <w:rPr>
          <w:sz w:val="22"/>
          <w:szCs w:val="22"/>
        </w:rPr>
        <w:t>5</w:t>
      </w:r>
      <w:r w:rsidRPr="006841A5">
        <w:rPr>
          <w:sz w:val="22"/>
          <w:szCs w:val="22"/>
        </w:rPr>
        <w:t xml:space="preserve">.1 настоящего </w:t>
      </w:r>
      <w:r w:rsidR="00CE6485" w:rsidRPr="006841A5">
        <w:rPr>
          <w:sz w:val="22"/>
          <w:szCs w:val="22"/>
        </w:rPr>
        <w:t>ежеквартального отчета эмитента</w:t>
      </w:r>
      <w:r w:rsidRPr="006841A5">
        <w:rPr>
          <w:sz w:val="22"/>
          <w:szCs w:val="22"/>
        </w:rPr>
        <w:t>.</w:t>
      </w:r>
    </w:p>
    <w:p w:rsidR="006E388E" w:rsidRPr="006841A5" w:rsidRDefault="006E388E" w:rsidP="00E373D1">
      <w:pPr>
        <w:autoSpaceDE w:val="0"/>
        <w:autoSpaceDN w:val="0"/>
        <w:ind w:right="-1" w:firstLine="567"/>
        <w:jc w:val="both"/>
        <w:rPr>
          <w:sz w:val="22"/>
          <w:szCs w:val="22"/>
        </w:rPr>
      </w:pPr>
    </w:p>
    <w:p w:rsidR="003A4B22" w:rsidRPr="006841A5" w:rsidRDefault="003A4B22" w:rsidP="00E373D1">
      <w:pPr>
        <w:autoSpaceDE w:val="0"/>
        <w:autoSpaceDN w:val="0"/>
        <w:ind w:right="-1" w:firstLine="567"/>
        <w:jc w:val="both"/>
        <w:rPr>
          <w:sz w:val="22"/>
          <w:szCs w:val="22"/>
        </w:rPr>
      </w:pPr>
      <w:proofErr w:type="gramStart"/>
      <w:r w:rsidRPr="006841A5">
        <w:rPr>
          <w:sz w:val="22"/>
          <w:szCs w:val="22"/>
        </w:rPr>
        <w:t>В ООО «Фольксваген Банк РУС» также осуществляется мониторинг системы внутреннего контроля, который подразумевает под собой осуществляемое на постоянной основе наблюдение за функционированием системы внутреннего контроля в целях оценки степени ее соответствия задачам деятельности Банка, выявление недостатков, разработку предложений и осуществление контроля за реализацией решений по совершенствованию системы внутреннего контроля в Банке.</w:t>
      </w:r>
      <w:proofErr w:type="gramEnd"/>
    </w:p>
    <w:p w:rsidR="00352B25" w:rsidRPr="006841A5" w:rsidRDefault="00352B25" w:rsidP="00E373D1">
      <w:pPr>
        <w:autoSpaceDE w:val="0"/>
        <w:autoSpaceDN w:val="0"/>
        <w:ind w:right="-1" w:firstLine="567"/>
        <w:jc w:val="both"/>
        <w:rPr>
          <w:sz w:val="22"/>
          <w:szCs w:val="22"/>
        </w:rPr>
      </w:pPr>
    </w:p>
    <w:p w:rsidR="00352B25" w:rsidRPr="006841A5" w:rsidRDefault="00352B25" w:rsidP="00E373D1">
      <w:pPr>
        <w:autoSpaceDE w:val="0"/>
        <w:autoSpaceDN w:val="0"/>
        <w:ind w:right="-1" w:firstLine="567"/>
        <w:jc w:val="both"/>
        <w:rPr>
          <w:sz w:val="22"/>
          <w:szCs w:val="22"/>
        </w:rPr>
      </w:pPr>
      <w:r w:rsidRPr="006841A5">
        <w:rPr>
          <w:sz w:val="22"/>
          <w:szCs w:val="22"/>
        </w:rPr>
        <w:t>В соответствии с пунктом 30.2. Устава Банка Система внутреннего контроля Банка комплексно охватывает всю банковскую деятельность и включает следующие направления:</w:t>
      </w:r>
    </w:p>
    <w:p w:rsidR="00352B25" w:rsidRPr="006841A5" w:rsidRDefault="00352B25" w:rsidP="00E373D1">
      <w:pPr>
        <w:autoSpaceDE w:val="0"/>
        <w:autoSpaceDN w:val="0"/>
        <w:ind w:right="-1" w:firstLine="567"/>
        <w:jc w:val="both"/>
        <w:rPr>
          <w:sz w:val="22"/>
          <w:szCs w:val="22"/>
        </w:rPr>
      </w:pPr>
      <w:r w:rsidRPr="006841A5">
        <w:rPr>
          <w:sz w:val="22"/>
          <w:szCs w:val="22"/>
        </w:rPr>
        <w:t>(i)</w:t>
      </w:r>
      <w:r w:rsidRPr="006841A5">
        <w:rPr>
          <w:sz w:val="22"/>
          <w:szCs w:val="22"/>
        </w:rPr>
        <w:tab/>
        <w:t>контроль со стороны органов управления за организацией деятельности Банка;</w:t>
      </w:r>
    </w:p>
    <w:p w:rsidR="00352B25" w:rsidRPr="006841A5" w:rsidRDefault="00352B25" w:rsidP="00E373D1">
      <w:pPr>
        <w:autoSpaceDE w:val="0"/>
        <w:autoSpaceDN w:val="0"/>
        <w:ind w:right="-1" w:firstLine="567"/>
        <w:jc w:val="both"/>
        <w:rPr>
          <w:sz w:val="22"/>
          <w:szCs w:val="22"/>
        </w:rPr>
      </w:pPr>
      <w:r w:rsidRPr="006841A5">
        <w:rPr>
          <w:sz w:val="22"/>
          <w:szCs w:val="22"/>
        </w:rPr>
        <w:t>(ii)</w:t>
      </w:r>
      <w:r w:rsidRPr="006841A5">
        <w:rPr>
          <w:sz w:val="22"/>
          <w:szCs w:val="22"/>
        </w:rPr>
        <w:tab/>
      </w:r>
      <w:proofErr w:type="gramStart"/>
      <w:r w:rsidRPr="006841A5">
        <w:rPr>
          <w:sz w:val="22"/>
          <w:szCs w:val="22"/>
        </w:rPr>
        <w:t>контроль за</w:t>
      </w:r>
      <w:proofErr w:type="gramEnd"/>
      <w:r w:rsidRPr="006841A5">
        <w:rPr>
          <w:sz w:val="22"/>
          <w:szCs w:val="22"/>
        </w:rPr>
        <w:t xml:space="preserve"> функционированием системы управления банковскими рисками и оценка банковских рисков;</w:t>
      </w:r>
    </w:p>
    <w:p w:rsidR="00352B25" w:rsidRPr="006841A5" w:rsidRDefault="00352B25" w:rsidP="00E373D1">
      <w:pPr>
        <w:autoSpaceDE w:val="0"/>
        <w:autoSpaceDN w:val="0"/>
        <w:ind w:right="-1" w:firstLine="567"/>
        <w:jc w:val="both"/>
        <w:rPr>
          <w:sz w:val="22"/>
          <w:szCs w:val="22"/>
        </w:rPr>
      </w:pPr>
      <w:r w:rsidRPr="006841A5">
        <w:rPr>
          <w:sz w:val="22"/>
          <w:szCs w:val="22"/>
        </w:rPr>
        <w:t>(iii)</w:t>
      </w:r>
      <w:r w:rsidRPr="006841A5">
        <w:rPr>
          <w:sz w:val="22"/>
          <w:szCs w:val="22"/>
        </w:rPr>
        <w:tab/>
      </w:r>
      <w:proofErr w:type="gramStart"/>
      <w:r w:rsidRPr="006841A5">
        <w:rPr>
          <w:sz w:val="22"/>
          <w:szCs w:val="22"/>
        </w:rPr>
        <w:t>контроль за</w:t>
      </w:r>
      <w:proofErr w:type="gramEnd"/>
      <w:r w:rsidRPr="006841A5">
        <w:rPr>
          <w:sz w:val="22"/>
          <w:szCs w:val="22"/>
        </w:rPr>
        <w:t xml:space="preserve"> распределением полномочий при совершении банковских операций и других сделок;</w:t>
      </w:r>
    </w:p>
    <w:p w:rsidR="00352B25" w:rsidRPr="006841A5" w:rsidRDefault="00352B25" w:rsidP="00E373D1">
      <w:pPr>
        <w:autoSpaceDE w:val="0"/>
        <w:autoSpaceDN w:val="0"/>
        <w:ind w:right="-1" w:firstLine="567"/>
        <w:jc w:val="both"/>
        <w:rPr>
          <w:sz w:val="22"/>
          <w:szCs w:val="22"/>
        </w:rPr>
      </w:pPr>
      <w:r w:rsidRPr="006841A5">
        <w:rPr>
          <w:sz w:val="22"/>
          <w:szCs w:val="22"/>
        </w:rPr>
        <w:t>(iv)</w:t>
      </w:r>
      <w:r w:rsidRPr="006841A5">
        <w:rPr>
          <w:sz w:val="22"/>
          <w:szCs w:val="22"/>
        </w:rPr>
        <w:tab/>
      </w:r>
      <w:proofErr w:type="gramStart"/>
      <w:r w:rsidRPr="006841A5">
        <w:rPr>
          <w:sz w:val="22"/>
          <w:szCs w:val="22"/>
        </w:rPr>
        <w:t>контроль за</w:t>
      </w:r>
      <w:proofErr w:type="gramEnd"/>
      <w:r w:rsidRPr="006841A5">
        <w:rPr>
          <w:sz w:val="22"/>
          <w:szCs w:val="22"/>
        </w:rPr>
        <w:t xml:space="preserve"> управлением информационными потоками (получением и передачей информации) и обеспечением информационной безопасности;</w:t>
      </w:r>
    </w:p>
    <w:p w:rsidR="00352B25" w:rsidRPr="006841A5" w:rsidRDefault="00352B25" w:rsidP="00E373D1">
      <w:pPr>
        <w:autoSpaceDE w:val="0"/>
        <w:autoSpaceDN w:val="0"/>
        <w:ind w:right="-1" w:firstLine="567"/>
        <w:jc w:val="both"/>
        <w:rPr>
          <w:sz w:val="22"/>
          <w:szCs w:val="22"/>
        </w:rPr>
      </w:pPr>
      <w:r w:rsidRPr="006841A5">
        <w:rPr>
          <w:sz w:val="22"/>
          <w:szCs w:val="22"/>
        </w:rPr>
        <w:t>(v)</w:t>
      </w:r>
      <w:r w:rsidRPr="006841A5">
        <w:rPr>
          <w:sz w:val="22"/>
          <w:szCs w:val="22"/>
        </w:rPr>
        <w:tab/>
        <w:t xml:space="preserve">осуществляемое на постоянной основе наблюдение за функционированием системы внутреннего контроля в целях оценки степени ее соответствия задачам деятельности Банка, выявления недостатков, разработки предложений и осуществления </w:t>
      </w:r>
      <w:proofErr w:type="gramStart"/>
      <w:r w:rsidRPr="006841A5">
        <w:rPr>
          <w:sz w:val="22"/>
          <w:szCs w:val="22"/>
        </w:rPr>
        <w:t>контроля за</w:t>
      </w:r>
      <w:proofErr w:type="gramEnd"/>
      <w:r w:rsidRPr="006841A5">
        <w:rPr>
          <w:sz w:val="22"/>
          <w:szCs w:val="22"/>
        </w:rPr>
        <w:t xml:space="preserve"> реализацией решений по совершенствованию системы внутреннего контроля Банка (далее – мониторинг системы внутреннего контроля);</w:t>
      </w:r>
    </w:p>
    <w:p w:rsidR="00352B25" w:rsidRPr="006841A5" w:rsidRDefault="00352B25" w:rsidP="00E373D1">
      <w:pPr>
        <w:autoSpaceDE w:val="0"/>
        <w:autoSpaceDN w:val="0"/>
        <w:ind w:right="-1" w:firstLine="567"/>
        <w:jc w:val="both"/>
        <w:rPr>
          <w:sz w:val="22"/>
          <w:szCs w:val="22"/>
        </w:rPr>
      </w:pPr>
      <w:r w:rsidRPr="006841A5">
        <w:rPr>
          <w:sz w:val="22"/>
          <w:szCs w:val="22"/>
        </w:rPr>
        <w:t>(vi)</w:t>
      </w:r>
      <w:r w:rsidRPr="006841A5">
        <w:rPr>
          <w:sz w:val="22"/>
          <w:szCs w:val="22"/>
        </w:rPr>
        <w:tab/>
        <w:t>и другие.</w:t>
      </w:r>
    </w:p>
    <w:p w:rsidR="00352B25" w:rsidRPr="006841A5" w:rsidRDefault="00352B25" w:rsidP="00E373D1">
      <w:pPr>
        <w:autoSpaceDE w:val="0"/>
        <w:autoSpaceDN w:val="0"/>
        <w:ind w:right="-1" w:firstLine="567"/>
        <w:jc w:val="both"/>
        <w:rPr>
          <w:sz w:val="22"/>
          <w:szCs w:val="22"/>
        </w:rPr>
      </w:pPr>
      <w:r w:rsidRPr="006841A5">
        <w:rPr>
          <w:sz w:val="22"/>
          <w:szCs w:val="22"/>
        </w:rPr>
        <w:t xml:space="preserve">Согласно пункту 30.3. Устава </w:t>
      </w:r>
      <w:r w:rsidR="00FA2D1A" w:rsidRPr="006841A5">
        <w:rPr>
          <w:sz w:val="22"/>
          <w:szCs w:val="22"/>
        </w:rPr>
        <w:t xml:space="preserve">Банка с учетом Изменений № 1, утвержденных Протоколом № 26вн внеочередного заседания общего собрания участников  от  19.10.2015 г., </w:t>
      </w:r>
      <w:r w:rsidRPr="006841A5">
        <w:rPr>
          <w:sz w:val="22"/>
          <w:szCs w:val="22"/>
        </w:rPr>
        <w:t xml:space="preserve">система органов внутреннего контроля представляет собой совокупность органов управления Банка, а также подразделений и служащих Банка, выполняющих функции в рамках системы внутреннего </w:t>
      </w:r>
      <w:r w:rsidRPr="006841A5">
        <w:rPr>
          <w:sz w:val="22"/>
          <w:szCs w:val="22"/>
        </w:rPr>
        <w:lastRenderedPageBreak/>
        <w:t xml:space="preserve">контроля. В рамках полномочий, определенных Уставом Банка и внутренними документами Банка, внутренний контроль в Банке осуществляют: </w:t>
      </w:r>
    </w:p>
    <w:p w:rsidR="00352B25" w:rsidRPr="006841A5" w:rsidRDefault="00352B25" w:rsidP="00E373D1">
      <w:pPr>
        <w:autoSpaceDE w:val="0"/>
        <w:autoSpaceDN w:val="0"/>
        <w:ind w:right="-1" w:firstLine="567"/>
        <w:jc w:val="both"/>
        <w:rPr>
          <w:sz w:val="22"/>
          <w:szCs w:val="22"/>
        </w:rPr>
      </w:pPr>
      <w:r w:rsidRPr="006841A5">
        <w:rPr>
          <w:sz w:val="22"/>
          <w:szCs w:val="22"/>
        </w:rPr>
        <w:t>(i)</w:t>
      </w:r>
      <w:r w:rsidRPr="006841A5">
        <w:rPr>
          <w:sz w:val="22"/>
          <w:szCs w:val="22"/>
        </w:rPr>
        <w:tab/>
        <w:t xml:space="preserve">Общее собрание участников, Наблюдательный совет, Правление и Председатель </w:t>
      </w:r>
      <w:proofErr w:type="gramStart"/>
      <w:r w:rsidRPr="006841A5">
        <w:rPr>
          <w:sz w:val="22"/>
          <w:szCs w:val="22"/>
        </w:rPr>
        <w:t>Правления</w:t>
      </w:r>
      <w:proofErr w:type="gramEnd"/>
      <w:r w:rsidRPr="006841A5">
        <w:rPr>
          <w:sz w:val="22"/>
          <w:szCs w:val="22"/>
        </w:rPr>
        <w:t xml:space="preserve"> и его заместители;</w:t>
      </w:r>
    </w:p>
    <w:p w:rsidR="00352B25" w:rsidRPr="006841A5" w:rsidRDefault="00352B25" w:rsidP="00E373D1">
      <w:pPr>
        <w:autoSpaceDE w:val="0"/>
        <w:autoSpaceDN w:val="0"/>
        <w:ind w:right="-1" w:firstLine="567"/>
        <w:jc w:val="both"/>
        <w:rPr>
          <w:sz w:val="22"/>
          <w:szCs w:val="22"/>
        </w:rPr>
      </w:pPr>
      <w:r w:rsidRPr="006841A5">
        <w:rPr>
          <w:sz w:val="22"/>
          <w:szCs w:val="22"/>
        </w:rPr>
        <w:t>(ii)</w:t>
      </w:r>
      <w:r w:rsidRPr="006841A5">
        <w:rPr>
          <w:sz w:val="22"/>
          <w:szCs w:val="22"/>
        </w:rPr>
        <w:tab/>
      </w:r>
      <w:r w:rsidR="0074074F" w:rsidRPr="006841A5">
        <w:rPr>
          <w:sz w:val="22"/>
          <w:szCs w:val="22"/>
        </w:rPr>
        <w:t>Г</w:t>
      </w:r>
      <w:r w:rsidRPr="006841A5">
        <w:rPr>
          <w:sz w:val="22"/>
          <w:szCs w:val="22"/>
        </w:rPr>
        <w:t>лавный бухгалтер Банка и его заместители;</w:t>
      </w:r>
    </w:p>
    <w:p w:rsidR="00352B25" w:rsidRPr="006841A5" w:rsidRDefault="00352B25" w:rsidP="00E373D1">
      <w:pPr>
        <w:autoSpaceDE w:val="0"/>
        <w:autoSpaceDN w:val="0"/>
        <w:ind w:right="-1" w:firstLine="567"/>
        <w:jc w:val="both"/>
        <w:rPr>
          <w:sz w:val="22"/>
          <w:szCs w:val="22"/>
        </w:rPr>
      </w:pPr>
      <w:r w:rsidRPr="006841A5">
        <w:rPr>
          <w:sz w:val="22"/>
          <w:szCs w:val="22"/>
        </w:rPr>
        <w:t>(iii)</w:t>
      </w:r>
      <w:r w:rsidRPr="006841A5">
        <w:rPr>
          <w:sz w:val="22"/>
          <w:szCs w:val="22"/>
        </w:rPr>
        <w:tab/>
        <w:t>Ревизионная комиссия;</w:t>
      </w:r>
    </w:p>
    <w:p w:rsidR="00352B25" w:rsidRPr="006841A5" w:rsidRDefault="00352B25" w:rsidP="00E373D1">
      <w:pPr>
        <w:autoSpaceDE w:val="0"/>
        <w:autoSpaceDN w:val="0"/>
        <w:ind w:right="-1" w:firstLine="567"/>
        <w:jc w:val="both"/>
        <w:rPr>
          <w:sz w:val="22"/>
          <w:szCs w:val="22"/>
        </w:rPr>
      </w:pPr>
      <w:r w:rsidRPr="006841A5">
        <w:rPr>
          <w:sz w:val="22"/>
          <w:szCs w:val="22"/>
        </w:rPr>
        <w:t>(iv)</w:t>
      </w:r>
      <w:r w:rsidRPr="006841A5">
        <w:rPr>
          <w:sz w:val="22"/>
          <w:szCs w:val="22"/>
        </w:rPr>
        <w:tab/>
        <w:t xml:space="preserve">руководитель (заместитель руководителя) филиала, </w:t>
      </w:r>
      <w:r w:rsidR="00E26683" w:rsidRPr="006841A5">
        <w:rPr>
          <w:sz w:val="22"/>
          <w:szCs w:val="22"/>
        </w:rPr>
        <w:t xml:space="preserve">Главный </w:t>
      </w:r>
      <w:r w:rsidRPr="006841A5">
        <w:rPr>
          <w:sz w:val="22"/>
          <w:szCs w:val="22"/>
        </w:rPr>
        <w:t>бухгалтер (заместитель главного бухгалтера) филиала;</w:t>
      </w:r>
    </w:p>
    <w:p w:rsidR="00352B25" w:rsidRPr="006841A5" w:rsidRDefault="00352B25" w:rsidP="00E373D1">
      <w:pPr>
        <w:autoSpaceDE w:val="0"/>
        <w:autoSpaceDN w:val="0"/>
        <w:ind w:right="-1" w:firstLine="567"/>
        <w:jc w:val="both"/>
        <w:rPr>
          <w:sz w:val="22"/>
          <w:szCs w:val="22"/>
        </w:rPr>
      </w:pPr>
      <w:r w:rsidRPr="006841A5">
        <w:rPr>
          <w:sz w:val="22"/>
          <w:szCs w:val="22"/>
        </w:rPr>
        <w:t>(v)        комитет Наблюдательного совета по аудиту («Аудиторский комитет») осуществляющий свою деятельность в соответствии с внутренним документом Банка, утверждаемым Наблюдательным советом;</w:t>
      </w:r>
    </w:p>
    <w:p w:rsidR="00352B25" w:rsidRPr="006841A5" w:rsidRDefault="00352B25" w:rsidP="00E373D1">
      <w:pPr>
        <w:autoSpaceDE w:val="0"/>
        <w:autoSpaceDN w:val="0"/>
        <w:ind w:right="-1" w:firstLine="567"/>
        <w:jc w:val="both"/>
        <w:rPr>
          <w:sz w:val="22"/>
          <w:szCs w:val="22"/>
        </w:rPr>
      </w:pPr>
      <w:r w:rsidRPr="006841A5">
        <w:rPr>
          <w:sz w:val="22"/>
          <w:szCs w:val="22"/>
        </w:rPr>
        <w:t>(vi)</w:t>
      </w:r>
      <w:r w:rsidRPr="006841A5">
        <w:rPr>
          <w:sz w:val="22"/>
          <w:szCs w:val="22"/>
        </w:rPr>
        <w:tab/>
        <w:t>структурное подразделение Банка, осуществляющее функции службы внутреннего аудита Банка («Управление внутреннего аудита»);</w:t>
      </w:r>
    </w:p>
    <w:p w:rsidR="00352B25" w:rsidRPr="006841A5" w:rsidRDefault="00352B25" w:rsidP="00E373D1">
      <w:pPr>
        <w:autoSpaceDE w:val="0"/>
        <w:autoSpaceDN w:val="0"/>
        <w:ind w:right="-1" w:firstLine="567"/>
        <w:jc w:val="both"/>
        <w:rPr>
          <w:sz w:val="22"/>
          <w:szCs w:val="22"/>
        </w:rPr>
      </w:pPr>
      <w:proofErr w:type="gramStart"/>
      <w:r w:rsidRPr="006841A5">
        <w:rPr>
          <w:sz w:val="22"/>
          <w:szCs w:val="22"/>
        </w:rPr>
        <w:t>(vi</w:t>
      </w:r>
      <w:r w:rsidRPr="006841A5">
        <w:rPr>
          <w:sz w:val="22"/>
          <w:szCs w:val="22"/>
          <w:lang w:val="en-US"/>
        </w:rPr>
        <w:t>i</w:t>
      </w:r>
      <w:r w:rsidRPr="006841A5">
        <w:rPr>
          <w:sz w:val="22"/>
          <w:szCs w:val="22"/>
        </w:rPr>
        <w:t>))</w:t>
      </w:r>
      <w:r w:rsidRPr="006841A5">
        <w:rPr>
          <w:sz w:val="22"/>
          <w:szCs w:val="22"/>
        </w:rPr>
        <w:tab/>
        <w:t xml:space="preserve">ответственный сотрудник по противодействию легализации (отмыванию) доходов, полученных преступным путем, и финансированию терроризма («Ответственный сотрудник по противодействию отмыванию доходов»); </w:t>
      </w:r>
      <w:proofErr w:type="gramEnd"/>
    </w:p>
    <w:p w:rsidR="00352B25" w:rsidRPr="006841A5" w:rsidRDefault="00352B25" w:rsidP="00E373D1">
      <w:pPr>
        <w:autoSpaceDE w:val="0"/>
        <w:autoSpaceDN w:val="0"/>
        <w:ind w:right="-1" w:firstLine="567"/>
        <w:jc w:val="both"/>
        <w:rPr>
          <w:sz w:val="22"/>
          <w:szCs w:val="22"/>
        </w:rPr>
      </w:pPr>
      <w:r w:rsidRPr="006841A5">
        <w:rPr>
          <w:sz w:val="22"/>
          <w:szCs w:val="22"/>
        </w:rPr>
        <w:t>(v</w:t>
      </w:r>
      <w:r w:rsidRPr="006841A5">
        <w:rPr>
          <w:sz w:val="22"/>
          <w:szCs w:val="22"/>
          <w:lang w:val="en-US"/>
        </w:rPr>
        <w:t>i</w:t>
      </w:r>
      <w:r w:rsidRPr="006841A5">
        <w:rPr>
          <w:sz w:val="22"/>
          <w:szCs w:val="22"/>
        </w:rPr>
        <w:t>i</w:t>
      </w:r>
      <w:r w:rsidRPr="006841A5">
        <w:rPr>
          <w:sz w:val="22"/>
          <w:szCs w:val="22"/>
          <w:lang w:val="en-US"/>
        </w:rPr>
        <w:t>i</w:t>
      </w:r>
      <w:r w:rsidRPr="006841A5">
        <w:rPr>
          <w:sz w:val="22"/>
          <w:szCs w:val="22"/>
        </w:rPr>
        <w:t xml:space="preserve">)    структурное подразделение Банка, осуществляющее функции службы внутреннего контроля Банка </w:t>
      </w:r>
      <w:r w:rsidR="00B70315" w:rsidRPr="00AA5129">
        <w:rPr>
          <w:sz w:val="22"/>
          <w:szCs w:val="22"/>
        </w:rPr>
        <w:t>(«Управление комплаенс»</w:t>
      </w:r>
      <w:r w:rsidR="00B70315" w:rsidRPr="00B70315">
        <w:rPr>
          <w:sz w:val="22"/>
          <w:szCs w:val="22"/>
        </w:rPr>
        <w:t>)</w:t>
      </w:r>
      <w:r w:rsidRPr="006841A5">
        <w:rPr>
          <w:sz w:val="22"/>
          <w:szCs w:val="22"/>
        </w:rPr>
        <w:t>;</w:t>
      </w:r>
    </w:p>
    <w:p w:rsidR="00352B25" w:rsidRPr="006841A5" w:rsidRDefault="00352B25" w:rsidP="00E373D1">
      <w:pPr>
        <w:autoSpaceDE w:val="0"/>
        <w:autoSpaceDN w:val="0"/>
        <w:ind w:right="-1" w:firstLine="567"/>
        <w:jc w:val="both"/>
        <w:rPr>
          <w:sz w:val="22"/>
          <w:szCs w:val="22"/>
        </w:rPr>
      </w:pPr>
      <w:r w:rsidRPr="006841A5">
        <w:rPr>
          <w:sz w:val="22"/>
          <w:szCs w:val="22"/>
        </w:rPr>
        <w:t>(</w:t>
      </w:r>
      <w:proofErr w:type="gramStart"/>
      <w:r w:rsidRPr="006841A5">
        <w:rPr>
          <w:sz w:val="22"/>
          <w:szCs w:val="22"/>
          <w:lang w:val="en-US"/>
        </w:rPr>
        <w:t>i</w:t>
      </w:r>
      <w:proofErr w:type="gramEnd"/>
      <w:r w:rsidRPr="006841A5">
        <w:rPr>
          <w:sz w:val="22"/>
          <w:szCs w:val="22"/>
        </w:rPr>
        <w:t>х)</w:t>
      </w:r>
      <w:r w:rsidRPr="006841A5">
        <w:rPr>
          <w:sz w:val="22"/>
          <w:szCs w:val="22"/>
        </w:rPr>
        <w:tab/>
        <w:t>и другие лица, уполномоченные внутренними документами Банка.</w:t>
      </w:r>
    </w:p>
    <w:p w:rsidR="00352B25" w:rsidRPr="006841A5" w:rsidRDefault="00352B25" w:rsidP="00E373D1">
      <w:pPr>
        <w:autoSpaceDE w:val="0"/>
        <w:autoSpaceDN w:val="0"/>
        <w:ind w:right="-1" w:firstLine="567"/>
        <w:jc w:val="both"/>
        <w:rPr>
          <w:sz w:val="22"/>
          <w:szCs w:val="22"/>
        </w:rPr>
      </w:pPr>
      <w:r w:rsidRPr="006841A5">
        <w:rPr>
          <w:sz w:val="22"/>
          <w:szCs w:val="22"/>
        </w:rPr>
        <w:t>Сведения о компетенции органов управления кредитной организации-эмитента приведены в п. 5.1 настоящего ежеквартального отчета эмитента.</w:t>
      </w:r>
    </w:p>
    <w:p w:rsidR="006731A0" w:rsidRPr="006841A5" w:rsidRDefault="006731A0" w:rsidP="00E373D1">
      <w:pPr>
        <w:autoSpaceDE w:val="0"/>
        <w:autoSpaceDN w:val="0"/>
        <w:ind w:right="-1" w:firstLine="567"/>
        <w:jc w:val="both"/>
        <w:rPr>
          <w:sz w:val="22"/>
          <w:szCs w:val="22"/>
        </w:rPr>
      </w:pPr>
    </w:p>
    <w:p w:rsidR="00857596" w:rsidRPr="006841A5" w:rsidRDefault="006731A0" w:rsidP="00E373D1">
      <w:pPr>
        <w:autoSpaceDE w:val="0"/>
        <w:autoSpaceDN w:val="0"/>
        <w:ind w:right="-1" w:firstLine="567"/>
        <w:jc w:val="both"/>
        <w:rPr>
          <w:sz w:val="22"/>
          <w:szCs w:val="22"/>
          <w:u w:val="single"/>
        </w:rPr>
      </w:pPr>
      <w:r w:rsidRPr="006841A5">
        <w:rPr>
          <w:sz w:val="22"/>
          <w:szCs w:val="22"/>
          <w:u w:val="single"/>
        </w:rPr>
        <w:t>Ревизионная комиссия:</w:t>
      </w:r>
    </w:p>
    <w:p w:rsidR="00F1550F" w:rsidRPr="00F1550F" w:rsidRDefault="00F1550F" w:rsidP="00E373D1">
      <w:pPr>
        <w:autoSpaceDE w:val="0"/>
        <w:autoSpaceDN w:val="0"/>
        <w:ind w:right="-1" w:firstLine="567"/>
        <w:jc w:val="both"/>
        <w:rPr>
          <w:sz w:val="22"/>
          <w:szCs w:val="22"/>
        </w:rPr>
      </w:pPr>
      <w:r w:rsidRPr="00F1550F">
        <w:rPr>
          <w:sz w:val="22"/>
          <w:szCs w:val="22"/>
        </w:rPr>
        <w:t>Согласно пунктам 35.1. и 35.2. Устава кредитной организации-эмитента в Банке создается Ревизионная комиссия в количестве 2 (двух) человек, избираемых Общим собранием участников. Срок полномочий членов Ревизионной комиссии составляет 3 (три) года. Члены Ревизионной комиссии не могут занимать должности в органах управления Банка.</w:t>
      </w:r>
    </w:p>
    <w:p w:rsidR="00F1550F" w:rsidRPr="00F1550F" w:rsidRDefault="00F1550F" w:rsidP="00E373D1">
      <w:pPr>
        <w:autoSpaceDE w:val="0"/>
        <w:autoSpaceDN w:val="0"/>
        <w:ind w:right="-1" w:firstLine="567"/>
        <w:jc w:val="both"/>
        <w:rPr>
          <w:sz w:val="22"/>
          <w:szCs w:val="22"/>
        </w:rPr>
      </w:pPr>
      <w:r w:rsidRPr="00F1550F">
        <w:rPr>
          <w:sz w:val="22"/>
          <w:szCs w:val="22"/>
        </w:rPr>
        <w:t>В соответствии с пунктом 35.3. Устава Ревизионная комиссия вправе в любое время проводить проверки финансово-хозяйственной деятельности Банка и иметь доступ ко всей документации, касающейся деятельности Банка. По требованию Ревизионной комиссии члены Наблюдательного совета Банка, Председатель Правления и члены Правления Банка, а также сотрудники Банка обязаны давать необходимые пояснения в устной или письменной форме.</w:t>
      </w:r>
    </w:p>
    <w:p w:rsidR="00F1550F" w:rsidRPr="00F1550F" w:rsidRDefault="00F1550F" w:rsidP="00E373D1">
      <w:pPr>
        <w:autoSpaceDE w:val="0"/>
        <w:autoSpaceDN w:val="0"/>
        <w:ind w:right="-1" w:firstLine="567"/>
        <w:jc w:val="both"/>
        <w:rPr>
          <w:sz w:val="22"/>
          <w:szCs w:val="22"/>
        </w:rPr>
      </w:pPr>
      <w:r w:rsidRPr="00F1550F">
        <w:rPr>
          <w:sz w:val="22"/>
          <w:szCs w:val="22"/>
        </w:rPr>
        <w:t xml:space="preserve">Согласно пункту 35.4. Устава Банка Ревизионная комиссия в обязательном порядке проводит проверку годовых отчетов и годовых бухгалтерских балансов Банка до их утверждения Общим собранием участников. Общее собрание участников не вправе утверждать годовые отчеты  </w:t>
      </w:r>
    </w:p>
    <w:p w:rsidR="00F1550F" w:rsidRPr="00F1550F" w:rsidRDefault="00F1550F" w:rsidP="00E373D1">
      <w:pPr>
        <w:autoSpaceDE w:val="0"/>
        <w:autoSpaceDN w:val="0"/>
        <w:ind w:right="-1" w:firstLine="567"/>
        <w:jc w:val="both"/>
        <w:rPr>
          <w:sz w:val="22"/>
          <w:szCs w:val="22"/>
        </w:rPr>
      </w:pPr>
      <w:r w:rsidRPr="00F1550F">
        <w:rPr>
          <w:sz w:val="22"/>
          <w:szCs w:val="22"/>
        </w:rPr>
        <w:t xml:space="preserve"> и годовые бухгалтерские балансы Банка при отсутствии заключения Ревизионной комиссии.</w:t>
      </w:r>
    </w:p>
    <w:p w:rsidR="006731A0" w:rsidRPr="006841A5" w:rsidRDefault="00F1550F" w:rsidP="00E373D1">
      <w:pPr>
        <w:autoSpaceDE w:val="0"/>
        <w:autoSpaceDN w:val="0"/>
        <w:ind w:right="-1" w:firstLine="567"/>
        <w:jc w:val="both"/>
        <w:rPr>
          <w:sz w:val="22"/>
          <w:szCs w:val="22"/>
        </w:rPr>
      </w:pPr>
      <w:proofErr w:type="gramStart"/>
      <w:r w:rsidRPr="00F1550F">
        <w:rPr>
          <w:sz w:val="22"/>
          <w:szCs w:val="22"/>
        </w:rPr>
        <w:t>Порядок осуществления деятельности Ревизионной комиссии определяется внутренним документом Банка, утверждаемым Общим собранием участников Банка (пункт 35.5.</w:t>
      </w:r>
      <w:proofErr w:type="gramEnd"/>
      <w:r w:rsidRPr="00F1550F">
        <w:rPr>
          <w:sz w:val="22"/>
          <w:szCs w:val="22"/>
        </w:rPr>
        <w:t xml:space="preserve"> </w:t>
      </w:r>
      <w:proofErr w:type="gramStart"/>
      <w:r w:rsidRPr="00F1550F">
        <w:rPr>
          <w:sz w:val="22"/>
          <w:szCs w:val="22"/>
        </w:rPr>
        <w:t>Устава Банка).</w:t>
      </w:r>
      <w:proofErr w:type="gramEnd"/>
    </w:p>
    <w:p w:rsidR="006731A0" w:rsidRPr="006841A5" w:rsidRDefault="006731A0" w:rsidP="00E373D1">
      <w:pPr>
        <w:autoSpaceDE w:val="0"/>
        <w:autoSpaceDN w:val="0"/>
        <w:ind w:right="-1" w:firstLine="567"/>
        <w:jc w:val="both"/>
        <w:rPr>
          <w:sz w:val="22"/>
          <w:szCs w:val="22"/>
          <w:u w:val="single"/>
        </w:rPr>
      </w:pPr>
      <w:r w:rsidRPr="006841A5">
        <w:rPr>
          <w:sz w:val="22"/>
          <w:szCs w:val="22"/>
          <w:u w:val="single"/>
        </w:rPr>
        <w:t>Аудиторский комитет:</w:t>
      </w:r>
    </w:p>
    <w:p w:rsidR="006731A0" w:rsidRPr="006841A5" w:rsidRDefault="006731A0" w:rsidP="00E373D1">
      <w:pPr>
        <w:autoSpaceDE w:val="0"/>
        <w:autoSpaceDN w:val="0"/>
        <w:ind w:right="-1" w:firstLine="567"/>
        <w:jc w:val="both"/>
        <w:rPr>
          <w:sz w:val="22"/>
          <w:szCs w:val="22"/>
        </w:rPr>
      </w:pPr>
      <w:r w:rsidRPr="006841A5">
        <w:rPr>
          <w:sz w:val="22"/>
          <w:szCs w:val="22"/>
        </w:rPr>
        <w:t>В соответствии со статьей 4 Положения о Комитете Наблюдательного совета по аудиту, утвержденному Протоколом №</w:t>
      </w:r>
      <w:r w:rsidR="00BE3AB8" w:rsidRPr="006841A5">
        <w:rPr>
          <w:sz w:val="22"/>
          <w:szCs w:val="22"/>
        </w:rPr>
        <w:t>2</w:t>
      </w:r>
      <w:r w:rsidRPr="006841A5">
        <w:rPr>
          <w:sz w:val="22"/>
          <w:szCs w:val="22"/>
        </w:rPr>
        <w:t xml:space="preserve">7 Очередного Заседания Наблюдательного Совета </w:t>
      </w:r>
      <w:proofErr w:type="gramStart"/>
      <w:r w:rsidR="00BE3AB8" w:rsidRPr="006841A5">
        <w:rPr>
          <w:sz w:val="22"/>
          <w:szCs w:val="22"/>
        </w:rPr>
        <w:t>к</w:t>
      </w:r>
      <w:r w:rsidRPr="006841A5">
        <w:rPr>
          <w:sz w:val="22"/>
          <w:szCs w:val="22"/>
        </w:rPr>
        <w:t>редитной-организации</w:t>
      </w:r>
      <w:proofErr w:type="gramEnd"/>
      <w:r w:rsidRPr="006841A5">
        <w:rPr>
          <w:sz w:val="22"/>
          <w:szCs w:val="22"/>
        </w:rPr>
        <w:t xml:space="preserve"> эмитента</w:t>
      </w:r>
      <w:r w:rsidR="00BE3AB8" w:rsidRPr="006841A5">
        <w:rPr>
          <w:sz w:val="22"/>
          <w:szCs w:val="22"/>
        </w:rPr>
        <w:t xml:space="preserve"> от 05.03.2014</w:t>
      </w:r>
      <w:r w:rsidR="002913C8" w:rsidRPr="006841A5">
        <w:rPr>
          <w:sz w:val="22"/>
          <w:szCs w:val="22"/>
        </w:rPr>
        <w:t xml:space="preserve"> </w:t>
      </w:r>
      <w:r w:rsidR="00BE3AB8" w:rsidRPr="006841A5">
        <w:rPr>
          <w:sz w:val="22"/>
          <w:szCs w:val="22"/>
        </w:rPr>
        <w:t>г</w:t>
      </w:r>
      <w:r w:rsidRPr="006841A5">
        <w:rPr>
          <w:sz w:val="22"/>
          <w:szCs w:val="22"/>
        </w:rPr>
        <w:t>:</w:t>
      </w:r>
    </w:p>
    <w:p w:rsidR="006731A0" w:rsidRPr="006841A5" w:rsidRDefault="006731A0" w:rsidP="00E373D1">
      <w:pPr>
        <w:numPr>
          <w:ilvl w:val="0"/>
          <w:numId w:val="3"/>
        </w:numPr>
        <w:autoSpaceDE w:val="0"/>
        <w:autoSpaceDN w:val="0"/>
        <w:ind w:left="0" w:right="-1" w:firstLine="567"/>
        <w:jc w:val="both"/>
        <w:rPr>
          <w:sz w:val="22"/>
          <w:szCs w:val="22"/>
        </w:rPr>
      </w:pPr>
      <w:r w:rsidRPr="006841A5">
        <w:rPr>
          <w:sz w:val="22"/>
          <w:szCs w:val="22"/>
        </w:rPr>
        <w:t>Аудиторский комитет вправе в любое время иметь доступ ко всей документации, касающейся деятельности Банка, в части организации системы внутреннего контроля в Банке, а также к иным документам Банка. По запросу Аудиторского комитета, Председатель Правления и члены Правления Банка, а также сотрудники Банка предоставляют необходимые пояснения в устной или письменной форме.</w:t>
      </w:r>
    </w:p>
    <w:p w:rsidR="006731A0" w:rsidRPr="006841A5" w:rsidRDefault="006731A0" w:rsidP="00E373D1">
      <w:pPr>
        <w:numPr>
          <w:ilvl w:val="0"/>
          <w:numId w:val="3"/>
        </w:numPr>
        <w:autoSpaceDE w:val="0"/>
        <w:autoSpaceDN w:val="0"/>
        <w:ind w:left="0" w:right="-1" w:firstLine="567"/>
        <w:jc w:val="both"/>
        <w:rPr>
          <w:sz w:val="22"/>
          <w:szCs w:val="22"/>
        </w:rPr>
      </w:pPr>
      <w:r w:rsidRPr="006841A5">
        <w:rPr>
          <w:sz w:val="22"/>
          <w:szCs w:val="22"/>
        </w:rPr>
        <w:t>Аудиторский комитет вправе в любое время по собственной инициативе провести проверку определенной сферы или в целом по направлению деятельности Банка, на предмет достаточности и полноты мер, принятых в рамках системы внутреннего контроля. Указанные действия он также может совершать на основании решения Наблюдательного совета Банка.</w:t>
      </w:r>
    </w:p>
    <w:p w:rsidR="006731A0" w:rsidRPr="006841A5" w:rsidRDefault="006731A0" w:rsidP="00E373D1">
      <w:pPr>
        <w:numPr>
          <w:ilvl w:val="0"/>
          <w:numId w:val="3"/>
        </w:numPr>
        <w:autoSpaceDE w:val="0"/>
        <w:autoSpaceDN w:val="0"/>
        <w:ind w:left="0" w:right="-1" w:firstLine="567"/>
        <w:jc w:val="both"/>
        <w:rPr>
          <w:sz w:val="22"/>
          <w:szCs w:val="22"/>
        </w:rPr>
      </w:pPr>
      <w:r w:rsidRPr="006841A5">
        <w:rPr>
          <w:sz w:val="22"/>
          <w:szCs w:val="22"/>
        </w:rPr>
        <w:t>Аудиторский комитет имеет право потребовать созыва внеочередного заседания Наблюдательного совета Банка в случае выявления угрозы существенным интересам Банка или при выявлен</w:t>
      </w:r>
      <w:proofErr w:type="gramStart"/>
      <w:r w:rsidRPr="006841A5">
        <w:rPr>
          <w:sz w:val="22"/>
          <w:szCs w:val="22"/>
        </w:rPr>
        <w:t>ии Ау</w:t>
      </w:r>
      <w:proofErr w:type="gramEnd"/>
      <w:r w:rsidRPr="006841A5">
        <w:rPr>
          <w:sz w:val="22"/>
          <w:szCs w:val="22"/>
        </w:rPr>
        <w:t>диторским комитетом злоупотреблений, допущенных Председателем Правления, членами Правления, главным бухгалтером Банка либо иными сотрудниками Банка, а также третьими лицами.</w:t>
      </w:r>
    </w:p>
    <w:p w:rsidR="006731A0" w:rsidRPr="006841A5" w:rsidRDefault="006731A0" w:rsidP="00E373D1">
      <w:pPr>
        <w:numPr>
          <w:ilvl w:val="0"/>
          <w:numId w:val="3"/>
        </w:numPr>
        <w:autoSpaceDE w:val="0"/>
        <w:autoSpaceDN w:val="0"/>
        <w:ind w:left="0" w:right="-1" w:firstLine="567"/>
        <w:jc w:val="both"/>
        <w:rPr>
          <w:sz w:val="22"/>
          <w:szCs w:val="22"/>
        </w:rPr>
      </w:pPr>
      <w:r w:rsidRPr="006841A5">
        <w:rPr>
          <w:sz w:val="22"/>
          <w:szCs w:val="22"/>
        </w:rPr>
        <w:lastRenderedPageBreak/>
        <w:t>Аудиторский комитет подотчетен Наблюдательному совету Банка и докладывает о результатах проведенной им работы Наблюдательному совету. Иные органы управления Банка, а также Ревизионная комиссия могут знакомиться с данными результатами.</w:t>
      </w:r>
    </w:p>
    <w:p w:rsidR="006731A0" w:rsidRPr="006841A5" w:rsidRDefault="006731A0" w:rsidP="00E373D1">
      <w:pPr>
        <w:autoSpaceDE w:val="0"/>
        <w:autoSpaceDN w:val="0"/>
        <w:ind w:right="-1" w:firstLine="567"/>
        <w:jc w:val="both"/>
        <w:rPr>
          <w:sz w:val="22"/>
          <w:szCs w:val="22"/>
        </w:rPr>
      </w:pPr>
    </w:p>
    <w:p w:rsidR="006731A0" w:rsidRPr="006841A5" w:rsidRDefault="006731A0" w:rsidP="00E373D1">
      <w:pPr>
        <w:ind w:left="567" w:right="-1"/>
        <w:jc w:val="both"/>
        <w:rPr>
          <w:sz w:val="22"/>
          <w:szCs w:val="22"/>
          <w:u w:val="single"/>
        </w:rPr>
      </w:pPr>
      <w:r w:rsidRPr="006841A5">
        <w:rPr>
          <w:sz w:val="22"/>
          <w:szCs w:val="22"/>
          <w:u w:val="single"/>
        </w:rPr>
        <w:t>Главный бухгалтер</w:t>
      </w:r>
    </w:p>
    <w:p w:rsidR="006731A0" w:rsidRPr="006841A5" w:rsidRDefault="006731A0" w:rsidP="00E373D1">
      <w:pPr>
        <w:ind w:right="-1" w:firstLine="567"/>
        <w:jc w:val="both"/>
        <w:rPr>
          <w:sz w:val="22"/>
          <w:szCs w:val="22"/>
        </w:rPr>
      </w:pPr>
      <w:r w:rsidRPr="006841A5">
        <w:rPr>
          <w:sz w:val="22"/>
          <w:szCs w:val="22"/>
        </w:rPr>
        <w:t xml:space="preserve">Главный бухгалтер (его заместители)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Главный бухгалтер (его заместители) обеспечивает соответствие осуществляемых операций законодательству Российской Федерации, а также нормативным актам Банка России, </w:t>
      </w:r>
      <w:proofErr w:type="gramStart"/>
      <w:r w:rsidRPr="006841A5">
        <w:rPr>
          <w:sz w:val="22"/>
          <w:szCs w:val="22"/>
        </w:rPr>
        <w:t>контроль за</w:t>
      </w:r>
      <w:proofErr w:type="gramEnd"/>
      <w:r w:rsidRPr="006841A5">
        <w:rPr>
          <w:sz w:val="22"/>
          <w:szCs w:val="22"/>
        </w:rPr>
        <w:t xml:space="preserve"> движением имущества и выполнением обязательств. </w:t>
      </w:r>
    </w:p>
    <w:p w:rsidR="006731A0" w:rsidRPr="006841A5" w:rsidRDefault="006731A0" w:rsidP="00E373D1">
      <w:pPr>
        <w:ind w:right="-1" w:firstLine="567"/>
        <w:jc w:val="both"/>
        <w:rPr>
          <w:sz w:val="22"/>
          <w:szCs w:val="22"/>
        </w:rPr>
      </w:pPr>
      <w:r w:rsidRPr="006841A5">
        <w:rPr>
          <w:sz w:val="22"/>
          <w:szCs w:val="22"/>
        </w:rPr>
        <w:t>В соответствии с пунктом 25.7 Устава Банка и действующим законодательством Российской федерации  Главный бухгалтер Банка (его заместители) назначаются Правлением Банка после согласования их кандидатур с Банком России.</w:t>
      </w:r>
    </w:p>
    <w:p w:rsidR="00352B25" w:rsidRPr="00000092" w:rsidRDefault="00352B25" w:rsidP="00E373D1">
      <w:pPr>
        <w:ind w:right="-1" w:firstLine="567"/>
        <w:jc w:val="both"/>
        <w:rPr>
          <w:sz w:val="22"/>
          <w:szCs w:val="22"/>
        </w:rPr>
      </w:pPr>
    </w:p>
    <w:p w:rsidR="00C5657D" w:rsidRPr="00000092" w:rsidRDefault="00C5657D" w:rsidP="00E373D1">
      <w:pPr>
        <w:ind w:right="-1" w:firstLine="567"/>
        <w:jc w:val="both"/>
        <w:rPr>
          <w:sz w:val="22"/>
          <w:szCs w:val="22"/>
        </w:rPr>
      </w:pPr>
    </w:p>
    <w:p w:rsidR="00C23967" w:rsidRPr="006841A5" w:rsidRDefault="00C23967" w:rsidP="00E373D1">
      <w:pPr>
        <w:ind w:right="-1" w:firstLine="567"/>
        <w:jc w:val="both"/>
        <w:rPr>
          <w:sz w:val="22"/>
          <w:szCs w:val="22"/>
        </w:rPr>
      </w:pPr>
    </w:p>
    <w:p w:rsidR="00352B25" w:rsidRPr="006841A5" w:rsidRDefault="00352B25" w:rsidP="00E373D1">
      <w:pPr>
        <w:ind w:right="-1" w:firstLine="567"/>
        <w:jc w:val="both"/>
        <w:rPr>
          <w:sz w:val="22"/>
          <w:szCs w:val="22"/>
          <w:u w:val="single"/>
        </w:rPr>
      </w:pPr>
      <w:r w:rsidRPr="006841A5">
        <w:rPr>
          <w:sz w:val="22"/>
          <w:szCs w:val="22"/>
          <w:u w:val="single"/>
        </w:rPr>
        <w:t xml:space="preserve">Служба внутреннего контроля </w:t>
      </w:r>
    </w:p>
    <w:p w:rsidR="00352B25" w:rsidRPr="006841A5" w:rsidRDefault="00352B25" w:rsidP="00E373D1">
      <w:pPr>
        <w:ind w:right="-1" w:firstLine="567"/>
        <w:jc w:val="both"/>
        <w:rPr>
          <w:sz w:val="22"/>
          <w:szCs w:val="22"/>
        </w:rPr>
      </w:pPr>
      <w:proofErr w:type="gramStart"/>
      <w:r w:rsidRPr="006841A5">
        <w:rPr>
          <w:sz w:val="22"/>
          <w:szCs w:val="22"/>
        </w:rPr>
        <w:t>Протоколом № 52-2014 от 30.09.2014 г. заседания Правления ООО «Фольксваген Банк РУС» было решено возложить функции Службы внутреннего контроля Банка, как данные функции указаны в Положении Банка России № 242-П от 16 декабря 2003 г. «Об организации внутреннего контроля в кредитных организациях и банковских группах», а также в Уставе Банка, на Управление комплаенс Банка.</w:t>
      </w:r>
      <w:proofErr w:type="gramEnd"/>
    </w:p>
    <w:p w:rsidR="00352B25" w:rsidRPr="006841A5" w:rsidRDefault="00352B25" w:rsidP="00E373D1">
      <w:pPr>
        <w:ind w:right="-1" w:firstLine="567"/>
        <w:jc w:val="both"/>
        <w:rPr>
          <w:sz w:val="22"/>
          <w:szCs w:val="22"/>
        </w:rPr>
      </w:pPr>
      <w:r w:rsidRPr="006841A5">
        <w:rPr>
          <w:sz w:val="22"/>
          <w:szCs w:val="22"/>
        </w:rPr>
        <w:t>В соответствии со статьей 33.1. Устава Банка Служба внутреннего контроля осуществляет следующие функции:</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i</w:t>
      </w:r>
      <w:r w:rsidR="00EC2A6D" w:rsidRPr="006841A5">
        <w:rPr>
          <w:sz w:val="22"/>
          <w:szCs w:val="22"/>
        </w:rPr>
        <w:t>)</w:t>
      </w:r>
      <w:r w:rsidR="00EC2A6D" w:rsidRPr="006841A5">
        <w:rPr>
          <w:sz w:val="22"/>
          <w:szCs w:val="22"/>
        </w:rPr>
        <w:tab/>
      </w:r>
      <w:r w:rsidRPr="006841A5">
        <w:rPr>
          <w:sz w:val="22"/>
          <w:szCs w:val="22"/>
        </w:rPr>
        <w:t>выявление комплаенс-риска, то есть риска возникновения у Банка убытков из-за несоблюдения законодательства Российской Федерации, внутренних документов Банка, стандартов саморегулируемых организаций (если такие стандарты или правила являются обязательными для Банка), а также в результате применения санкций и (или) иных мер воздействия со стороны надзорных органов (далее – регуляторный риск);</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ii</w:t>
      </w:r>
      <w:r w:rsidR="00EC2A6D" w:rsidRPr="006841A5">
        <w:rPr>
          <w:sz w:val="22"/>
          <w:szCs w:val="22"/>
        </w:rPr>
        <w:t>)</w:t>
      </w:r>
      <w:r w:rsidR="00EC2A6D" w:rsidRPr="006841A5">
        <w:rPr>
          <w:sz w:val="22"/>
          <w:szCs w:val="22"/>
        </w:rPr>
        <w:tab/>
      </w:r>
      <w:r w:rsidRPr="006841A5">
        <w:rPr>
          <w:sz w:val="22"/>
          <w:szCs w:val="22"/>
        </w:rPr>
        <w:t>учет событий, связанных с регуляторным риском, определение вероятности их возникновения и количественная оценка возможных последствий;</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iii</w:t>
      </w:r>
      <w:r w:rsidR="00EC2A6D" w:rsidRPr="006841A5">
        <w:rPr>
          <w:sz w:val="22"/>
          <w:szCs w:val="22"/>
        </w:rPr>
        <w:t>)</w:t>
      </w:r>
      <w:r w:rsidR="00EC2A6D" w:rsidRPr="006841A5">
        <w:rPr>
          <w:sz w:val="22"/>
          <w:szCs w:val="22"/>
        </w:rPr>
        <w:tab/>
      </w:r>
      <w:r w:rsidRPr="006841A5">
        <w:rPr>
          <w:sz w:val="22"/>
          <w:szCs w:val="22"/>
        </w:rPr>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iv</w:t>
      </w:r>
      <w:r w:rsidR="00EC2A6D" w:rsidRPr="006841A5">
        <w:rPr>
          <w:sz w:val="22"/>
          <w:szCs w:val="22"/>
        </w:rPr>
        <w:t>)</w:t>
      </w:r>
      <w:r w:rsidR="00EC2A6D" w:rsidRPr="006841A5">
        <w:rPr>
          <w:sz w:val="22"/>
          <w:szCs w:val="22"/>
        </w:rPr>
        <w:tab/>
      </w:r>
      <w:r w:rsidRPr="006841A5">
        <w:rPr>
          <w:sz w:val="22"/>
          <w:szCs w:val="22"/>
        </w:rPr>
        <w:t>направление в случае необходимости рекомендаций по управлению регуляторным риском руководителям структурных подразделений Банка и исполнительному органу, определенному внутренними документами Банка;</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v</w:t>
      </w:r>
      <w:r w:rsidR="00EC2A6D" w:rsidRPr="006841A5">
        <w:rPr>
          <w:sz w:val="22"/>
          <w:szCs w:val="22"/>
        </w:rPr>
        <w:t>)</w:t>
      </w:r>
      <w:r w:rsidR="00EC2A6D" w:rsidRPr="006841A5">
        <w:rPr>
          <w:sz w:val="22"/>
          <w:szCs w:val="22"/>
        </w:rPr>
        <w:tab/>
      </w:r>
      <w:r w:rsidRPr="006841A5">
        <w:rPr>
          <w:sz w:val="22"/>
          <w:szCs w:val="22"/>
        </w:rPr>
        <w:t>координация и участие в разработке комплекса мер, направленных на снижение уровня регуляторного риска в Банке;</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vi</w:t>
      </w:r>
      <w:r w:rsidR="00EC2A6D" w:rsidRPr="006841A5">
        <w:rPr>
          <w:sz w:val="22"/>
          <w:szCs w:val="22"/>
        </w:rPr>
        <w:t>)</w:t>
      </w:r>
      <w:r w:rsidR="00EC2A6D" w:rsidRPr="006841A5">
        <w:rPr>
          <w:sz w:val="22"/>
          <w:szCs w:val="22"/>
        </w:rPr>
        <w:tab/>
      </w:r>
      <w:r w:rsidRPr="006841A5">
        <w:rPr>
          <w:sz w:val="22"/>
          <w:szCs w:val="22"/>
        </w:rPr>
        <w:t>мониторинг эффективности управления регуляторным риском;</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vii</w:t>
      </w:r>
      <w:r w:rsidR="00EC2A6D" w:rsidRPr="006841A5">
        <w:rPr>
          <w:sz w:val="22"/>
          <w:szCs w:val="22"/>
        </w:rPr>
        <w:t>)</w:t>
      </w:r>
      <w:r w:rsidR="00EC2A6D" w:rsidRPr="006841A5">
        <w:rPr>
          <w:sz w:val="22"/>
          <w:szCs w:val="22"/>
        </w:rPr>
        <w:tab/>
      </w:r>
      <w:r w:rsidRPr="006841A5">
        <w:rPr>
          <w:sz w:val="22"/>
          <w:szCs w:val="22"/>
        </w:rPr>
        <w:t>участие в разработке внутренних документов Банка по управлению регуляторным риском;</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viii</w:t>
      </w:r>
      <w:r w:rsidR="00EC2A6D" w:rsidRPr="006841A5">
        <w:rPr>
          <w:sz w:val="22"/>
          <w:szCs w:val="22"/>
        </w:rPr>
        <w:t>)</w:t>
      </w:r>
      <w:r w:rsidR="00EC2A6D" w:rsidRPr="006841A5">
        <w:rPr>
          <w:sz w:val="22"/>
          <w:szCs w:val="22"/>
        </w:rPr>
        <w:tab/>
      </w:r>
      <w:r w:rsidRPr="006841A5">
        <w:rPr>
          <w:sz w:val="22"/>
          <w:szCs w:val="22"/>
        </w:rPr>
        <w:t>информирование служащих Банка по вопросам, связанным с управлением регуляторным риском;</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ix</w:t>
      </w:r>
      <w:r w:rsidR="00EC2A6D" w:rsidRPr="006841A5">
        <w:rPr>
          <w:sz w:val="22"/>
          <w:szCs w:val="22"/>
        </w:rPr>
        <w:t>)</w:t>
      </w:r>
      <w:r w:rsidR="00EC2A6D" w:rsidRPr="006841A5">
        <w:rPr>
          <w:sz w:val="22"/>
          <w:szCs w:val="22"/>
        </w:rPr>
        <w:tab/>
      </w:r>
      <w:r w:rsidRPr="006841A5">
        <w:rPr>
          <w:sz w:val="22"/>
          <w:szCs w:val="22"/>
        </w:rPr>
        <w:t>выявление конфликтов интересов в деятельности Банка и ее служащих, участие в разработке внутренних документов, направленных на его минимизацию;</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x</w:t>
      </w:r>
      <w:r w:rsidR="00EC2A6D" w:rsidRPr="006841A5">
        <w:rPr>
          <w:sz w:val="22"/>
          <w:szCs w:val="22"/>
        </w:rPr>
        <w:t>)</w:t>
      </w:r>
      <w:r w:rsidR="00EC2A6D" w:rsidRPr="006841A5">
        <w:rPr>
          <w:sz w:val="22"/>
          <w:szCs w:val="22"/>
        </w:rPr>
        <w:tab/>
      </w:r>
      <w:r w:rsidRPr="006841A5">
        <w:rPr>
          <w:sz w:val="22"/>
          <w:szCs w:val="22"/>
        </w:rPr>
        <w:t>анализ показателей динамики жалоб (обращений, заявлений) клиентов и анализ соблюдения Банком прав клиентов;</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xi</w:t>
      </w:r>
      <w:r w:rsidR="00EC2A6D" w:rsidRPr="006841A5">
        <w:rPr>
          <w:sz w:val="22"/>
          <w:szCs w:val="22"/>
        </w:rPr>
        <w:t>)</w:t>
      </w:r>
      <w:r w:rsidR="00EC2A6D" w:rsidRPr="006841A5">
        <w:rPr>
          <w:sz w:val="22"/>
          <w:szCs w:val="22"/>
        </w:rPr>
        <w:tab/>
      </w:r>
      <w:r w:rsidRPr="006841A5">
        <w:rPr>
          <w:sz w:val="22"/>
          <w:szCs w:val="22"/>
        </w:rPr>
        <w:t>анализ экономической целесообразности заключения Банком договоров с юридическими лицами и индивидуальными предпринимателями на оказание услуг и (или) выполнение работ, обеспечивающих осуществление Банком банковских операций (аутсорсинг);</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xii</w:t>
      </w:r>
      <w:r w:rsidR="00EC2A6D" w:rsidRPr="006841A5">
        <w:rPr>
          <w:sz w:val="22"/>
          <w:szCs w:val="22"/>
        </w:rPr>
        <w:t>)</w:t>
      </w:r>
      <w:r w:rsidR="00EC2A6D" w:rsidRPr="006841A5">
        <w:rPr>
          <w:sz w:val="22"/>
          <w:szCs w:val="22"/>
        </w:rPr>
        <w:tab/>
      </w:r>
      <w:r w:rsidRPr="006841A5">
        <w:rPr>
          <w:sz w:val="22"/>
          <w:szCs w:val="22"/>
        </w:rPr>
        <w:t>участие в разработке внутренних документов, направленных на противодействие коммерческому подкупу и коррупции;</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xiii</w:t>
      </w:r>
      <w:r w:rsidRPr="006841A5">
        <w:rPr>
          <w:sz w:val="22"/>
          <w:szCs w:val="22"/>
        </w:rPr>
        <w:t>)</w:t>
      </w:r>
      <w:r w:rsidRPr="006841A5">
        <w:rPr>
          <w:sz w:val="22"/>
          <w:szCs w:val="22"/>
        </w:rPr>
        <w:tab/>
      </w:r>
      <w:r w:rsidRPr="006841A5">
        <w:rPr>
          <w:sz w:val="22"/>
          <w:szCs w:val="22"/>
        </w:rPr>
        <w:tab/>
        <w:t>участие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xiv</w:t>
      </w:r>
      <w:r w:rsidRPr="006841A5">
        <w:rPr>
          <w:sz w:val="22"/>
          <w:szCs w:val="22"/>
        </w:rPr>
        <w:t>)</w:t>
      </w:r>
      <w:r w:rsidRPr="006841A5">
        <w:rPr>
          <w:sz w:val="22"/>
          <w:szCs w:val="22"/>
        </w:rPr>
        <w:tab/>
        <w:t>участие в рамках своей компетенции во взаимодействии Банка с надзорными органами, саморегулируемыми организациями, ассоциациями и участниками финансовых рынков;</w:t>
      </w:r>
    </w:p>
    <w:p w:rsidR="00352B25" w:rsidRPr="006841A5" w:rsidRDefault="00352B25" w:rsidP="00E373D1">
      <w:pPr>
        <w:ind w:right="-1" w:firstLine="567"/>
        <w:jc w:val="both"/>
        <w:rPr>
          <w:sz w:val="22"/>
          <w:szCs w:val="22"/>
        </w:rPr>
      </w:pPr>
      <w:r w:rsidRPr="006841A5">
        <w:rPr>
          <w:sz w:val="22"/>
          <w:szCs w:val="22"/>
        </w:rPr>
        <w:t>(</w:t>
      </w:r>
      <w:r w:rsidRPr="006841A5">
        <w:rPr>
          <w:sz w:val="22"/>
          <w:szCs w:val="22"/>
          <w:lang w:val="en-US"/>
        </w:rPr>
        <w:t>xv</w:t>
      </w:r>
      <w:r w:rsidR="00EC2A6D" w:rsidRPr="006841A5">
        <w:rPr>
          <w:sz w:val="22"/>
          <w:szCs w:val="22"/>
        </w:rPr>
        <w:t>)</w:t>
      </w:r>
      <w:r w:rsidR="00EC2A6D" w:rsidRPr="006841A5">
        <w:rPr>
          <w:sz w:val="22"/>
          <w:szCs w:val="22"/>
        </w:rPr>
        <w:tab/>
      </w:r>
      <w:r w:rsidRPr="006841A5">
        <w:rPr>
          <w:sz w:val="22"/>
          <w:szCs w:val="22"/>
        </w:rPr>
        <w:t>иные функции, связанные с управлением регуляторным риском, предусмотренные внутренними документами Банка.</w:t>
      </w:r>
    </w:p>
    <w:p w:rsidR="0026290F" w:rsidRPr="006841A5" w:rsidRDefault="0026290F" w:rsidP="00011FB1">
      <w:pPr>
        <w:ind w:firstLine="567"/>
        <w:jc w:val="both"/>
        <w:rPr>
          <w:sz w:val="22"/>
          <w:szCs w:val="22"/>
        </w:rPr>
      </w:pPr>
    </w:p>
    <w:p w:rsidR="00911412" w:rsidRPr="00911412" w:rsidRDefault="00911412" w:rsidP="00911412">
      <w:pPr>
        <w:autoSpaceDE w:val="0"/>
        <w:autoSpaceDN w:val="0"/>
        <w:ind w:firstLine="567"/>
        <w:jc w:val="both"/>
        <w:rPr>
          <w:sz w:val="22"/>
          <w:szCs w:val="22"/>
        </w:rPr>
      </w:pPr>
      <w:r w:rsidRPr="00911412">
        <w:rPr>
          <w:sz w:val="22"/>
          <w:szCs w:val="22"/>
        </w:rPr>
        <w:t>Служба внутреннего контроля Банка действует на постоянной основе. Численный состав, структура и материально-техническая обеспеченность службы внутреннего контроля устанавливается Банком в соответствии с характером и масштабом осуществляемых операций, уровнем регуляторного риска, принимаемого Банком.</w:t>
      </w:r>
    </w:p>
    <w:p w:rsidR="00911412" w:rsidRPr="00911412" w:rsidRDefault="00911412" w:rsidP="00911412">
      <w:pPr>
        <w:autoSpaceDE w:val="0"/>
        <w:autoSpaceDN w:val="0"/>
        <w:ind w:firstLine="567"/>
        <w:jc w:val="both"/>
        <w:rPr>
          <w:sz w:val="22"/>
          <w:szCs w:val="22"/>
        </w:rPr>
      </w:pPr>
      <w:r w:rsidRPr="00911412">
        <w:rPr>
          <w:sz w:val="22"/>
          <w:szCs w:val="22"/>
        </w:rPr>
        <w:t>Руководитель и служащие службы внутреннего контроля, входят в штат Банка.</w:t>
      </w:r>
    </w:p>
    <w:p w:rsidR="00911412" w:rsidRPr="00911412" w:rsidRDefault="00911412" w:rsidP="00911412">
      <w:pPr>
        <w:autoSpaceDE w:val="0"/>
        <w:autoSpaceDN w:val="0"/>
        <w:ind w:firstLine="567"/>
        <w:jc w:val="both"/>
        <w:rPr>
          <w:sz w:val="22"/>
          <w:szCs w:val="22"/>
        </w:rPr>
      </w:pPr>
      <w:r w:rsidRPr="00911412">
        <w:rPr>
          <w:sz w:val="22"/>
          <w:szCs w:val="22"/>
        </w:rPr>
        <w:t>Руководитель службы внутреннего контроля подотчетен Председателю Правления.</w:t>
      </w:r>
    </w:p>
    <w:p w:rsidR="00911412" w:rsidRPr="00911412" w:rsidRDefault="00911412" w:rsidP="00911412">
      <w:pPr>
        <w:autoSpaceDE w:val="0"/>
        <w:autoSpaceDN w:val="0"/>
        <w:ind w:firstLine="567"/>
        <w:jc w:val="both"/>
        <w:rPr>
          <w:sz w:val="22"/>
          <w:szCs w:val="22"/>
        </w:rPr>
      </w:pPr>
      <w:r w:rsidRPr="00911412">
        <w:rPr>
          <w:sz w:val="22"/>
          <w:szCs w:val="22"/>
        </w:rPr>
        <w:t>Служба внутреннего контроля докладывает исполнительным органам, а также в случаях, установленных внутренними документами Банка, Наблюдательному совету о проведенной ею работе.</w:t>
      </w:r>
    </w:p>
    <w:p w:rsidR="00911412" w:rsidRPr="00911412" w:rsidRDefault="00911412" w:rsidP="00911412">
      <w:pPr>
        <w:autoSpaceDE w:val="0"/>
        <w:autoSpaceDN w:val="0"/>
        <w:ind w:firstLine="567"/>
        <w:jc w:val="both"/>
        <w:rPr>
          <w:sz w:val="22"/>
          <w:szCs w:val="22"/>
        </w:rPr>
      </w:pPr>
      <w:r w:rsidRPr="00911412">
        <w:rPr>
          <w:sz w:val="22"/>
          <w:szCs w:val="22"/>
        </w:rPr>
        <w:t>Руководитель Службы внутреннего контроля не вправе участвовать в совершении банковских операций и других сделок.</w:t>
      </w:r>
    </w:p>
    <w:p w:rsidR="006731A0" w:rsidRDefault="00911412" w:rsidP="00911412">
      <w:pPr>
        <w:autoSpaceDE w:val="0"/>
        <w:autoSpaceDN w:val="0"/>
        <w:ind w:firstLine="567"/>
        <w:jc w:val="both"/>
        <w:rPr>
          <w:sz w:val="22"/>
          <w:szCs w:val="22"/>
        </w:rPr>
      </w:pPr>
      <w:r w:rsidRPr="00911412">
        <w:rPr>
          <w:sz w:val="22"/>
          <w:szCs w:val="22"/>
        </w:rPr>
        <w:t>Банк обеспечивает решение поставленных перед Службой внутреннего контроля функций без вмешательства со стороны подразделений и служащих Банка, не являющихся служащими Службы внутреннего контроля и (или) не осуществляющих функции внутреннего контроля.</w:t>
      </w:r>
    </w:p>
    <w:p w:rsidR="00911412" w:rsidRPr="006841A5" w:rsidRDefault="00911412" w:rsidP="00911412">
      <w:pPr>
        <w:autoSpaceDE w:val="0"/>
        <w:autoSpaceDN w:val="0"/>
        <w:ind w:firstLine="567"/>
        <w:jc w:val="both"/>
        <w:rPr>
          <w:sz w:val="22"/>
          <w:szCs w:val="22"/>
        </w:rPr>
      </w:pPr>
    </w:p>
    <w:p w:rsidR="006731A0" w:rsidRPr="006841A5" w:rsidRDefault="006731A0" w:rsidP="00E373D1">
      <w:pPr>
        <w:autoSpaceDE w:val="0"/>
        <w:autoSpaceDN w:val="0"/>
        <w:ind w:right="-143" w:firstLine="567"/>
        <w:jc w:val="both"/>
        <w:rPr>
          <w:sz w:val="22"/>
          <w:szCs w:val="22"/>
          <w:u w:val="single"/>
        </w:rPr>
      </w:pPr>
      <w:r w:rsidRPr="006841A5">
        <w:rPr>
          <w:sz w:val="22"/>
          <w:szCs w:val="22"/>
          <w:u w:val="single"/>
        </w:rPr>
        <w:t>Ответственный сотрудник по противодействию отмыванию доходов</w:t>
      </w:r>
    </w:p>
    <w:p w:rsidR="006731A0" w:rsidRPr="006841A5" w:rsidRDefault="008303A5" w:rsidP="00E373D1">
      <w:pPr>
        <w:autoSpaceDE w:val="0"/>
        <w:autoSpaceDN w:val="0"/>
        <w:ind w:right="-143" w:firstLine="567"/>
        <w:jc w:val="both"/>
        <w:rPr>
          <w:sz w:val="22"/>
          <w:szCs w:val="22"/>
        </w:rPr>
      </w:pPr>
      <w:r w:rsidRPr="006841A5">
        <w:rPr>
          <w:sz w:val="22"/>
          <w:szCs w:val="22"/>
        </w:rPr>
        <w:t>Согласно пункту 30.8. Устава к</w:t>
      </w:r>
      <w:r w:rsidR="006731A0" w:rsidRPr="006841A5">
        <w:rPr>
          <w:sz w:val="22"/>
          <w:szCs w:val="22"/>
        </w:rPr>
        <w:t>редитной организации-эмитента Банк осуществляет внутренний контроль в целях противодействия легализации (отмыванию) доходов, полученных преступным путем, и финансированию терроризма на основании соответствующих внутренних правил, утверждаемых Председателем Правления Банка.</w:t>
      </w:r>
    </w:p>
    <w:p w:rsidR="006731A0" w:rsidRPr="006841A5" w:rsidRDefault="006731A0" w:rsidP="00E373D1">
      <w:pPr>
        <w:autoSpaceDE w:val="0"/>
        <w:autoSpaceDN w:val="0"/>
        <w:ind w:right="-143" w:firstLine="426"/>
        <w:jc w:val="both"/>
        <w:rPr>
          <w:sz w:val="22"/>
          <w:szCs w:val="22"/>
        </w:rPr>
      </w:pPr>
    </w:p>
    <w:p w:rsidR="006731A0" w:rsidRPr="006841A5" w:rsidRDefault="006731A0" w:rsidP="00E373D1">
      <w:pPr>
        <w:autoSpaceDE w:val="0"/>
        <w:autoSpaceDN w:val="0"/>
        <w:ind w:right="-143" w:firstLine="567"/>
        <w:jc w:val="both"/>
        <w:rPr>
          <w:sz w:val="22"/>
          <w:szCs w:val="22"/>
        </w:rPr>
      </w:pPr>
      <w:proofErr w:type="gramStart"/>
      <w:r w:rsidRPr="006841A5">
        <w:rPr>
          <w:sz w:val="22"/>
          <w:szCs w:val="22"/>
        </w:rPr>
        <w:t>Ответственный сотрудник по противодействию отмыванию доходов несет ответственность за разработку и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программ его осуществления и иных внутренних организационных мер в указанных целях, а также за организацию представления сведений в компетентный орган власти по противодействию легализации (отмыванию) доходов, полученных преступным путем, и финансированию терроризма в</w:t>
      </w:r>
      <w:proofErr w:type="gramEnd"/>
      <w:r w:rsidRPr="006841A5">
        <w:rPr>
          <w:sz w:val="22"/>
          <w:szCs w:val="22"/>
        </w:rPr>
        <w:t xml:space="preserve"> </w:t>
      </w:r>
      <w:proofErr w:type="gramStart"/>
      <w:r w:rsidRPr="006841A5">
        <w:rPr>
          <w:sz w:val="22"/>
          <w:szCs w:val="22"/>
        </w:rPr>
        <w:t xml:space="preserve">соответствии с Федеральным законом «О противодействии легализации (отмыванию) доходов, полученных преступным путем, и финансированию терроризма» и нормативными актами Банка России, а также за оказание содействия уполномоченным представителям Банка России при проведении ими инспекторских проверок деятельности Банка по вопросам, отнесенным к его компетенции внутренними документами Банка (пункт </w:t>
      </w:r>
      <w:r w:rsidR="00352B25" w:rsidRPr="006841A5">
        <w:rPr>
          <w:sz w:val="22"/>
          <w:szCs w:val="22"/>
        </w:rPr>
        <w:t>31.2</w:t>
      </w:r>
      <w:r w:rsidRPr="006841A5">
        <w:rPr>
          <w:sz w:val="22"/>
          <w:szCs w:val="22"/>
        </w:rPr>
        <w:t>.</w:t>
      </w:r>
      <w:proofErr w:type="gramEnd"/>
      <w:r w:rsidRPr="006841A5">
        <w:rPr>
          <w:sz w:val="22"/>
          <w:szCs w:val="22"/>
        </w:rPr>
        <w:t xml:space="preserve"> </w:t>
      </w:r>
      <w:proofErr w:type="gramStart"/>
      <w:r w:rsidRPr="006841A5">
        <w:rPr>
          <w:sz w:val="22"/>
          <w:szCs w:val="22"/>
        </w:rPr>
        <w:t>Устава Банка).</w:t>
      </w:r>
      <w:proofErr w:type="gramEnd"/>
    </w:p>
    <w:p w:rsidR="006731A0" w:rsidRPr="006841A5" w:rsidRDefault="006731A0" w:rsidP="00E373D1">
      <w:pPr>
        <w:numPr>
          <w:ilvl w:val="1"/>
          <w:numId w:val="0"/>
        </w:numPr>
        <w:tabs>
          <w:tab w:val="num" w:pos="0"/>
        </w:tabs>
        <w:ind w:right="-143" w:firstLine="567"/>
        <w:jc w:val="both"/>
        <w:rPr>
          <w:sz w:val="22"/>
          <w:szCs w:val="22"/>
        </w:rPr>
      </w:pPr>
    </w:p>
    <w:p w:rsidR="006731A0" w:rsidRPr="006841A5" w:rsidRDefault="006731A0" w:rsidP="00E373D1">
      <w:pPr>
        <w:numPr>
          <w:ilvl w:val="1"/>
          <w:numId w:val="0"/>
        </w:numPr>
        <w:tabs>
          <w:tab w:val="num" w:pos="0"/>
        </w:tabs>
        <w:ind w:right="-143" w:firstLine="567"/>
        <w:jc w:val="both"/>
        <w:rPr>
          <w:kern w:val="20"/>
          <w:sz w:val="22"/>
          <w:szCs w:val="22"/>
          <w:lang w:eastAsia="en-US"/>
        </w:rPr>
      </w:pPr>
      <w:bookmarkStart w:id="201" w:name="_Toc496012845"/>
      <w:r w:rsidRPr="006841A5">
        <w:rPr>
          <w:sz w:val="22"/>
          <w:szCs w:val="22"/>
        </w:rPr>
        <w:t xml:space="preserve">Согласно пункту </w:t>
      </w:r>
      <w:r w:rsidR="009A1644" w:rsidRPr="006841A5">
        <w:rPr>
          <w:sz w:val="22"/>
          <w:szCs w:val="22"/>
        </w:rPr>
        <w:t>31</w:t>
      </w:r>
      <w:r w:rsidRPr="006841A5">
        <w:rPr>
          <w:sz w:val="22"/>
          <w:szCs w:val="22"/>
        </w:rPr>
        <w:t>.</w:t>
      </w:r>
      <w:r w:rsidR="009A1644" w:rsidRPr="006841A5">
        <w:rPr>
          <w:sz w:val="22"/>
          <w:szCs w:val="22"/>
        </w:rPr>
        <w:t>3</w:t>
      </w:r>
      <w:r w:rsidRPr="006841A5">
        <w:rPr>
          <w:sz w:val="22"/>
          <w:szCs w:val="22"/>
        </w:rPr>
        <w:t xml:space="preserve">. Устава </w:t>
      </w:r>
      <w:r w:rsidR="00F555D0" w:rsidRPr="006841A5">
        <w:rPr>
          <w:sz w:val="22"/>
          <w:szCs w:val="22"/>
        </w:rPr>
        <w:t>к</w:t>
      </w:r>
      <w:r w:rsidRPr="006841A5">
        <w:rPr>
          <w:sz w:val="22"/>
          <w:szCs w:val="22"/>
        </w:rPr>
        <w:t>редитной организации-эмитента</w:t>
      </w:r>
      <w:r w:rsidRPr="006841A5">
        <w:rPr>
          <w:kern w:val="20"/>
          <w:sz w:val="22"/>
          <w:szCs w:val="22"/>
          <w:lang w:eastAsia="en-US"/>
        </w:rPr>
        <w:t xml:space="preserve"> Ответственный сотрудник по противодействию отмыванию доходов имеет право:</w:t>
      </w:r>
      <w:bookmarkEnd w:id="201"/>
    </w:p>
    <w:p w:rsidR="00946D09" w:rsidRPr="006841A5" w:rsidRDefault="00946D09" w:rsidP="00E373D1">
      <w:pPr>
        <w:numPr>
          <w:ilvl w:val="1"/>
          <w:numId w:val="0"/>
        </w:numPr>
        <w:tabs>
          <w:tab w:val="num" w:pos="0"/>
        </w:tabs>
        <w:ind w:right="-143" w:firstLine="567"/>
        <w:jc w:val="both"/>
        <w:rPr>
          <w:kern w:val="20"/>
          <w:sz w:val="22"/>
          <w:szCs w:val="22"/>
          <w:lang w:eastAsia="en-US"/>
        </w:rPr>
      </w:pPr>
      <w:bookmarkStart w:id="202" w:name="_Toc496012846"/>
      <w:proofErr w:type="gramStart"/>
      <w:r w:rsidRPr="006841A5">
        <w:rPr>
          <w:kern w:val="20"/>
          <w:sz w:val="22"/>
          <w:szCs w:val="22"/>
          <w:lang w:eastAsia="en-US"/>
        </w:rPr>
        <w:t>(i)</w:t>
      </w:r>
      <w:r w:rsidRPr="006841A5">
        <w:rPr>
          <w:kern w:val="20"/>
          <w:sz w:val="22"/>
          <w:szCs w:val="22"/>
          <w:lang w:eastAsia="en-US"/>
        </w:rPr>
        <w:tab/>
        <w:t>давать указания, касающиеся проведения операции (в том числе предписания о задержке ее проведения в целях получения дополнительной или проверки имеющейся информации о клиенте или об  операции (в пределах срока, установленного законодательством РФ для проведения операции));</w:t>
      </w:r>
      <w:bookmarkEnd w:id="202"/>
      <w:r w:rsidRPr="006841A5">
        <w:rPr>
          <w:kern w:val="20"/>
          <w:sz w:val="22"/>
          <w:szCs w:val="22"/>
          <w:lang w:eastAsia="en-US"/>
        </w:rPr>
        <w:t xml:space="preserve"> </w:t>
      </w:r>
      <w:proofErr w:type="gramEnd"/>
    </w:p>
    <w:p w:rsidR="00946D09" w:rsidRPr="006841A5" w:rsidRDefault="00946D09" w:rsidP="00E373D1">
      <w:pPr>
        <w:numPr>
          <w:ilvl w:val="1"/>
          <w:numId w:val="0"/>
        </w:numPr>
        <w:tabs>
          <w:tab w:val="num" w:pos="0"/>
        </w:tabs>
        <w:ind w:right="-143" w:firstLine="567"/>
        <w:jc w:val="both"/>
        <w:rPr>
          <w:kern w:val="20"/>
          <w:sz w:val="22"/>
          <w:szCs w:val="22"/>
          <w:lang w:eastAsia="en-US"/>
        </w:rPr>
      </w:pPr>
      <w:bookmarkStart w:id="203" w:name="_Toc496012847"/>
      <w:r w:rsidRPr="006841A5">
        <w:rPr>
          <w:kern w:val="20"/>
          <w:sz w:val="22"/>
          <w:szCs w:val="22"/>
          <w:lang w:eastAsia="en-US"/>
        </w:rPr>
        <w:t>(ii)</w:t>
      </w:r>
      <w:r w:rsidRPr="006841A5">
        <w:rPr>
          <w:kern w:val="20"/>
          <w:sz w:val="22"/>
          <w:szCs w:val="22"/>
          <w:lang w:eastAsia="en-US"/>
        </w:rPr>
        <w:tab/>
        <w:t>запрашивать и получать от руководителей и сотрудников подразделений Банка необходимые документы, в том числе распорядительные и бухгалтерские документы</w:t>
      </w:r>
      <w:bookmarkEnd w:id="203"/>
      <w:r w:rsidRPr="006841A5">
        <w:rPr>
          <w:kern w:val="20"/>
          <w:sz w:val="22"/>
          <w:szCs w:val="22"/>
          <w:lang w:eastAsia="en-US"/>
        </w:rPr>
        <w:t xml:space="preserve"> </w:t>
      </w:r>
    </w:p>
    <w:p w:rsidR="00946D09" w:rsidRPr="006841A5" w:rsidRDefault="00946D09" w:rsidP="00E373D1">
      <w:pPr>
        <w:numPr>
          <w:ilvl w:val="1"/>
          <w:numId w:val="0"/>
        </w:numPr>
        <w:tabs>
          <w:tab w:val="num" w:pos="0"/>
        </w:tabs>
        <w:ind w:right="-143" w:firstLine="567"/>
        <w:jc w:val="both"/>
        <w:rPr>
          <w:kern w:val="20"/>
          <w:sz w:val="22"/>
          <w:szCs w:val="22"/>
          <w:lang w:eastAsia="en-US"/>
        </w:rPr>
      </w:pPr>
      <w:bookmarkStart w:id="204" w:name="_Toc496012848"/>
      <w:r w:rsidRPr="006841A5">
        <w:rPr>
          <w:kern w:val="20"/>
          <w:sz w:val="22"/>
          <w:szCs w:val="22"/>
          <w:lang w:eastAsia="en-US"/>
        </w:rPr>
        <w:t>(iii)</w:t>
      </w:r>
      <w:r w:rsidRPr="006841A5">
        <w:rPr>
          <w:kern w:val="20"/>
          <w:sz w:val="22"/>
          <w:szCs w:val="22"/>
          <w:lang w:eastAsia="en-US"/>
        </w:rPr>
        <w:tab/>
        <w:t>снимать копии с полученных документов, электронных файлов;</w:t>
      </w:r>
      <w:bookmarkEnd w:id="204"/>
      <w:r w:rsidRPr="006841A5">
        <w:rPr>
          <w:kern w:val="20"/>
          <w:sz w:val="22"/>
          <w:szCs w:val="22"/>
          <w:lang w:eastAsia="en-US"/>
        </w:rPr>
        <w:t xml:space="preserve"> </w:t>
      </w:r>
    </w:p>
    <w:p w:rsidR="00946D09" w:rsidRPr="006841A5" w:rsidRDefault="00946D09" w:rsidP="00E373D1">
      <w:pPr>
        <w:numPr>
          <w:ilvl w:val="1"/>
          <w:numId w:val="0"/>
        </w:numPr>
        <w:tabs>
          <w:tab w:val="num" w:pos="0"/>
        </w:tabs>
        <w:ind w:right="-143" w:firstLine="567"/>
        <w:jc w:val="both"/>
        <w:rPr>
          <w:kern w:val="20"/>
          <w:sz w:val="22"/>
          <w:szCs w:val="22"/>
          <w:lang w:eastAsia="en-US"/>
        </w:rPr>
      </w:pPr>
      <w:bookmarkStart w:id="205" w:name="_Toc496012849"/>
      <w:r w:rsidRPr="006841A5">
        <w:rPr>
          <w:kern w:val="20"/>
          <w:sz w:val="22"/>
          <w:szCs w:val="22"/>
          <w:lang w:eastAsia="en-US"/>
        </w:rPr>
        <w:t>(iv)</w:t>
      </w:r>
      <w:r w:rsidRPr="006841A5">
        <w:rPr>
          <w:kern w:val="20"/>
          <w:sz w:val="22"/>
          <w:szCs w:val="22"/>
          <w:lang w:eastAsia="en-US"/>
        </w:rPr>
        <w:tab/>
        <w:t>доступа в помещения подразделений Банка, а также в помещения, используемые для хранения документов (архивы), компьютерной обработки данных (компьютерные залы) и хранения данных на электронных носителях;</w:t>
      </w:r>
      <w:bookmarkEnd w:id="205"/>
      <w:r w:rsidRPr="006841A5">
        <w:rPr>
          <w:kern w:val="20"/>
          <w:sz w:val="22"/>
          <w:szCs w:val="22"/>
          <w:lang w:eastAsia="en-US"/>
        </w:rPr>
        <w:t xml:space="preserve"> </w:t>
      </w:r>
    </w:p>
    <w:p w:rsidR="00946D09" w:rsidRPr="006841A5" w:rsidRDefault="00946D09" w:rsidP="00E373D1">
      <w:pPr>
        <w:numPr>
          <w:ilvl w:val="1"/>
          <w:numId w:val="0"/>
        </w:numPr>
        <w:tabs>
          <w:tab w:val="num" w:pos="0"/>
        </w:tabs>
        <w:ind w:right="-143" w:firstLine="567"/>
        <w:jc w:val="both"/>
        <w:rPr>
          <w:kern w:val="20"/>
          <w:sz w:val="22"/>
          <w:szCs w:val="22"/>
          <w:lang w:eastAsia="en-US"/>
        </w:rPr>
      </w:pPr>
      <w:bookmarkStart w:id="206" w:name="_Toc496012850"/>
      <w:r w:rsidRPr="006841A5">
        <w:rPr>
          <w:kern w:val="20"/>
          <w:sz w:val="22"/>
          <w:szCs w:val="22"/>
          <w:lang w:eastAsia="en-US"/>
        </w:rPr>
        <w:t>(v)</w:t>
      </w:r>
      <w:r w:rsidRPr="006841A5">
        <w:rPr>
          <w:kern w:val="20"/>
          <w:sz w:val="22"/>
          <w:szCs w:val="22"/>
          <w:lang w:eastAsia="en-US"/>
        </w:rPr>
        <w:tab/>
        <w:t>быть обеспеченным всеми необходимыми условиями (отдельное рабочее место, технические средства) для обеспечения бесперебойной работы;</w:t>
      </w:r>
      <w:bookmarkEnd w:id="206"/>
      <w:r w:rsidRPr="006841A5">
        <w:rPr>
          <w:kern w:val="20"/>
          <w:sz w:val="22"/>
          <w:szCs w:val="22"/>
          <w:lang w:eastAsia="en-US"/>
        </w:rPr>
        <w:t xml:space="preserve"> </w:t>
      </w:r>
    </w:p>
    <w:p w:rsidR="00946D09" w:rsidRPr="006841A5" w:rsidRDefault="00946D09" w:rsidP="00E373D1">
      <w:pPr>
        <w:numPr>
          <w:ilvl w:val="1"/>
          <w:numId w:val="0"/>
        </w:numPr>
        <w:tabs>
          <w:tab w:val="num" w:pos="0"/>
        </w:tabs>
        <w:ind w:right="-143" w:firstLine="567"/>
        <w:jc w:val="both"/>
        <w:rPr>
          <w:kern w:val="20"/>
          <w:sz w:val="22"/>
          <w:szCs w:val="22"/>
          <w:lang w:eastAsia="en-US"/>
        </w:rPr>
      </w:pPr>
      <w:bookmarkStart w:id="207" w:name="_Toc496012851"/>
      <w:r w:rsidRPr="006841A5">
        <w:rPr>
          <w:kern w:val="20"/>
          <w:sz w:val="22"/>
          <w:szCs w:val="22"/>
          <w:lang w:eastAsia="en-US"/>
        </w:rPr>
        <w:t>(vi)</w:t>
      </w:r>
      <w:r w:rsidRPr="006841A5">
        <w:rPr>
          <w:kern w:val="20"/>
          <w:sz w:val="22"/>
          <w:szCs w:val="22"/>
          <w:lang w:eastAsia="en-US"/>
        </w:rPr>
        <w:tab/>
        <w:t>вносить предложения и выносить на обсуждение вопросы, касающиеся улучшения организации ПОД/ФТ;</w:t>
      </w:r>
      <w:bookmarkEnd w:id="207"/>
      <w:r w:rsidRPr="006841A5">
        <w:rPr>
          <w:kern w:val="20"/>
          <w:sz w:val="22"/>
          <w:szCs w:val="22"/>
          <w:lang w:eastAsia="en-US"/>
        </w:rPr>
        <w:t xml:space="preserve"> </w:t>
      </w:r>
    </w:p>
    <w:p w:rsidR="00946D09" w:rsidRPr="006841A5" w:rsidRDefault="00946D09" w:rsidP="00E373D1">
      <w:pPr>
        <w:numPr>
          <w:ilvl w:val="1"/>
          <w:numId w:val="0"/>
        </w:numPr>
        <w:tabs>
          <w:tab w:val="num" w:pos="0"/>
        </w:tabs>
        <w:ind w:right="-143" w:firstLine="567"/>
        <w:jc w:val="both"/>
        <w:rPr>
          <w:kern w:val="20"/>
          <w:sz w:val="22"/>
          <w:szCs w:val="22"/>
          <w:lang w:eastAsia="en-US"/>
        </w:rPr>
      </w:pPr>
      <w:bookmarkStart w:id="208" w:name="_Toc496012852"/>
      <w:r w:rsidRPr="006841A5">
        <w:rPr>
          <w:kern w:val="20"/>
          <w:sz w:val="22"/>
          <w:szCs w:val="22"/>
          <w:lang w:eastAsia="en-US"/>
        </w:rPr>
        <w:t>(vii)</w:t>
      </w:r>
      <w:r w:rsidRPr="006841A5">
        <w:rPr>
          <w:kern w:val="20"/>
          <w:sz w:val="22"/>
          <w:szCs w:val="22"/>
          <w:lang w:eastAsia="en-US"/>
        </w:rPr>
        <w:tab/>
        <w:t>иметь иные полномочия, установленные внутренними документами Банка.</w:t>
      </w:r>
      <w:bookmarkEnd w:id="208"/>
    </w:p>
    <w:p w:rsidR="00946D09" w:rsidRPr="006841A5" w:rsidRDefault="00946D09" w:rsidP="00E373D1">
      <w:pPr>
        <w:numPr>
          <w:ilvl w:val="1"/>
          <w:numId w:val="0"/>
        </w:numPr>
        <w:tabs>
          <w:tab w:val="num" w:pos="0"/>
        </w:tabs>
        <w:ind w:right="-143" w:firstLine="567"/>
        <w:jc w:val="both"/>
        <w:rPr>
          <w:kern w:val="20"/>
          <w:sz w:val="22"/>
          <w:szCs w:val="22"/>
          <w:lang w:eastAsia="en-US"/>
        </w:rPr>
      </w:pPr>
    </w:p>
    <w:p w:rsidR="006731A0" w:rsidRPr="006841A5" w:rsidRDefault="006731A0" w:rsidP="00E373D1">
      <w:pPr>
        <w:autoSpaceDE w:val="0"/>
        <w:autoSpaceDN w:val="0"/>
        <w:ind w:right="-143" w:firstLine="567"/>
        <w:jc w:val="both"/>
        <w:rPr>
          <w:sz w:val="22"/>
          <w:szCs w:val="22"/>
        </w:rPr>
      </w:pPr>
      <w:proofErr w:type="gramStart"/>
      <w:r w:rsidRPr="006841A5">
        <w:rPr>
          <w:sz w:val="22"/>
          <w:szCs w:val="22"/>
        </w:rPr>
        <w:t xml:space="preserve">Ответственный сотрудник по противодействию отмыванию доходов назначается и освобождается от должности Председателем Правления (пункт </w:t>
      </w:r>
      <w:r w:rsidR="00B80557" w:rsidRPr="006841A5">
        <w:rPr>
          <w:sz w:val="22"/>
          <w:szCs w:val="22"/>
        </w:rPr>
        <w:t>31.4</w:t>
      </w:r>
      <w:r w:rsidRPr="006841A5">
        <w:rPr>
          <w:sz w:val="22"/>
          <w:szCs w:val="22"/>
        </w:rPr>
        <w:t>.</w:t>
      </w:r>
      <w:proofErr w:type="gramEnd"/>
      <w:r w:rsidRPr="006841A5">
        <w:rPr>
          <w:sz w:val="22"/>
          <w:szCs w:val="22"/>
        </w:rPr>
        <w:t xml:space="preserve"> </w:t>
      </w:r>
      <w:proofErr w:type="gramStart"/>
      <w:r w:rsidRPr="006841A5">
        <w:rPr>
          <w:sz w:val="22"/>
          <w:szCs w:val="22"/>
        </w:rPr>
        <w:t>Устава Банка).</w:t>
      </w:r>
      <w:proofErr w:type="gramEnd"/>
    </w:p>
    <w:p w:rsidR="006731A0" w:rsidRPr="00F31846" w:rsidRDefault="006731A0" w:rsidP="00E373D1">
      <w:pPr>
        <w:autoSpaceDE w:val="0"/>
        <w:autoSpaceDN w:val="0"/>
        <w:ind w:right="-143" w:firstLine="567"/>
        <w:jc w:val="both"/>
        <w:rPr>
          <w:sz w:val="22"/>
          <w:szCs w:val="22"/>
        </w:rPr>
      </w:pPr>
    </w:p>
    <w:p w:rsidR="00561A82" w:rsidRPr="00F31846" w:rsidRDefault="00561A82" w:rsidP="00E373D1">
      <w:pPr>
        <w:autoSpaceDE w:val="0"/>
        <w:autoSpaceDN w:val="0"/>
        <w:ind w:right="-143" w:firstLine="567"/>
        <w:jc w:val="both"/>
        <w:rPr>
          <w:sz w:val="22"/>
          <w:szCs w:val="22"/>
        </w:rPr>
      </w:pPr>
    </w:p>
    <w:p w:rsidR="00561A82" w:rsidRPr="00F31846" w:rsidRDefault="00561A82" w:rsidP="00E373D1">
      <w:pPr>
        <w:autoSpaceDE w:val="0"/>
        <w:autoSpaceDN w:val="0"/>
        <w:ind w:right="-143" w:firstLine="567"/>
        <w:jc w:val="both"/>
        <w:rPr>
          <w:sz w:val="22"/>
          <w:szCs w:val="22"/>
        </w:rPr>
      </w:pPr>
    </w:p>
    <w:p w:rsidR="00561A82" w:rsidRPr="00F31846" w:rsidRDefault="00561A82" w:rsidP="00E373D1">
      <w:pPr>
        <w:autoSpaceDE w:val="0"/>
        <w:autoSpaceDN w:val="0"/>
        <w:ind w:right="-143" w:firstLine="567"/>
        <w:jc w:val="both"/>
        <w:rPr>
          <w:sz w:val="22"/>
          <w:szCs w:val="22"/>
        </w:rPr>
      </w:pPr>
    </w:p>
    <w:p w:rsidR="006731A0" w:rsidRPr="00543DB9" w:rsidRDefault="006731A0" w:rsidP="00E373D1">
      <w:pPr>
        <w:autoSpaceDE w:val="0"/>
        <w:autoSpaceDN w:val="0"/>
        <w:ind w:right="-143" w:firstLine="567"/>
        <w:jc w:val="both"/>
        <w:rPr>
          <w:sz w:val="22"/>
          <w:szCs w:val="22"/>
          <w:u w:val="single"/>
        </w:rPr>
      </w:pPr>
      <w:r w:rsidRPr="006841A5">
        <w:rPr>
          <w:sz w:val="22"/>
          <w:szCs w:val="22"/>
          <w:u w:val="single"/>
        </w:rPr>
        <w:lastRenderedPageBreak/>
        <w:t xml:space="preserve">Руководитель (заместитель руководителя) филиала, </w:t>
      </w:r>
      <w:r w:rsidR="008B72DB" w:rsidRPr="006841A5">
        <w:rPr>
          <w:sz w:val="22"/>
          <w:szCs w:val="22"/>
          <w:u w:val="single"/>
        </w:rPr>
        <w:t xml:space="preserve">Главный </w:t>
      </w:r>
      <w:r w:rsidRPr="006841A5">
        <w:rPr>
          <w:sz w:val="22"/>
          <w:szCs w:val="22"/>
          <w:u w:val="single"/>
        </w:rPr>
        <w:t>бухгалтер (заместитель главного бухгалтера) филиала</w:t>
      </w:r>
    </w:p>
    <w:p w:rsidR="00D0148B" w:rsidRPr="00543DB9" w:rsidRDefault="00D0148B" w:rsidP="00E373D1">
      <w:pPr>
        <w:autoSpaceDE w:val="0"/>
        <w:autoSpaceDN w:val="0"/>
        <w:ind w:right="-143" w:firstLine="567"/>
        <w:jc w:val="both"/>
        <w:rPr>
          <w:sz w:val="22"/>
          <w:szCs w:val="22"/>
          <w:u w:val="single"/>
        </w:rPr>
      </w:pPr>
    </w:p>
    <w:p w:rsidR="006731A0" w:rsidRPr="006841A5" w:rsidRDefault="006731A0" w:rsidP="00E373D1">
      <w:pPr>
        <w:autoSpaceDE w:val="0"/>
        <w:autoSpaceDN w:val="0"/>
        <w:ind w:right="-143" w:firstLine="567"/>
        <w:jc w:val="both"/>
        <w:rPr>
          <w:sz w:val="22"/>
          <w:szCs w:val="22"/>
        </w:rPr>
      </w:pPr>
      <w:r w:rsidRPr="006841A5">
        <w:rPr>
          <w:sz w:val="22"/>
          <w:szCs w:val="22"/>
        </w:rPr>
        <w:t xml:space="preserve">Информация о компетенции данных лиц по </w:t>
      </w:r>
      <w:proofErr w:type="gramStart"/>
      <w:r w:rsidRPr="006841A5">
        <w:rPr>
          <w:sz w:val="22"/>
          <w:szCs w:val="22"/>
        </w:rPr>
        <w:t>контролю за</w:t>
      </w:r>
      <w:proofErr w:type="gramEnd"/>
      <w:r w:rsidRPr="006841A5">
        <w:rPr>
          <w:sz w:val="22"/>
          <w:szCs w:val="22"/>
        </w:rPr>
        <w:t xml:space="preserve"> финансово-хозяйственной деятельностью не приводится в связи с тем, что на дату </w:t>
      </w:r>
      <w:r w:rsidR="00532780" w:rsidRPr="006841A5">
        <w:rPr>
          <w:sz w:val="22"/>
          <w:szCs w:val="22"/>
        </w:rPr>
        <w:t>окончания отчетного квартала</w:t>
      </w:r>
      <w:r w:rsidRPr="006841A5">
        <w:rPr>
          <w:sz w:val="22"/>
          <w:szCs w:val="22"/>
        </w:rPr>
        <w:t xml:space="preserve"> у </w:t>
      </w:r>
      <w:r w:rsidR="00532780" w:rsidRPr="006841A5">
        <w:rPr>
          <w:sz w:val="22"/>
          <w:szCs w:val="22"/>
        </w:rPr>
        <w:t>к</w:t>
      </w:r>
      <w:r w:rsidRPr="006841A5">
        <w:rPr>
          <w:sz w:val="22"/>
          <w:szCs w:val="22"/>
        </w:rPr>
        <w:t>редитной организации-эмитент</w:t>
      </w:r>
      <w:r w:rsidR="007C7BD7" w:rsidRPr="006841A5">
        <w:rPr>
          <w:sz w:val="22"/>
          <w:szCs w:val="22"/>
        </w:rPr>
        <w:t>а</w:t>
      </w:r>
      <w:r w:rsidRPr="006841A5">
        <w:rPr>
          <w:sz w:val="22"/>
          <w:szCs w:val="22"/>
        </w:rPr>
        <w:t xml:space="preserve"> отсутствуют филиалы.</w:t>
      </w:r>
    </w:p>
    <w:p w:rsidR="006731A0" w:rsidRPr="006841A5" w:rsidRDefault="006731A0" w:rsidP="00E373D1">
      <w:pPr>
        <w:autoSpaceDE w:val="0"/>
        <w:autoSpaceDN w:val="0"/>
        <w:ind w:right="-143" w:firstLine="567"/>
        <w:jc w:val="both"/>
        <w:rPr>
          <w:sz w:val="22"/>
          <w:szCs w:val="22"/>
        </w:rPr>
      </w:pPr>
    </w:p>
    <w:p w:rsidR="000E3A4B" w:rsidRPr="00543DB9" w:rsidRDefault="000E3A4B" w:rsidP="00E373D1">
      <w:pPr>
        <w:autoSpaceDE w:val="0"/>
        <w:autoSpaceDN w:val="0"/>
        <w:ind w:right="-143" w:firstLine="567"/>
        <w:jc w:val="both"/>
        <w:rPr>
          <w:sz w:val="22"/>
          <w:szCs w:val="22"/>
          <w:u w:val="single"/>
        </w:rPr>
      </w:pPr>
      <w:r w:rsidRPr="006841A5">
        <w:rPr>
          <w:sz w:val="22"/>
          <w:szCs w:val="22"/>
          <w:u w:val="single"/>
        </w:rPr>
        <w:t>Управление внутреннего аудита</w:t>
      </w:r>
    </w:p>
    <w:p w:rsidR="00D06B68" w:rsidRPr="006841A5" w:rsidRDefault="00D06B68" w:rsidP="00E373D1">
      <w:pPr>
        <w:pStyle w:val="em-4"/>
        <w:ind w:right="-143"/>
      </w:pPr>
    </w:p>
    <w:p w:rsidR="006731A0" w:rsidRPr="006841A5" w:rsidRDefault="006731A0" w:rsidP="00E373D1">
      <w:pPr>
        <w:autoSpaceDE w:val="0"/>
        <w:autoSpaceDN w:val="0"/>
        <w:ind w:right="-143" w:firstLine="567"/>
        <w:jc w:val="both"/>
        <w:rPr>
          <w:sz w:val="22"/>
          <w:szCs w:val="22"/>
        </w:rPr>
      </w:pPr>
      <w:r w:rsidRPr="006841A5">
        <w:rPr>
          <w:sz w:val="22"/>
          <w:szCs w:val="22"/>
        </w:rPr>
        <w:t xml:space="preserve">В соответствии со статьей </w:t>
      </w:r>
      <w:r w:rsidR="00180F93" w:rsidRPr="006841A5">
        <w:rPr>
          <w:sz w:val="22"/>
          <w:szCs w:val="22"/>
        </w:rPr>
        <w:t xml:space="preserve">32 </w:t>
      </w:r>
      <w:r w:rsidRPr="006841A5">
        <w:rPr>
          <w:sz w:val="22"/>
          <w:szCs w:val="22"/>
        </w:rPr>
        <w:t xml:space="preserve">Устава Банка и Положением об Управлении внутреннего аудита, утвержденным Наблюдательным советом Банка, для осуществления внутреннего контроля и содействия органам управления Банка в обеспечении эффективного функционирования </w:t>
      </w:r>
      <w:r w:rsidR="00085BFD" w:rsidRPr="006841A5">
        <w:rPr>
          <w:sz w:val="22"/>
          <w:szCs w:val="22"/>
        </w:rPr>
        <w:t>к</w:t>
      </w:r>
      <w:r w:rsidRPr="006841A5">
        <w:rPr>
          <w:sz w:val="22"/>
          <w:szCs w:val="22"/>
        </w:rPr>
        <w:t>редитной организации-эмитента в Банке было создано Управление внутреннего аудита.</w:t>
      </w:r>
    </w:p>
    <w:p w:rsidR="006731A0" w:rsidRPr="006841A5" w:rsidRDefault="006731A0" w:rsidP="00E373D1">
      <w:pPr>
        <w:autoSpaceDE w:val="0"/>
        <w:autoSpaceDN w:val="0"/>
        <w:ind w:right="-143" w:firstLine="567"/>
        <w:jc w:val="both"/>
        <w:rPr>
          <w:sz w:val="22"/>
          <w:szCs w:val="22"/>
        </w:rPr>
      </w:pPr>
      <w:proofErr w:type="gramStart"/>
      <w:r w:rsidRPr="006841A5">
        <w:rPr>
          <w:sz w:val="22"/>
          <w:szCs w:val="22"/>
        </w:rPr>
        <w:t xml:space="preserve">Численный состав, структура и порядок формирования Управления внутреннего аудита определяется Наблюдательным советом, с учетом соответствия масштабам деятельности Банка, характеру совершаемых банковских операций и сделок (пункт </w:t>
      </w:r>
      <w:r w:rsidR="00180F93" w:rsidRPr="006841A5">
        <w:rPr>
          <w:sz w:val="22"/>
          <w:szCs w:val="22"/>
        </w:rPr>
        <w:t>32</w:t>
      </w:r>
      <w:r w:rsidRPr="006841A5">
        <w:rPr>
          <w:sz w:val="22"/>
          <w:szCs w:val="22"/>
        </w:rPr>
        <w:t>.3.</w:t>
      </w:r>
      <w:proofErr w:type="gramEnd"/>
      <w:r w:rsidRPr="006841A5">
        <w:rPr>
          <w:sz w:val="22"/>
          <w:szCs w:val="22"/>
        </w:rPr>
        <w:t xml:space="preserve"> </w:t>
      </w:r>
      <w:proofErr w:type="gramStart"/>
      <w:r w:rsidRPr="006841A5">
        <w:rPr>
          <w:sz w:val="22"/>
          <w:szCs w:val="22"/>
        </w:rPr>
        <w:t>Устава).</w:t>
      </w:r>
      <w:proofErr w:type="gramEnd"/>
    </w:p>
    <w:p w:rsidR="006731A0" w:rsidRPr="006841A5" w:rsidRDefault="006731A0" w:rsidP="00E373D1">
      <w:pPr>
        <w:autoSpaceDE w:val="0"/>
        <w:autoSpaceDN w:val="0"/>
        <w:ind w:right="-143" w:firstLine="567"/>
        <w:jc w:val="both"/>
        <w:rPr>
          <w:sz w:val="22"/>
          <w:szCs w:val="22"/>
        </w:rPr>
      </w:pPr>
      <w:r w:rsidRPr="006841A5">
        <w:rPr>
          <w:sz w:val="22"/>
          <w:szCs w:val="22"/>
        </w:rPr>
        <w:t xml:space="preserve">По состоянию на </w:t>
      </w:r>
      <w:r w:rsidR="00D61143" w:rsidRPr="006841A5">
        <w:rPr>
          <w:sz w:val="22"/>
          <w:szCs w:val="22"/>
        </w:rPr>
        <w:t>конец отчетного квартала</w:t>
      </w:r>
      <w:r w:rsidRPr="006841A5">
        <w:rPr>
          <w:sz w:val="22"/>
          <w:szCs w:val="22"/>
        </w:rPr>
        <w:t xml:space="preserve"> штатная численность Управления внутреннего аудита составляет </w:t>
      </w:r>
      <w:r w:rsidR="008D4574">
        <w:rPr>
          <w:sz w:val="22"/>
          <w:szCs w:val="22"/>
        </w:rPr>
        <w:t>5</w:t>
      </w:r>
      <w:r w:rsidR="00C50C03" w:rsidRPr="006841A5">
        <w:rPr>
          <w:sz w:val="22"/>
          <w:szCs w:val="22"/>
        </w:rPr>
        <w:t xml:space="preserve"> </w:t>
      </w:r>
      <w:r w:rsidRPr="006841A5">
        <w:rPr>
          <w:sz w:val="22"/>
          <w:szCs w:val="22"/>
        </w:rPr>
        <w:t xml:space="preserve">человек. Срок работы – </w:t>
      </w:r>
      <w:r w:rsidR="00952815" w:rsidRPr="006841A5">
        <w:rPr>
          <w:sz w:val="22"/>
          <w:szCs w:val="22"/>
        </w:rPr>
        <w:t xml:space="preserve">более </w:t>
      </w:r>
      <w:r w:rsidRPr="006841A5">
        <w:rPr>
          <w:sz w:val="22"/>
          <w:szCs w:val="22"/>
        </w:rPr>
        <w:t>3</w:t>
      </w:r>
      <w:r w:rsidR="00952815" w:rsidRPr="006841A5">
        <w:rPr>
          <w:sz w:val="22"/>
          <w:szCs w:val="22"/>
        </w:rPr>
        <w:t>-х</w:t>
      </w:r>
      <w:r w:rsidRPr="006841A5">
        <w:rPr>
          <w:sz w:val="22"/>
          <w:szCs w:val="22"/>
        </w:rPr>
        <w:t xml:space="preserve"> </w:t>
      </w:r>
      <w:r w:rsidR="00952815" w:rsidRPr="006841A5">
        <w:rPr>
          <w:sz w:val="22"/>
          <w:szCs w:val="22"/>
        </w:rPr>
        <w:t>лет</w:t>
      </w:r>
      <w:r w:rsidRPr="006841A5">
        <w:rPr>
          <w:sz w:val="22"/>
          <w:szCs w:val="22"/>
        </w:rPr>
        <w:t>.</w:t>
      </w:r>
    </w:p>
    <w:p w:rsidR="006731A0" w:rsidRPr="006841A5" w:rsidRDefault="006731A0" w:rsidP="00E373D1">
      <w:pPr>
        <w:autoSpaceDE w:val="0"/>
        <w:autoSpaceDN w:val="0"/>
        <w:ind w:right="-143" w:firstLine="567"/>
        <w:jc w:val="both"/>
        <w:rPr>
          <w:sz w:val="22"/>
          <w:szCs w:val="22"/>
        </w:rPr>
      </w:pPr>
      <w:r w:rsidRPr="006841A5">
        <w:rPr>
          <w:sz w:val="22"/>
          <w:szCs w:val="22"/>
        </w:rPr>
        <w:t>Руководител</w:t>
      </w:r>
      <w:r w:rsidR="00E624AB">
        <w:rPr>
          <w:sz w:val="22"/>
          <w:szCs w:val="22"/>
        </w:rPr>
        <w:t>ь</w:t>
      </w:r>
      <w:r w:rsidRPr="006841A5">
        <w:rPr>
          <w:sz w:val="22"/>
          <w:szCs w:val="22"/>
        </w:rPr>
        <w:t xml:space="preserve"> Управления внутреннего аудита</w:t>
      </w:r>
      <w:r w:rsidR="00E624AB">
        <w:rPr>
          <w:sz w:val="22"/>
          <w:szCs w:val="22"/>
        </w:rPr>
        <w:t xml:space="preserve"> </w:t>
      </w:r>
      <w:r w:rsidRPr="006841A5">
        <w:rPr>
          <w:sz w:val="22"/>
          <w:szCs w:val="22"/>
        </w:rPr>
        <w:t xml:space="preserve">– </w:t>
      </w:r>
      <w:r w:rsidR="00B70315" w:rsidRPr="00B70315">
        <w:rPr>
          <w:sz w:val="22"/>
          <w:szCs w:val="22"/>
        </w:rPr>
        <w:t>Павельева Ж.В.</w:t>
      </w:r>
    </w:p>
    <w:p w:rsidR="006731A0" w:rsidRPr="006841A5" w:rsidRDefault="006731A0" w:rsidP="00E373D1">
      <w:pPr>
        <w:autoSpaceDE w:val="0"/>
        <w:autoSpaceDN w:val="0"/>
        <w:ind w:right="-143" w:firstLine="567"/>
        <w:jc w:val="both"/>
        <w:rPr>
          <w:sz w:val="22"/>
          <w:szCs w:val="22"/>
        </w:rPr>
      </w:pPr>
      <w:proofErr w:type="gramStart"/>
      <w:r w:rsidRPr="006841A5">
        <w:rPr>
          <w:sz w:val="22"/>
          <w:szCs w:val="22"/>
        </w:rPr>
        <w:t xml:space="preserve">Управление внутреннего аудита действует на постоянной основе (пункт </w:t>
      </w:r>
      <w:r w:rsidR="00F042FA" w:rsidRPr="006841A5">
        <w:rPr>
          <w:sz w:val="22"/>
          <w:szCs w:val="22"/>
        </w:rPr>
        <w:t>32</w:t>
      </w:r>
      <w:r w:rsidRPr="006841A5">
        <w:rPr>
          <w:sz w:val="22"/>
          <w:szCs w:val="22"/>
        </w:rPr>
        <w:t>.2.</w:t>
      </w:r>
      <w:proofErr w:type="gramEnd"/>
      <w:r w:rsidRPr="006841A5">
        <w:rPr>
          <w:sz w:val="22"/>
          <w:szCs w:val="22"/>
        </w:rPr>
        <w:t xml:space="preserve"> </w:t>
      </w:r>
      <w:proofErr w:type="gramStart"/>
      <w:r w:rsidRPr="006841A5">
        <w:rPr>
          <w:sz w:val="22"/>
          <w:szCs w:val="22"/>
        </w:rPr>
        <w:t>Устава).</w:t>
      </w:r>
      <w:proofErr w:type="gramEnd"/>
    </w:p>
    <w:p w:rsidR="007C3D66" w:rsidRPr="00543DB9" w:rsidRDefault="007C3D66" w:rsidP="00E373D1">
      <w:pPr>
        <w:pStyle w:val="em-4"/>
        <w:ind w:right="-143"/>
      </w:pPr>
    </w:p>
    <w:p w:rsidR="00877713" w:rsidRPr="006841A5" w:rsidRDefault="009647B8" w:rsidP="00E373D1">
      <w:pPr>
        <w:pStyle w:val="em-4"/>
        <w:ind w:right="-143"/>
      </w:pPr>
      <w:r>
        <w:t>В</w:t>
      </w:r>
      <w:r w:rsidR="00877713" w:rsidRPr="006841A5">
        <w:t xml:space="preserve"> соответствии с Положением об Управлении внутреннего аудита основными функциями </w:t>
      </w:r>
      <w:r w:rsidR="001E3968" w:rsidRPr="006841A5">
        <w:t xml:space="preserve">Управления </w:t>
      </w:r>
      <w:r w:rsidR="00877713" w:rsidRPr="006841A5">
        <w:t>внутреннего аудита являются:</w:t>
      </w:r>
    </w:p>
    <w:p w:rsidR="00CA1FCC" w:rsidRPr="006841A5" w:rsidRDefault="00CA1FCC" w:rsidP="00E373D1">
      <w:pPr>
        <w:pStyle w:val="em-4"/>
        <w:ind w:right="-143"/>
      </w:pPr>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1.</w:t>
      </w:r>
      <w:r w:rsidRPr="005C1646">
        <w:rPr>
          <w:rFonts w:eastAsia="MS Mincho"/>
          <w:kern w:val="20"/>
          <w:sz w:val="22"/>
          <w:szCs w:val="22"/>
          <w:lang w:eastAsia="en-US"/>
        </w:rPr>
        <w:tab/>
        <w:t xml:space="preserve">проверка и оценка адекватности и эффективности системы внутреннего контроля в целом, выполнения решений органов управления Банка (Наблюдательного совета, исполнительных органов Банка); </w:t>
      </w:r>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2.</w:t>
      </w:r>
      <w:r w:rsidRPr="005C1646">
        <w:rPr>
          <w:rFonts w:eastAsia="MS Mincho"/>
          <w:kern w:val="20"/>
          <w:sz w:val="22"/>
          <w:szCs w:val="22"/>
          <w:lang w:eastAsia="en-US"/>
        </w:rPr>
        <w:tab/>
        <w:t xml:space="preserve">проверка эффективности методологии оценки банковских рисков и процедур управления банковскими рисками, установленными внутренними документами Банка (методиками, программами, правилами, порядками и процедурами совершения банковских операций и сделок, управления банковскими рисками), и полноты применения указанных документов; </w:t>
      </w:r>
    </w:p>
    <w:p w:rsidR="005C1646" w:rsidRPr="005C1646" w:rsidRDefault="005C1646" w:rsidP="00E373D1">
      <w:pPr>
        <w:autoSpaceDE w:val="0"/>
        <w:autoSpaceDN w:val="0"/>
        <w:ind w:right="-143" w:firstLine="567"/>
        <w:jc w:val="both"/>
        <w:rPr>
          <w:rFonts w:eastAsia="MS Mincho"/>
          <w:kern w:val="20"/>
          <w:sz w:val="22"/>
          <w:szCs w:val="22"/>
          <w:lang w:eastAsia="en-US"/>
        </w:rPr>
      </w:pPr>
      <w:proofErr w:type="gramStart"/>
      <w:r w:rsidRPr="005C1646">
        <w:rPr>
          <w:rFonts w:eastAsia="MS Mincho"/>
          <w:kern w:val="20"/>
          <w:sz w:val="22"/>
          <w:szCs w:val="22"/>
          <w:lang w:eastAsia="en-US"/>
        </w:rPr>
        <w:t>3.</w:t>
      </w:r>
      <w:r w:rsidRPr="005C1646">
        <w:rPr>
          <w:rFonts w:eastAsia="MS Mincho"/>
          <w:kern w:val="20"/>
          <w:sz w:val="22"/>
          <w:szCs w:val="22"/>
          <w:lang w:eastAsia="en-US"/>
        </w:rPr>
        <w:tab/>
        <w:t xml:space="preserve">проверка надежности функционирования системы внутреннего контроля за использованием автоматизированных информационных систем, включая контроль целостности баз данных и их защиты от несанкционированного доступа и (или) использования, с учетом мер, принятых на случай нестандартных и чрезвычайных ситуаций в соответствии с планом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w:t>
      </w:r>
      <w:proofErr w:type="gramEnd"/>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4.</w:t>
      </w:r>
      <w:r w:rsidRPr="005C1646">
        <w:rPr>
          <w:rFonts w:eastAsia="MS Mincho"/>
          <w:kern w:val="20"/>
          <w:sz w:val="22"/>
          <w:szCs w:val="22"/>
          <w:lang w:eastAsia="en-US"/>
        </w:rPr>
        <w:tab/>
        <w:t xml:space="preserve">проверка и тестирование достоверности, полноты и своевременности бухгалтерского учета и отчетности, а также надежности (включая достоверность, полноту и своевременность) сбора и представления информации и отчетности; </w:t>
      </w:r>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5.</w:t>
      </w:r>
      <w:r w:rsidRPr="005C1646">
        <w:rPr>
          <w:rFonts w:eastAsia="MS Mincho"/>
          <w:kern w:val="20"/>
          <w:sz w:val="22"/>
          <w:szCs w:val="22"/>
          <w:lang w:eastAsia="en-US"/>
        </w:rPr>
        <w:tab/>
        <w:t xml:space="preserve">проверка применяемых способов (методов) обеспечения сохранности имущества Банка; </w:t>
      </w:r>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6.</w:t>
      </w:r>
      <w:r w:rsidRPr="005C1646">
        <w:rPr>
          <w:rFonts w:eastAsia="MS Mincho"/>
          <w:kern w:val="20"/>
          <w:sz w:val="22"/>
          <w:szCs w:val="22"/>
          <w:lang w:eastAsia="en-US"/>
        </w:rPr>
        <w:tab/>
        <w:t xml:space="preserve">оценка экономической целесообразности и эффективности совершаемых Банком операций и других сделок; </w:t>
      </w:r>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7.</w:t>
      </w:r>
      <w:r w:rsidRPr="005C1646">
        <w:rPr>
          <w:rFonts w:eastAsia="MS Mincho"/>
          <w:kern w:val="20"/>
          <w:sz w:val="22"/>
          <w:szCs w:val="22"/>
          <w:lang w:eastAsia="en-US"/>
        </w:rPr>
        <w:tab/>
        <w:t xml:space="preserve">проверка процессов и процедур внутреннего контроля; </w:t>
      </w:r>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8.</w:t>
      </w:r>
      <w:r w:rsidRPr="005C1646">
        <w:rPr>
          <w:rFonts w:eastAsia="MS Mincho"/>
          <w:kern w:val="20"/>
          <w:sz w:val="22"/>
          <w:szCs w:val="22"/>
          <w:lang w:eastAsia="en-US"/>
        </w:rPr>
        <w:tab/>
        <w:t xml:space="preserve">проверка деятельности подразделений по управлению рисками Банка; </w:t>
      </w:r>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9.</w:t>
      </w:r>
      <w:r w:rsidRPr="005C1646">
        <w:rPr>
          <w:rFonts w:eastAsia="MS Mincho"/>
          <w:kern w:val="20"/>
          <w:sz w:val="22"/>
          <w:szCs w:val="22"/>
          <w:lang w:eastAsia="en-US"/>
        </w:rPr>
        <w:tab/>
        <w:t xml:space="preserve">проверка организации и процесса функционирования системы внутреннего контроля в целях противодействия легализации (отмыванию) доходов, полученных преступным путем, и финансированию терроризма; </w:t>
      </w:r>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10.</w:t>
      </w:r>
      <w:r w:rsidRPr="005C1646">
        <w:rPr>
          <w:rFonts w:eastAsia="MS Mincho"/>
          <w:kern w:val="20"/>
          <w:sz w:val="22"/>
          <w:szCs w:val="22"/>
          <w:lang w:eastAsia="en-US"/>
        </w:rPr>
        <w:tab/>
        <w:t xml:space="preserve">проверка эффективности функционирования системы внутреннего контроля </w:t>
      </w:r>
      <w:proofErr w:type="gramStart"/>
      <w:r w:rsidRPr="005C1646">
        <w:rPr>
          <w:rFonts w:eastAsia="MS Mincho"/>
          <w:kern w:val="20"/>
          <w:sz w:val="22"/>
          <w:szCs w:val="22"/>
          <w:lang w:eastAsia="en-US"/>
        </w:rPr>
        <w:t>по</w:t>
      </w:r>
      <w:proofErr w:type="gramEnd"/>
      <w:r w:rsidRPr="005C1646">
        <w:rPr>
          <w:rFonts w:eastAsia="MS Mincho"/>
          <w:kern w:val="20"/>
          <w:sz w:val="22"/>
          <w:szCs w:val="22"/>
          <w:lang w:eastAsia="en-US"/>
        </w:rPr>
        <w:t xml:space="preserve">: </w:t>
      </w:r>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 xml:space="preserve">предотвращению и выявлению мошеннических действий; </w:t>
      </w:r>
      <w:r w:rsidRPr="005C1646">
        <w:rPr>
          <w:rFonts w:eastAsia="MS Mincho"/>
          <w:kern w:val="20"/>
          <w:sz w:val="22"/>
          <w:szCs w:val="22"/>
          <w:lang w:eastAsia="en-US"/>
        </w:rPr>
        <w:tab/>
        <w:t xml:space="preserve">обеспечению и соблюдению законодательства и внутренних политик Банка, касающихся инсайдерской информации и борьбы с коррупцией; </w:t>
      </w:r>
    </w:p>
    <w:p w:rsidR="005C1646" w:rsidRPr="005C1646" w:rsidRDefault="005C1646" w:rsidP="00E373D1">
      <w:pPr>
        <w:autoSpaceDE w:val="0"/>
        <w:autoSpaceDN w:val="0"/>
        <w:ind w:right="-143" w:firstLine="567"/>
        <w:jc w:val="both"/>
        <w:rPr>
          <w:rFonts w:eastAsia="MS Mincho"/>
          <w:kern w:val="20"/>
          <w:sz w:val="22"/>
          <w:szCs w:val="22"/>
          <w:lang w:eastAsia="en-US"/>
        </w:rPr>
      </w:pPr>
      <w:r w:rsidRPr="005C1646">
        <w:rPr>
          <w:rFonts w:eastAsia="MS Mincho"/>
          <w:kern w:val="20"/>
          <w:sz w:val="22"/>
          <w:szCs w:val="22"/>
          <w:lang w:eastAsia="en-US"/>
        </w:rPr>
        <w:t>11.</w:t>
      </w:r>
      <w:r w:rsidRPr="005C1646">
        <w:rPr>
          <w:rFonts w:eastAsia="MS Mincho"/>
          <w:kern w:val="20"/>
          <w:sz w:val="22"/>
          <w:szCs w:val="22"/>
          <w:lang w:eastAsia="en-US"/>
        </w:rPr>
        <w:tab/>
        <w:t xml:space="preserve">контроль устранения нарушений и недостатков, выявленных по результатам собственных проверок. При наличии распоряжения Наблюдательного совета Банка - контроль и оценка устранения нарушений и недостатков по результатам проверок аудиторской организации; </w:t>
      </w:r>
    </w:p>
    <w:p w:rsidR="005C1646" w:rsidRDefault="005C1646" w:rsidP="00E373D1">
      <w:pPr>
        <w:autoSpaceDE w:val="0"/>
        <w:autoSpaceDN w:val="0"/>
        <w:ind w:right="-143" w:firstLine="567"/>
        <w:jc w:val="both"/>
        <w:rPr>
          <w:rFonts w:eastAsia="MS Mincho"/>
          <w:kern w:val="20"/>
          <w:sz w:val="22"/>
          <w:szCs w:val="22"/>
          <w:lang w:eastAsia="en-US"/>
        </w:rPr>
      </w:pPr>
      <w:proofErr w:type="gramStart"/>
      <w:r w:rsidRPr="005C1646">
        <w:rPr>
          <w:rFonts w:eastAsia="MS Mincho"/>
          <w:kern w:val="20"/>
          <w:sz w:val="22"/>
          <w:szCs w:val="22"/>
          <w:lang w:eastAsia="en-US"/>
        </w:rPr>
        <w:t>12.</w:t>
      </w:r>
      <w:r w:rsidRPr="005C1646">
        <w:rPr>
          <w:rFonts w:eastAsia="MS Mincho"/>
          <w:kern w:val="20"/>
          <w:sz w:val="22"/>
          <w:szCs w:val="22"/>
          <w:lang w:eastAsia="en-US"/>
        </w:rPr>
        <w:tab/>
        <w:t>оценка эффективности системы управления рисками;</w:t>
      </w:r>
      <w:proofErr w:type="gramEnd"/>
    </w:p>
    <w:p w:rsidR="00877713" w:rsidRPr="006841A5" w:rsidRDefault="00877713" w:rsidP="00E373D1">
      <w:pPr>
        <w:autoSpaceDE w:val="0"/>
        <w:autoSpaceDN w:val="0"/>
        <w:ind w:right="-143" w:firstLine="567"/>
        <w:jc w:val="both"/>
        <w:rPr>
          <w:rFonts w:eastAsia="MS Mincho"/>
          <w:kern w:val="20"/>
          <w:sz w:val="22"/>
          <w:szCs w:val="22"/>
          <w:lang w:eastAsia="en-US"/>
        </w:rPr>
      </w:pPr>
      <w:proofErr w:type="gramStart"/>
      <w:r w:rsidRPr="006841A5">
        <w:rPr>
          <w:rFonts w:eastAsia="MS Mincho"/>
          <w:kern w:val="20"/>
          <w:sz w:val="22"/>
          <w:szCs w:val="22"/>
          <w:lang w:eastAsia="en-US"/>
        </w:rPr>
        <w:t xml:space="preserve">Руководитель Управления внутреннего аудита назначается и освобождается от должности Наблюдательным советом (пункт </w:t>
      </w:r>
      <w:r w:rsidR="006105E2" w:rsidRPr="006841A5">
        <w:rPr>
          <w:rFonts w:eastAsia="MS Mincho"/>
          <w:kern w:val="20"/>
          <w:sz w:val="22"/>
          <w:szCs w:val="22"/>
          <w:lang w:eastAsia="en-US"/>
        </w:rPr>
        <w:t>32</w:t>
      </w:r>
      <w:r w:rsidRPr="006841A5">
        <w:rPr>
          <w:rFonts w:eastAsia="MS Mincho"/>
          <w:kern w:val="20"/>
          <w:sz w:val="22"/>
          <w:szCs w:val="22"/>
          <w:lang w:eastAsia="en-US"/>
        </w:rPr>
        <w:t>.4</w:t>
      </w:r>
      <w:r w:rsidR="006105E2" w:rsidRPr="006841A5">
        <w:rPr>
          <w:rFonts w:eastAsia="MS Mincho"/>
          <w:kern w:val="20"/>
          <w:sz w:val="22"/>
          <w:szCs w:val="22"/>
          <w:lang w:eastAsia="en-US"/>
        </w:rPr>
        <w:t>5</w:t>
      </w:r>
      <w:r w:rsidRPr="006841A5">
        <w:rPr>
          <w:rFonts w:eastAsia="MS Mincho"/>
          <w:kern w:val="20"/>
          <w:sz w:val="22"/>
          <w:szCs w:val="22"/>
          <w:lang w:eastAsia="en-US"/>
        </w:rPr>
        <w:t>.</w:t>
      </w:r>
      <w:proofErr w:type="gramEnd"/>
      <w:r w:rsidRPr="006841A5">
        <w:rPr>
          <w:rFonts w:eastAsia="MS Mincho"/>
          <w:kern w:val="20"/>
          <w:sz w:val="22"/>
          <w:szCs w:val="22"/>
          <w:lang w:eastAsia="en-US"/>
        </w:rPr>
        <w:t xml:space="preserve"> </w:t>
      </w:r>
      <w:proofErr w:type="gramStart"/>
      <w:r w:rsidRPr="006841A5">
        <w:rPr>
          <w:rFonts w:eastAsia="MS Mincho"/>
          <w:kern w:val="20"/>
          <w:sz w:val="22"/>
          <w:szCs w:val="22"/>
          <w:lang w:eastAsia="en-US"/>
        </w:rPr>
        <w:t>Устава Банка).</w:t>
      </w:r>
      <w:proofErr w:type="gramEnd"/>
    </w:p>
    <w:p w:rsidR="00877713" w:rsidRPr="006841A5" w:rsidRDefault="00877713" w:rsidP="00E373D1">
      <w:pPr>
        <w:autoSpaceDE w:val="0"/>
        <w:autoSpaceDN w:val="0"/>
        <w:ind w:right="-143" w:firstLine="567"/>
        <w:jc w:val="both"/>
        <w:rPr>
          <w:sz w:val="22"/>
          <w:szCs w:val="22"/>
        </w:rPr>
      </w:pPr>
      <w:proofErr w:type="gramStart"/>
      <w:r w:rsidRPr="006841A5">
        <w:rPr>
          <w:rFonts w:eastAsia="MS Mincho"/>
          <w:kern w:val="20"/>
          <w:sz w:val="22"/>
          <w:szCs w:val="22"/>
          <w:lang w:eastAsia="en-US"/>
        </w:rPr>
        <w:lastRenderedPageBreak/>
        <w:t xml:space="preserve">Управление внутреннего аудита состоит из служащих, входящих в штат Банка (пункт </w:t>
      </w:r>
      <w:r w:rsidR="006105E2" w:rsidRPr="006841A5">
        <w:rPr>
          <w:rFonts w:eastAsia="MS Mincho"/>
          <w:kern w:val="20"/>
          <w:sz w:val="22"/>
          <w:szCs w:val="22"/>
          <w:lang w:eastAsia="en-US"/>
        </w:rPr>
        <w:t>32</w:t>
      </w:r>
      <w:r w:rsidRPr="006841A5">
        <w:rPr>
          <w:rFonts w:eastAsia="MS Mincho"/>
          <w:kern w:val="20"/>
          <w:sz w:val="22"/>
          <w:szCs w:val="22"/>
          <w:lang w:eastAsia="en-US"/>
        </w:rPr>
        <w:t>.</w:t>
      </w:r>
      <w:r w:rsidR="006105E2" w:rsidRPr="006841A5">
        <w:rPr>
          <w:rFonts w:eastAsia="MS Mincho"/>
          <w:kern w:val="20"/>
          <w:sz w:val="22"/>
          <w:szCs w:val="22"/>
          <w:lang w:eastAsia="en-US"/>
        </w:rPr>
        <w:t>4</w:t>
      </w:r>
      <w:r w:rsidRPr="006841A5">
        <w:rPr>
          <w:rFonts w:eastAsia="MS Mincho"/>
          <w:kern w:val="20"/>
          <w:sz w:val="22"/>
          <w:szCs w:val="22"/>
          <w:lang w:eastAsia="en-US"/>
        </w:rPr>
        <w:t>.</w:t>
      </w:r>
      <w:proofErr w:type="gramEnd"/>
      <w:r w:rsidRPr="006841A5">
        <w:rPr>
          <w:rFonts w:eastAsia="MS Mincho"/>
          <w:kern w:val="20"/>
          <w:sz w:val="22"/>
          <w:szCs w:val="22"/>
          <w:lang w:eastAsia="en-US"/>
        </w:rPr>
        <w:t xml:space="preserve"> </w:t>
      </w:r>
      <w:proofErr w:type="gramStart"/>
      <w:r w:rsidRPr="006841A5">
        <w:rPr>
          <w:rFonts w:eastAsia="MS Mincho"/>
          <w:kern w:val="20"/>
          <w:sz w:val="22"/>
          <w:szCs w:val="22"/>
          <w:lang w:eastAsia="en-US"/>
        </w:rPr>
        <w:t>Устава Банка).</w:t>
      </w:r>
      <w:proofErr w:type="gramEnd"/>
    </w:p>
    <w:p w:rsidR="00877713" w:rsidRPr="006841A5" w:rsidRDefault="00877713" w:rsidP="00E373D1">
      <w:pPr>
        <w:autoSpaceDE w:val="0"/>
        <w:autoSpaceDN w:val="0"/>
        <w:ind w:right="-143" w:firstLine="567"/>
        <w:jc w:val="both"/>
        <w:rPr>
          <w:rFonts w:eastAsia="MS Mincho"/>
          <w:kern w:val="20"/>
          <w:sz w:val="22"/>
          <w:szCs w:val="22"/>
          <w:lang w:eastAsia="en-US"/>
        </w:rPr>
      </w:pPr>
      <w:r w:rsidRPr="006841A5">
        <w:rPr>
          <w:rFonts w:eastAsia="MS Mincho"/>
          <w:kern w:val="20"/>
          <w:sz w:val="22"/>
          <w:szCs w:val="22"/>
          <w:lang w:eastAsia="en-US"/>
        </w:rPr>
        <w:t xml:space="preserve">Руководитель Управления внутреннего аудита подотчетен только Наблюдательному совету.  В функциональном подчинении </w:t>
      </w:r>
      <w:r w:rsidR="003B7E2A" w:rsidRPr="006841A5">
        <w:rPr>
          <w:rFonts w:eastAsia="MS Mincho"/>
          <w:kern w:val="20"/>
          <w:sz w:val="22"/>
          <w:szCs w:val="22"/>
          <w:lang w:eastAsia="en-US"/>
        </w:rPr>
        <w:t xml:space="preserve">руководителя (его заместителей)  - </w:t>
      </w:r>
      <w:r w:rsidRPr="006841A5">
        <w:rPr>
          <w:rFonts w:eastAsia="MS Mincho"/>
          <w:kern w:val="20"/>
          <w:sz w:val="22"/>
          <w:szCs w:val="22"/>
          <w:lang w:eastAsia="en-US"/>
        </w:rPr>
        <w:t>не могут находиться иные подразделения Банка</w:t>
      </w:r>
      <w:r w:rsidR="003B7E2A" w:rsidRPr="006841A5">
        <w:rPr>
          <w:rFonts w:eastAsia="MS Mincho"/>
          <w:kern w:val="20"/>
          <w:sz w:val="22"/>
          <w:szCs w:val="22"/>
          <w:lang w:eastAsia="en-US"/>
        </w:rPr>
        <w:t xml:space="preserve"> (пункт 32.6  Устава Банка)</w:t>
      </w:r>
      <w:r w:rsidRPr="006841A5">
        <w:rPr>
          <w:rFonts w:eastAsia="MS Mincho"/>
          <w:kern w:val="20"/>
          <w:sz w:val="22"/>
          <w:szCs w:val="22"/>
          <w:lang w:eastAsia="en-US"/>
        </w:rPr>
        <w:t>.</w:t>
      </w:r>
      <w:r w:rsidR="00344B17" w:rsidRPr="006841A5">
        <w:rPr>
          <w:rFonts w:eastAsia="MS Mincho"/>
          <w:kern w:val="20"/>
          <w:sz w:val="22"/>
          <w:szCs w:val="22"/>
          <w:lang w:eastAsia="en-US"/>
        </w:rPr>
        <w:t xml:space="preserve"> </w:t>
      </w:r>
      <w:r w:rsidRPr="006841A5">
        <w:rPr>
          <w:rFonts w:eastAsia="MS Mincho"/>
          <w:kern w:val="20"/>
          <w:sz w:val="22"/>
          <w:szCs w:val="22"/>
          <w:lang w:eastAsia="en-US"/>
        </w:rPr>
        <w:t xml:space="preserve"> </w:t>
      </w:r>
      <w:r w:rsidR="00344B17" w:rsidRPr="006841A5">
        <w:rPr>
          <w:rFonts w:eastAsia="MS Mincho"/>
          <w:kern w:val="20"/>
          <w:sz w:val="22"/>
          <w:szCs w:val="22"/>
          <w:lang w:eastAsia="en-US"/>
        </w:rPr>
        <w:t xml:space="preserve">На руководителя не могут быть возложены обязанности, не связанные с осуществлением функций внутреннего аудита. В состав Управления внутреннего аудита не могут входить подразделения и служащие, деятельность которых не связана с выполнением функций внутреннего аудита. </w:t>
      </w:r>
      <w:proofErr w:type="gramStart"/>
      <w:r w:rsidRPr="006841A5">
        <w:rPr>
          <w:rFonts w:eastAsia="MS Mincho"/>
          <w:kern w:val="20"/>
          <w:sz w:val="22"/>
          <w:szCs w:val="22"/>
          <w:lang w:eastAsia="en-US"/>
        </w:rPr>
        <w:t xml:space="preserve">Служащие Управления внутреннего аудита (включая его руководителя) не могут совмещать свою деятельность с деятельностью в других подразделениях Банка (пункт </w:t>
      </w:r>
      <w:r w:rsidR="006105E2" w:rsidRPr="006841A5">
        <w:rPr>
          <w:rFonts w:eastAsia="MS Mincho"/>
          <w:kern w:val="20"/>
          <w:sz w:val="22"/>
          <w:szCs w:val="22"/>
          <w:lang w:eastAsia="en-US"/>
        </w:rPr>
        <w:t>32</w:t>
      </w:r>
      <w:r w:rsidRPr="006841A5">
        <w:rPr>
          <w:rFonts w:eastAsia="MS Mincho"/>
          <w:kern w:val="20"/>
          <w:sz w:val="22"/>
          <w:szCs w:val="22"/>
          <w:lang w:eastAsia="en-US"/>
        </w:rPr>
        <w:t>.</w:t>
      </w:r>
      <w:r w:rsidR="006105E2" w:rsidRPr="006841A5">
        <w:rPr>
          <w:rFonts w:eastAsia="MS Mincho"/>
          <w:kern w:val="20"/>
          <w:sz w:val="22"/>
          <w:szCs w:val="22"/>
          <w:lang w:eastAsia="en-US"/>
        </w:rPr>
        <w:t>7</w:t>
      </w:r>
      <w:r w:rsidRPr="006841A5">
        <w:rPr>
          <w:rFonts w:eastAsia="MS Mincho"/>
          <w:kern w:val="20"/>
          <w:sz w:val="22"/>
          <w:szCs w:val="22"/>
          <w:lang w:eastAsia="en-US"/>
        </w:rPr>
        <w:t>.</w:t>
      </w:r>
      <w:proofErr w:type="gramEnd"/>
      <w:r w:rsidRPr="006841A5">
        <w:rPr>
          <w:rFonts w:eastAsia="MS Mincho"/>
          <w:kern w:val="20"/>
          <w:sz w:val="22"/>
          <w:szCs w:val="22"/>
          <w:lang w:eastAsia="en-US"/>
        </w:rPr>
        <w:t xml:space="preserve"> </w:t>
      </w:r>
      <w:proofErr w:type="gramStart"/>
      <w:r w:rsidRPr="006841A5">
        <w:rPr>
          <w:rFonts w:eastAsia="MS Mincho"/>
          <w:kern w:val="20"/>
          <w:sz w:val="22"/>
          <w:szCs w:val="22"/>
          <w:lang w:eastAsia="en-US"/>
        </w:rPr>
        <w:t>Устава Банка).</w:t>
      </w:r>
      <w:proofErr w:type="gramEnd"/>
    </w:p>
    <w:p w:rsidR="00877713" w:rsidRPr="006841A5" w:rsidRDefault="00877713" w:rsidP="00E373D1">
      <w:pPr>
        <w:autoSpaceDE w:val="0"/>
        <w:autoSpaceDN w:val="0"/>
        <w:ind w:right="-143" w:firstLine="567"/>
        <w:jc w:val="both"/>
        <w:rPr>
          <w:sz w:val="22"/>
          <w:szCs w:val="22"/>
        </w:rPr>
      </w:pPr>
      <w:proofErr w:type="gramStart"/>
      <w:r w:rsidRPr="006841A5">
        <w:rPr>
          <w:rFonts w:eastAsia="MS Mincho"/>
          <w:kern w:val="20"/>
          <w:sz w:val="22"/>
          <w:szCs w:val="22"/>
          <w:lang w:eastAsia="en-US"/>
        </w:rPr>
        <w:t xml:space="preserve">Управление внутреннего аудита действует под непосредственным контролем Наблюдательного совета и докладывает Наблюдательному совету и Аудиторскому комитету о вопросах, возникающих в ходе осуществления Управлением внутреннего аудита своих функций, и предложениях по их решению, а также раскрывает эту информацию Правлению и Председателю Правления (пункт </w:t>
      </w:r>
      <w:r w:rsidR="006105E2" w:rsidRPr="006841A5">
        <w:rPr>
          <w:rFonts w:eastAsia="MS Mincho"/>
          <w:kern w:val="20"/>
          <w:sz w:val="22"/>
          <w:szCs w:val="22"/>
          <w:lang w:eastAsia="en-US"/>
        </w:rPr>
        <w:t>32</w:t>
      </w:r>
      <w:r w:rsidRPr="006841A5">
        <w:rPr>
          <w:rFonts w:eastAsia="MS Mincho"/>
          <w:kern w:val="20"/>
          <w:sz w:val="22"/>
          <w:szCs w:val="22"/>
          <w:lang w:eastAsia="en-US"/>
        </w:rPr>
        <w:t>.</w:t>
      </w:r>
      <w:r w:rsidR="006105E2" w:rsidRPr="006841A5">
        <w:rPr>
          <w:rFonts w:eastAsia="MS Mincho"/>
          <w:kern w:val="20"/>
          <w:sz w:val="22"/>
          <w:szCs w:val="22"/>
          <w:lang w:eastAsia="en-US"/>
        </w:rPr>
        <w:t>8</w:t>
      </w:r>
      <w:r w:rsidRPr="006841A5">
        <w:rPr>
          <w:rFonts w:eastAsia="MS Mincho"/>
          <w:kern w:val="20"/>
          <w:sz w:val="22"/>
          <w:szCs w:val="22"/>
          <w:lang w:eastAsia="en-US"/>
        </w:rPr>
        <w:t>.</w:t>
      </w:r>
      <w:proofErr w:type="gramEnd"/>
      <w:r w:rsidRPr="006841A5">
        <w:rPr>
          <w:rFonts w:eastAsia="MS Mincho"/>
          <w:kern w:val="20"/>
          <w:sz w:val="22"/>
          <w:szCs w:val="22"/>
          <w:lang w:eastAsia="en-US"/>
        </w:rPr>
        <w:t xml:space="preserve"> </w:t>
      </w:r>
      <w:proofErr w:type="gramStart"/>
      <w:r w:rsidRPr="006841A5">
        <w:rPr>
          <w:rFonts w:eastAsia="MS Mincho"/>
          <w:kern w:val="20"/>
          <w:sz w:val="22"/>
          <w:szCs w:val="22"/>
          <w:lang w:eastAsia="en-US"/>
        </w:rPr>
        <w:t>Устава Банка).</w:t>
      </w:r>
      <w:proofErr w:type="gramEnd"/>
    </w:p>
    <w:p w:rsidR="00877713" w:rsidRPr="006841A5" w:rsidRDefault="00877713" w:rsidP="00E373D1">
      <w:pPr>
        <w:autoSpaceDE w:val="0"/>
        <w:autoSpaceDN w:val="0"/>
        <w:ind w:right="-143" w:firstLine="567"/>
        <w:jc w:val="both"/>
        <w:rPr>
          <w:sz w:val="22"/>
          <w:szCs w:val="22"/>
        </w:rPr>
      </w:pPr>
    </w:p>
    <w:p w:rsidR="00877713" w:rsidRPr="006841A5" w:rsidRDefault="00877713" w:rsidP="00E373D1">
      <w:pPr>
        <w:autoSpaceDE w:val="0"/>
        <w:autoSpaceDN w:val="0"/>
        <w:ind w:right="-143" w:firstLine="567"/>
        <w:jc w:val="both"/>
        <w:rPr>
          <w:rFonts w:eastAsia="MS Mincho"/>
          <w:kern w:val="20"/>
          <w:sz w:val="22"/>
          <w:szCs w:val="22"/>
          <w:lang w:eastAsia="en-US"/>
        </w:rPr>
      </w:pPr>
      <w:r w:rsidRPr="006841A5">
        <w:rPr>
          <w:rFonts w:eastAsia="MS Mincho"/>
          <w:kern w:val="20"/>
          <w:sz w:val="22"/>
          <w:szCs w:val="22"/>
          <w:lang w:eastAsia="en-US"/>
        </w:rPr>
        <w:t xml:space="preserve">В соответствии с пунктом </w:t>
      </w:r>
      <w:r w:rsidR="00581A24" w:rsidRPr="006841A5">
        <w:rPr>
          <w:rFonts w:eastAsia="MS Mincho"/>
          <w:kern w:val="20"/>
          <w:sz w:val="22"/>
          <w:szCs w:val="22"/>
          <w:lang w:eastAsia="en-US"/>
        </w:rPr>
        <w:t>32</w:t>
      </w:r>
      <w:r w:rsidRPr="006841A5">
        <w:rPr>
          <w:rFonts w:eastAsia="MS Mincho"/>
          <w:kern w:val="20"/>
          <w:sz w:val="22"/>
          <w:szCs w:val="22"/>
          <w:lang w:eastAsia="en-US"/>
        </w:rPr>
        <w:t>.</w:t>
      </w:r>
      <w:r w:rsidR="00581A24" w:rsidRPr="006841A5">
        <w:rPr>
          <w:rFonts w:eastAsia="MS Mincho"/>
          <w:kern w:val="20"/>
          <w:sz w:val="22"/>
          <w:szCs w:val="22"/>
          <w:lang w:eastAsia="en-US"/>
        </w:rPr>
        <w:t>10</w:t>
      </w:r>
      <w:r w:rsidRPr="006841A5">
        <w:rPr>
          <w:rFonts w:eastAsia="MS Mincho"/>
          <w:kern w:val="20"/>
          <w:sz w:val="22"/>
          <w:szCs w:val="22"/>
          <w:lang w:eastAsia="en-US"/>
        </w:rPr>
        <w:t>. Устава Управление внутреннего аудита не вправе участвовать в совершении банковских операций и других сделок.</w:t>
      </w:r>
    </w:p>
    <w:p w:rsidR="00877713" w:rsidRPr="006841A5" w:rsidRDefault="00877713" w:rsidP="00E373D1">
      <w:pPr>
        <w:autoSpaceDE w:val="0"/>
        <w:autoSpaceDN w:val="0"/>
        <w:ind w:right="-143" w:firstLine="567"/>
        <w:jc w:val="both"/>
        <w:rPr>
          <w:sz w:val="22"/>
          <w:szCs w:val="22"/>
        </w:rPr>
      </w:pPr>
      <w:r w:rsidRPr="006841A5">
        <w:rPr>
          <w:rFonts w:eastAsia="MS Mincho"/>
          <w:kern w:val="20"/>
          <w:sz w:val="22"/>
          <w:szCs w:val="22"/>
          <w:lang w:eastAsia="en-US"/>
        </w:rPr>
        <w:t xml:space="preserve">На основании пункта </w:t>
      </w:r>
      <w:r w:rsidR="00581A24" w:rsidRPr="006841A5">
        <w:rPr>
          <w:rFonts w:eastAsia="MS Mincho"/>
          <w:kern w:val="20"/>
          <w:sz w:val="22"/>
          <w:szCs w:val="22"/>
          <w:lang w:eastAsia="en-US"/>
        </w:rPr>
        <w:t>32</w:t>
      </w:r>
      <w:r w:rsidRPr="006841A5">
        <w:rPr>
          <w:rFonts w:eastAsia="MS Mincho"/>
          <w:kern w:val="20"/>
          <w:sz w:val="22"/>
          <w:szCs w:val="22"/>
          <w:lang w:eastAsia="en-US"/>
        </w:rPr>
        <w:t>.</w:t>
      </w:r>
      <w:r w:rsidR="00581A24" w:rsidRPr="006841A5">
        <w:rPr>
          <w:rFonts w:eastAsia="MS Mincho"/>
          <w:kern w:val="20"/>
          <w:sz w:val="22"/>
          <w:szCs w:val="22"/>
          <w:lang w:eastAsia="en-US"/>
        </w:rPr>
        <w:t>11</w:t>
      </w:r>
      <w:r w:rsidRPr="006841A5">
        <w:rPr>
          <w:rFonts w:eastAsia="MS Mincho"/>
          <w:kern w:val="20"/>
          <w:sz w:val="22"/>
          <w:szCs w:val="22"/>
          <w:lang w:eastAsia="en-US"/>
        </w:rPr>
        <w:t>. Устава Банка Банк обеспечивает решение поставленных перед Управлением внутреннего аудита задач без вмешательства со стороны органов управления, подразделений и служащих Банка, не являющихся служащими Управления внутреннего аудита.</w:t>
      </w:r>
    </w:p>
    <w:p w:rsidR="00877713" w:rsidRPr="006841A5" w:rsidRDefault="00877713" w:rsidP="00E373D1">
      <w:pPr>
        <w:autoSpaceDE w:val="0"/>
        <w:autoSpaceDN w:val="0"/>
        <w:ind w:right="-143" w:firstLine="567"/>
        <w:jc w:val="both"/>
        <w:rPr>
          <w:rFonts w:eastAsia="MS Mincho"/>
          <w:kern w:val="20"/>
          <w:sz w:val="22"/>
          <w:szCs w:val="22"/>
          <w:lang w:eastAsia="en-US"/>
        </w:rPr>
      </w:pPr>
      <w:r w:rsidRPr="006841A5">
        <w:rPr>
          <w:rFonts w:eastAsia="MS Mincho"/>
          <w:kern w:val="20"/>
          <w:sz w:val="22"/>
          <w:szCs w:val="22"/>
          <w:lang w:eastAsia="en-US"/>
        </w:rPr>
        <w:t xml:space="preserve">В соответствии с пунктом </w:t>
      </w:r>
      <w:r w:rsidR="00581A24" w:rsidRPr="006841A5">
        <w:rPr>
          <w:rFonts w:eastAsia="MS Mincho"/>
          <w:kern w:val="20"/>
          <w:sz w:val="22"/>
          <w:szCs w:val="22"/>
          <w:lang w:eastAsia="en-US"/>
        </w:rPr>
        <w:t>32</w:t>
      </w:r>
      <w:r w:rsidRPr="006841A5">
        <w:rPr>
          <w:rFonts w:eastAsia="MS Mincho"/>
          <w:kern w:val="20"/>
          <w:sz w:val="22"/>
          <w:szCs w:val="22"/>
          <w:lang w:eastAsia="en-US"/>
        </w:rPr>
        <w:t>.</w:t>
      </w:r>
      <w:r w:rsidR="00581A24" w:rsidRPr="006841A5">
        <w:rPr>
          <w:rFonts w:eastAsia="MS Mincho"/>
          <w:kern w:val="20"/>
          <w:sz w:val="22"/>
          <w:szCs w:val="22"/>
          <w:lang w:eastAsia="en-US"/>
        </w:rPr>
        <w:t>12</w:t>
      </w:r>
      <w:r w:rsidRPr="006841A5">
        <w:rPr>
          <w:rFonts w:eastAsia="MS Mincho"/>
          <w:kern w:val="20"/>
          <w:sz w:val="22"/>
          <w:szCs w:val="22"/>
          <w:lang w:eastAsia="en-US"/>
        </w:rPr>
        <w:t>. Устава Банка, Управление внутреннего аудита осуществляет проверки по всем направлениям деятельности Банка. Объектом проверок является любое подразделение и служащий Банка.</w:t>
      </w:r>
    </w:p>
    <w:p w:rsidR="00D0148B" w:rsidRPr="00543DB9" w:rsidRDefault="00D0148B" w:rsidP="00E373D1">
      <w:pPr>
        <w:autoSpaceDE w:val="0"/>
        <w:autoSpaceDN w:val="0"/>
        <w:ind w:right="-143" w:firstLine="567"/>
        <w:jc w:val="both"/>
        <w:rPr>
          <w:sz w:val="22"/>
          <w:szCs w:val="22"/>
          <w:u w:val="single"/>
        </w:rPr>
      </w:pPr>
    </w:p>
    <w:p w:rsidR="00877713" w:rsidRPr="006841A5" w:rsidRDefault="00877713" w:rsidP="00E373D1">
      <w:pPr>
        <w:autoSpaceDE w:val="0"/>
        <w:autoSpaceDN w:val="0"/>
        <w:ind w:right="-143" w:firstLine="567"/>
        <w:jc w:val="both"/>
        <w:rPr>
          <w:sz w:val="22"/>
          <w:szCs w:val="22"/>
        </w:rPr>
      </w:pPr>
      <w:r w:rsidRPr="006841A5">
        <w:rPr>
          <w:sz w:val="22"/>
          <w:szCs w:val="22"/>
        </w:rPr>
        <w:t xml:space="preserve">Управление внутреннего аудита ставит своей задачей </w:t>
      </w:r>
      <w:r w:rsidR="00E871D7" w:rsidRPr="009C168F">
        <w:rPr>
          <w:sz w:val="22"/>
          <w:szCs w:val="22"/>
        </w:rPr>
        <w:t>осуществление деятельности для поддержки Банка в достижении следующих целей</w:t>
      </w:r>
      <w:r w:rsidRPr="006841A5">
        <w:rPr>
          <w:sz w:val="22"/>
          <w:szCs w:val="22"/>
        </w:rPr>
        <w:t>:</w:t>
      </w:r>
    </w:p>
    <w:p w:rsidR="00877713" w:rsidRPr="006841A5" w:rsidRDefault="00877713" w:rsidP="00E373D1">
      <w:pPr>
        <w:autoSpaceDE w:val="0"/>
        <w:autoSpaceDN w:val="0"/>
        <w:ind w:right="-143" w:firstLine="567"/>
        <w:jc w:val="both"/>
        <w:rPr>
          <w:sz w:val="22"/>
          <w:szCs w:val="22"/>
        </w:rPr>
      </w:pPr>
      <w:r w:rsidRPr="006841A5">
        <w:rPr>
          <w:sz w:val="22"/>
          <w:szCs w:val="22"/>
        </w:rPr>
        <w:t>1.</w:t>
      </w:r>
      <w:r w:rsidR="006D05A0" w:rsidRPr="006841A5">
        <w:rPr>
          <w:sz w:val="22"/>
          <w:szCs w:val="22"/>
        </w:rPr>
        <w:t xml:space="preserve"> </w:t>
      </w:r>
      <w:r w:rsidRPr="006841A5">
        <w:rPr>
          <w:sz w:val="22"/>
          <w:szCs w:val="22"/>
        </w:rPr>
        <w:t>Эффективность и результативность финансово – хозяйственной деятельности, эффективность управления активами и пассивами, включая обеспечение сохранности активов и управление банковскими рисками.</w:t>
      </w:r>
    </w:p>
    <w:p w:rsidR="00877713" w:rsidRPr="006841A5" w:rsidRDefault="00877713" w:rsidP="00E373D1">
      <w:pPr>
        <w:autoSpaceDE w:val="0"/>
        <w:autoSpaceDN w:val="0"/>
        <w:ind w:right="-143" w:firstLine="567"/>
        <w:jc w:val="both"/>
        <w:rPr>
          <w:sz w:val="22"/>
          <w:szCs w:val="22"/>
        </w:rPr>
      </w:pPr>
      <w:r w:rsidRPr="006841A5">
        <w:rPr>
          <w:sz w:val="22"/>
          <w:szCs w:val="22"/>
        </w:rPr>
        <w:t>2.</w:t>
      </w:r>
      <w:r w:rsidR="006D05A0" w:rsidRPr="006841A5">
        <w:rPr>
          <w:sz w:val="22"/>
          <w:szCs w:val="22"/>
        </w:rPr>
        <w:t xml:space="preserve"> </w:t>
      </w:r>
      <w:r w:rsidRPr="006841A5">
        <w:rPr>
          <w:sz w:val="22"/>
          <w:szCs w:val="22"/>
        </w:rPr>
        <w:t>Полнота, достоверность, объективность и своевременность составления и предоставления финансовой, бухгалтерской, статистической и иной отчетности (внешним и внутренним пользователям), а также обеспечение информационной безопасности.</w:t>
      </w:r>
    </w:p>
    <w:p w:rsidR="00877713" w:rsidRPr="006841A5" w:rsidRDefault="00877713" w:rsidP="00E373D1">
      <w:pPr>
        <w:autoSpaceDE w:val="0"/>
        <w:autoSpaceDN w:val="0"/>
        <w:ind w:right="-143" w:firstLine="567"/>
        <w:jc w:val="both"/>
        <w:rPr>
          <w:sz w:val="22"/>
          <w:szCs w:val="22"/>
        </w:rPr>
      </w:pPr>
      <w:r w:rsidRPr="006841A5">
        <w:rPr>
          <w:sz w:val="22"/>
          <w:szCs w:val="22"/>
        </w:rPr>
        <w:t>3.</w:t>
      </w:r>
      <w:r w:rsidR="006D05A0" w:rsidRPr="006841A5">
        <w:rPr>
          <w:sz w:val="22"/>
          <w:szCs w:val="22"/>
        </w:rPr>
        <w:t xml:space="preserve"> </w:t>
      </w:r>
      <w:r w:rsidRPr="006841A5">
        <w:rPr>
          <w:sz w:val="22"/>
          <w:szCs w:val="22"/>
        </w:rPr>
        <w:t>Соблюдение нормативных правовых актов, учредительных и внутренних документов Банка.</w:t>
      </w:r>
    </w:p>
    <w:p w:rsidR="00877713" w:rsidRPr="006841A5" w:rsidRDefault="00877713" w:rsidP="00E373D1">
      <w:pPr>
        <w:autoSpaceDE w:val="0"/>
        <w:autoSpaceDN w:val="0"/>
        <w:ind w:right="-143" w:firstLine="567"/>
        <w:jc w:val="both"/>
        <w:rPr>
          <w:sz w:val="22"/>
          <w:szCs w:val="22"/>
        </w:rPr>
      </w:pPr>
      <w:r w:rsidRPr="006841A5">
        <w:rPr>
          <w:sz w:val="22"/>
          <w:szCs w:val="22"/>
        </w:rPr>
        <w:t>4.</w:t>
      </w:r>
      <w:r w:rsidR="006D05A0" w:rsidRPr="006841A5">
        <w:rPr>
          <w:sz w:val="22"/>
          <w:szCs w:val="22"/>
        </w:rPr>
        <w:t xml:space="preserve"> </w:t>
      </w:r>
      <w:r w:rsidRPr="006841A5">
        <w:rPr>
          <w:sz w:val="22"/>
          <w:szCs w:val="22"/>
        </w:rPr>
        <w:t xml:space="preserve">Исключение вовлечения Банка и участия его служащих в осуществлении противоправной деятельности, в том числе легализации (отмывания) доходов, полученных преступным путем, и финансирования терроризма, а также обеспечение своевременного представления в соответствии с законодательством Российской Федерации сведений в органы государственной власти и </w:t>
      </w:r>
      <w:r w:rsidR="00540872" w:rsidRPr="006841A5">
        <w:rPr>
          <w:sz w:val="22"/>
          <w:szCs w:val="22"/>
        </w:rPr>
        <w:t>Банк России.</w:t>
      </w:r>
    </w:p>
    <w:p w:rsidR="00877713" w:rsidRPr="006841A5" w:rsidRDefault="00877713" w:rsidP="00E373D1">
      <w:pPr>
        <w:autoSpaceDE w:val="0"/>
        <w:autoSpaceDN w:val="0"/>
        <w:ind w:right="-143" w:firstLine="567"/>
        <w:jc w:val="both"/>
        <w:rPr>
          <w:sz w:val="22"/>
          <w:szCs w:val="22"/>
        </w:rPr>
      </w:pPr>
      <w:r w:rsidRPr="006841A5">
        <w:rPr>
          <w:sz w:val="22"/>
          <w:szCs w:val="22"/>
        </w:rPr>
        <w:t>5.</w:t>
      </w:r>
      <w:r w:rsidR="006D05A0" w:rsidRPr="006841A5">
        <w:rPr>
          <w:sz w:val="22"/>
          <w:szCs w:val="22"/>
        </w:rPr>
        <w:t xml:space="preserve"> </w:t>
      </w:r>
      <w:proofErr w:type="gramStart"/>
      <w:r w:rsidRPr="006841A5">
        <w:rPr>
          <w:sz w:val="22"/>
          <w:szCs w:val="22"/>
        </w:rPr>
        <w:t xml:space="preserve">Исключение конфликта интересов, возникающего в Банке (противоречие между имущественными и иными интересами Банка и (или) </w:t>
      </w:r>
      <w:r w:rsidR="00676D37" w:rsidRPr="006841A5">
        <w:rPr>
          <w:sz w:val="22"/>
          <w:szCs w:val="22"/>
        </w:rPr>
        <w:t xml:space="preserve">его </w:t>
      </w:r>
      <w:r w:rsidRPr="006841A5">
        <w:rPr>
          <w:sz w:val="22"/>
          <w:szCs w:val="22"/>
        </w:rPr>
        <w:t xml:space="preserve">служащих и (или) клиентов, которое может повлечь за собой неблагоприятные последствия для Банка и (или) </w:t>
      </w:r>
      <w:r w:rsidR="00676D37" w:rsidRPr="006841A5">
        <w:rPr>
          <w:sz w:val="22"/>
          <w:szCs w:val="22"/>
        </w:rPr>
        <w:t xml:space="preserve">его </w:t>
      </w:r>
      <w:r w:rsidRPr="006841A5">
        <w:rPr>
          <w:sz w:val="22"/>
          <w:szCs w:val="22"/>
        </w:rPr>
        <w:t>клиентов) и условий его возникновения, совершения преступлений и осуществления иных противоправных действий при совершении банковских операций и других сделок.</w:t>
      </w:r>
      <w:proofErr w:type="gramEnd"/>
    </w:p>
    <w:p w:rsidR="00877713" w:rsidRPr="006841A5" w:rsidRDefault="00877713" w:rsidP="00E373D1">
      <w:pPr>
        <w:autoSpaceDE w:val="0"/>
        <w:autoSpaceDN w:val="0"/>
        <w:ind w:right="-143" w:firstLine="567"/>
        <w:jc w:val="both"/>
        <w:rPr>
          <w:sz w:val="22"/>
          <w:szCs w:val="22"/>
        </w:rPr>
      </w:pPr>
      <w:r w:rsidRPr="006841A5">
        <w:rPr>
          <w:sz w:val="22"/>
          <w:szCs w:val="22"/>
        </w:rPr>
        <w:t>6.</w:t>
      </w:r>
      <w:r w:rsidR="006D05A0" w:rsidRPr="006841A5">
        <w:rPr>
          <w:sz w:val="22"/>
          <w:szCs w:val="22"/>
        </w:rPr>
        <w:t xml:space="preserve"> </w:t>
      </w:r>
      <w:r w:rsidRPr="006841A5">
        <w:rPr>
          <w:sz w:val="22"/>
          <w:szCs w:val="22"/>
        </w:rPr>
        <w:t>Принятие своевременных и эффективных решений, направленных на регулирование банковской деятельности.</w:t>
      </w:r>
    </w:p>
    <w:p w:rsidR="00877713" w:rsidRDefault="00877713" w:rsidP="00E373D1">
      <w:pPr>
        <w:autoSpaceDE w:val="0"/>
        <w:autoSpaceDN w:val="0"/>
        <w:ind w:right="-143" w:firstLine="567"/>
        <w:jc w:val="both"/>
        <w:rPr>
          <w:sz w:val="22"/>
          <w:szCs w:val="22"/>
        </w:rPr>
      </w:pPr>
      <w:r w:rsidRPr="006841A5">
        <w:rPr>
          <w:sz w:val="22"/>
          <w:szCs w:val="22"/>
        </w:rPr>
        <w:t>7.</w:t>
      </w:r>
      <w:r w:rsidR="006D05A0" w:rsidRPr="006841A5">
        <w:rPr>
          <w:sz w:val="22"/>
          <w:szCs w:val="22"/>
        </w:rPr>
        <w:t xml:space="preserve"> </w:t>
      </w:r>
      <w:r w:rsidRPr="006841A5">
        <w:rPr>
          <w:sz w:val="22"/>
          <w:szCs w:val="22"/>
        </w:rPr>
        <w:t>Эффективное взаимодействие с внешними аудиторами, органами государственной власти по вопросам достоверности учета и отчетности, по вопросам организации системы внутреннего контроля, предупреждению нарушений федерального законодательства.</w:t>
      </w:r>
    </w:p>
    <w:p w:rsidR="00E871D7" w:rsidRDefault="00E871D7" w:rsidP="00E373D1">
      <w:pPr>
        <w:autoSpaceDE w:val="0"/>
        <w:autoSpaceDN w:val="0"/>
        <w:ind w:right="-143" w:firstLine="567"/>
        <w:jc w:val="both"/>
        <w:rPr>
          <w:sz w:val="22"/>
          <w:szCs w:val="22"/>
        </w:rPr>
      </w:pPr>
    </w:p>
    <w:p w:rsidR="00E871D7" w:rsidRPr="006841A5" w:rsidRDefault="00E871D7" w:rsidP="00E373D1">
      <w:pPr>
        <w:pStyle w:val="em-4"/>
        <w:ind w:right="-143"/>
      </w:pPr>
      <w:r w:rsidRPr="009C168F">
        <w:t xml:space="preserve">Согласно </w:t>
      </w:r>
      <w:r w:rsidRPr="007055DA">
        <w:t>пункту</w:t>
      </w:r>
      <w:r w:rsidRPr="009C168F">
        <w:t xml:space="preserve"> 32.9. Устава Банка Управление внутреннего аудита подлежит независимой проверке аудитором или Наблюдательным советом Банка на основании решения Наблюдательного совета Банка.</w:t>
      </w:r>
    </w:p>
    <w:p w:rsidR="00524118" w:rsidRPr="006841A5" w:rsidRDefault="00524118" w:rsidP="00E373D1">
      <w:pPr>
        <w:pStyle w:val="em-4"/>
        <w:ind w:right="-143"/>
      </w:pPr>
    </w:p>
    <w:p w:rsidR="00D06B68" w:rsidRPr="006841A5" w:rsidRDefault="00524118" w:rsidP="00E373D1">
      <w:pPr>
        <w:autoSpaceDE w:val="0"/>
        <w:autoSpaceDN w:val="0"/>
        <w:ind w:right="-143" w:firstLine="567"/>
        <w:jc w:val="both"/>
      </w:pPr>
      <w:r w:rsidRPr="006841A5">
        <w:rPr>
          <w:sz w:val="22"/>
          <w:szCs w:val="22"/>
        </w:rPr>
        <w:t>Управлени</w:t>
      </w:r>
      <w:r w:rsidR="00E871D7">
        <w:rPr>
          <w:sz w:val="22"/>
          <w:szCs w:val="22"/>
        </w:rPr>
        <w:t>е</w:t>
      </w:r>
      <w:r w:rsidRPr="006841A5">
        <w:rPr>
          <w:sz w:val="22"/>
          <w:szCs w:val="22"/>
        </w:rPr>
        <w:t xml:space="preserve"> внутреннего аудита </w:t>
      </w:r>
      <w:r w:rsidR="00E871D7" w:rsidRPr="00E871D7">
        <w:rPr>
          <w:sz w:val="22"/>
          <w:szCs w:val="22"/>
        </w:rPr>
        <w:t>осуществляет взаимодействие c внешним аудитором Банка в пределах своих компетенций и полномочий</w:t>
      </w:r>
      <w:r w:rsidRPr="006841A5">
        <w:rPr>
          <w:rFonts w:eastAsia="MS Mincho"/>
          <w:kern w:val="20"/>
          <w:lang w:eastAsia="en-US"/>
        </w:rPr>
        <w:t>.</w:t>
      </w:r>
    </w:p>
    <w:tbl>
      <w:tblPr>
        <w:tblW w:w="0" w:type="auto"/>
        <w:tblLook w:val="01E0" w:firstRow="1" w:lastRow="1" w:firstColumn="1" w:lastColumn="1" w:noHBand="0" w:noVBand="0"/>
      </w:tblPr>
      <w:tblGrid>
        <w:gridCol w:w="9570"/>
      </w:tblGrid>
      <w:tr w:rsidR="0098346A" w:rsidRPr="006841A5" w:rsidTr="00ED0418">
        <w:tc>
          <w:tcPr>
            <w:tcW w:w="9570" w:type="dxa"/>
            <w:shd w:val="clear" w:color="auto" w:fill="auto"/>
          </w:tcPr>
          <w:p w:rsidR="00D06B68" w:rsidRPr="006841A5" w:rsidRDefault="00D06B68" w:rsidP="00E373D1">
            <w:pPr>
              <w:pStyle w:val="em-4"/>
              <w:ind w:right="-143"/>
            </w:pPr>
          </w:p>
        </w:tc>
      </w:tr>
    </w:tbl>
    <w:p w:rsidR="00D06B68" w:rsidRPr="006841A5" w:rsidRDefault="00B37CA9" w:rsidP="00E373D1">
      <w:pPr>
        <w:pStyle w:val="em-4"/>
        <w:ind w:right="-143"/>
      </w:pPr>
      <w:r w:rsidRPr="006841A5">
        <w:lastRenderedPageBreak/>
        <w:t>Сведения о наличии внутреннего документа кредитной организации - эмитента, устанавливающего правила по предотвращению неправомерного использования конфиденциальной и инсайдерской информации</w:t>
      </w:r>
      <w:r w:rsidR="009D222D" w:rsidRPr="006841A5">
        <w:t>:</w:t>
      </w:r>
    </w:p>
    <w:p w:rsidR="00D06B68" w:rsidRPr="006841A5" w:rsidRDefault="00D06B68" w:rsidP="00E373D1">
      <w:pPr>
        <w:pStyle w:val="em-4"/>
        <w:ind w:right="-143"/>
      </w:pPr>
    </w:p>
    <w:p w:rsidR="009607B1" w:rsidRPr="006841A5" w:rsidRDefault="009607B1" w:rsidP="00E373D1">
      <w:pPr>
        <w:autoSpaceDE w:val="0"/>
        <w:autoSpaceDN w:val="0"/>
        <w:ind w:right="-143" w:firstLine="567"/>
        <w:jc w:val="both"/>
        <w:rPr>
          <w:rFonts w:eastAsia="MS Mincho"/>
          <w:kern w:val="20"/>
          <w:sz w:val="22"/>
          <w:szCs w:val="22"/>
          <w:lang w:eastAsia="en-US"/>
        </w:rPr>
      </w:pPr>
      <w:r w:rsidRPr="006841A5">
        <w:rPr>
          <w:rFonts w:eastAsia="MS Mincho"/>
          <w:kern w:val="20"/>
          <w:sz w:val="22"/>
          <w:szCs w:val="22"/>
          <w:lang w:eastAsia="en-US"/>
        </w:rPr>
        <w:t>Д</w:t>
      </w:r>
      <w:r w:rsidR="000B561C" w:rsidRPr="006841A5">
        <w:rPr>
          <w:rFonts w:eastAsia="MS Mincho"/>
          <w:kern w:val="20"/>
          <w:sz w:val="22"/>
          <w:szCs w:val="22"/>
          <w:lang w:eastAsia="en-US"/>
        </w:rPr>
        <w:t>окумент</w:t>
      </w:r>
      <w:r w:rsidR="00793DDB" w:rsidRPr="006841A5">
        <w:rPr>
          <w:rFonts w:eastAsia="MS Mincho"/>
          <w:kern w:val="20"/>
          <w:sz w:val="22"/>
          <w:szCs w:val="22"/>
          <w:lang w:eastAsia="en-US"/>
        </w:rPr>
        <w:t xml:space="preserve">, устанавливающий правила по предотвращению неправомерного использования </w:t>
      </w:r>
      <w:r w:rsidR="00E66A3E" w:rsidRPr="006841A5">
        <w:rPr>
          <w:rFonts w:eastAsia="MS Mincho"/>
          <w:kern w:val="20"/>
          <w:sz w:val="22"/>
          <w:szCs w:val="22"/>
          <w:lang w:eastAsia="en-US"/>
        </w:rPr>
        <w:t xml:space="preserve">конфиденциальной и </w:t>
      </w:r>
      <w:r w:rsidR="00793DDB" w:rsidRPr="006841A5">
        <w:rPr>
          <w:rFonts w:eastAsia="MS Mincho"/>
          <w:kern w:val="20"/>
          <w:sz w:val="22"/>
          <w:szCs w:val="22"/>
          <w:lang w:eastAsia="en-US"/>
        </w:rPr>
        <w:t>инса</w:t>
      </w:r>
      <w:r w:rsidR="000B561C" w:rsidRPr="006841A5">
        <w:rPr>
          <w:rFonts w:eastAsia="MS Mincho"/>
          <w:kern w:val="20"/>
          <w:sz w:val="22"/>
          <w:szCs w:val="22"/>
          <w:lang w:eastAsia="en-US"/>
        </w:rPr>
        <w:t>йдерской информации</w:t>
      </w:r>
      <w:r w:rsidRPr="006841A5">
        <w:rPr>
          <w:rFonts w:eastAsia="MS Mincho"/>
          <w:kern w:val="20"/>
          <w:sz w:val="22"/>
          <w:szCs w:val="22"/>
          <w:lang w:eastAsia="en-US"/>
        </w:rPr>
        <w:t xml:space="preserve">: «Положение об инсайдерской информации Общества с ограниченной ответственностью «Фольксваген Банк РУС». Документ утвержден </w:t>
      </w:r>
      <w:r w:rsidR="00B4176E" w:rsidRPr="006841A5">
        <w:rPr>
          <w:rFonts w:eastAsia="MS Mincho"/>
          <w:kern w:val="20"/>
          <w:sz w:val="22"/>
          <w:szCs w:val="22"/>
          <w:lang w:eastAsia="en-US"/>
        </w:rPr>
        <w:t xml:space="preserve">во второй редакции </w:t>
      </w:r>
      <w:r w:rsidRPr="006841A5">
        <w:rPr>
          <w:rFonts w:eastAsia="MS Mincho"/>
          <w:kern w:val="20"/>
          <w:sz w:val="22"/>
          <w:szCs w:val="22"/>
          <w:lang w:eastAsia="en-US"/>
        </w:rPr>
        <w:t xml:space="preserve">на заседании Наблюдательного совета </w:t>
      </w:r>
      <w:r w:rsidR="00135309" w:rsidRPr="006841A5">
        <w:rPr>
          <w:rFonts w:eastAsia="MS Mincho"/>
          <w:kern w:val="20"/>
          <w:sz w:val="22"/>
          <w:szCs w:val="22"/>
          <w:lang w:eastAsia="en-US"/>
        </w:rPr>
        <w:t>09 декабря</w:t>
      </w:r>
      <w:r w:rsidRPr="006841A5">
        <w:rPr>
          <w:rFonts w:eastAsia="MS Mincho"/>
          <w:kern w:val="20"/>
          <w:sz w:val="22"/>
          <w:szCs w:val="22"/>
          <w:lang w:eastAsia="en-US"/>
        </w:rPr>
        <w:t xml:space="preserve"> </w:t>
      </w:r>
      <w:r w:rsidR="00135309" w:rsidRPr="006841A5">
        <w:rPr>
          <w:rFonts w:eastAsia="MS Mincho"/>
          <w:kern w:val="20"/>
          <w:sz w:val="22"/>
          <w:szCs w:val="22"/>
          <w:lang w:eastAsia="en-US"/>
        </w:rPr>
        <w:t xml:space="preserve">2014 </w:t>
      </w:r>
      <w:r w:rsidRPr="006841A5">
        <w:rPr>
          <w:rFonts w:eastAsia="MS Mincho"/>
          <w:kern w:val="20"/>
          <w:sz w:val="22"/>
          <w:szCs w:val="22"/>
          <w:lang w:eastAsia="en-US"/>
        </w:rPr>
        <w:t>г</w:t>
      </w:r>
      <w:r w:rsidR="002913C8" w:rsidRPr="006841A5">
        <w:rPr>
          <w:rFonts w:eastAsia="MS Mincho"/>
          <w:kern w:val="20"/>
          <w:sz w:val="22"/>
          <w:szCs w:val="22"/>
          <w:lang w:eastAsia="en-US"/>
        </w:rPr>
        <w:t>.</w:t>
      </w:r>
      <w:r w:rsidRPr="006841A5">
        <w:rPr>
          <w:rFonts w:eastAsia="MS Mincho"/>
          <w:kern w:val="20"/>
          <w:sz w:val="22"/>
          <w:szCs w:val="22"/>
          <w:lang w:eastAsia="en-US"/>
        </w:rPr>
        <w:t xml:space="preserve">, Протокол № </w:t>
      </w:r>
      <w:r w:rsidR="00135309" w:rsidRPr="006841A5">
        <w:rPr>
          <w:rFonts w:eastAsia="MS Mincho"/>
          <w:kern w:val="20"/>
          <w:sz w:val="22"/>
          <w:szCs w:val="22"/>
          <w:lang w:eastAsia="en-US"/>
        </w:rPr>
        <w:t>31-о</w:t>
      </w:r>
      <w:r w:rsidRPr="006841A5">
        <w:rPr>
          <w:rFonts w:eastAsia="MS Mincho"/>
          <w:kern w:val="20"/>
          <w:sz w:val="22"/>
          <w:szCs w:val="22"/>
          <w:lang w:eastAsia="en-US"/>
        </w:rPr>
        <w:t>.</w:t>
      </w:r>
    </w:p>
    <w:p w:rsidR="001513A5" w:rsidRPr="00543DB9" w:rsidRDefault="00793DDB" w:rsidP="00E373D1">
      <w:pPr>
        <w:autoSpaceDE w:val="0"/>
        <w:autoSpaceDN w:val="0"/>
        <w:ind w:right="-143" w:firstLine="567"/>
        <w:jc w:val="both"/>
        <w:rPr>
          <w:rFonts w:eastAsia="MS Mincho"/>
          <w:kern w:val="20"/>
          <w:sz w:val="22"/>
          <w:szCs w:val="22"/>
          <w:lang w:eastAsia="en-US"/>
        </w:rPr>
      </w:pPr>
      <w:r w:rsidRPr="006841A5">
        <w:rPr>
          <w:rFonts w:eastAsia="MS Mincho"/>
          <w:kern w:val="20"/>
          <w:sz w:val="22"/>
          <w:szCs w:val="22"/>
          <w:lang w:eastAsia="en-US"/>
        </w:rPr>
        <w:t> </w:t>
      </w:r>
    </w:p>
    <w:p w:rsidR="007F4029" w:rsidRPr="00543DB9" w:rsidRDefault="00103585" w:rsidP="00E373D1">
      <w:pPr>
        <w:autoSpaceDE w:val="0"/>
        <w:autoSpaceDN w:val="0"/>
        <w:ind w:right="-143" w:firstLine="567"/>
        <w:jc w:val="both"/>
        <w:rPr>
          <w:rFonts w:eastAsia="MS Mincho"/>
          <w:kern w:val="20"/>
          <w:sz w:val="22"/>
          <w:szCs w:val="22"/>
          <w:lang w:eastAsia="en-US"/>
        </w:rPr>
      </w:pPr>
      <w:r w:rsidRPr="00103585">
        <w:rPr>
          <w:rFonts w:eastAsia="MS Mincho"/>
          <w:kern w:val="20"/>
          <w:sz w:val="22"/>
          <w:szCs w:val="22"/>
          <w:lang w:eastAsia="en-US"/>
        </w:rPr>
        <w:t xml:space="preserve">Внутренние документы кредитной организации-эмитента, регулирующие ее деятельность и содержащие положения о получении, использовании или передаче какой-либо информации, конфиденциальность которой должна соблюдаться кредитной организацией-эмитентом в силу закона или договора, предусматривают соответствующие меры по соблюдению конфиденциальности такой информации. </w:t>
      </w:r>
      <w:proofErr w:type="gramStart"/>
      <w:r w:rsidRPr="00103585">
        <w:rPr>
          <w:rFonts w:eastAsia="MS Mincho"/>
          <w:kern w:val="20"/>
          <w:sz w:val="22"/>
          <w:szCs w:val="22"/>
          <w:lang w:eastAsia="en-US"/>
        </w:rPr>
        <w:t>В частности, к числу таких документов относится «Положение о банковской тайне ООО «Фольксваген Банк РУС» (документ утвержден Протоколом Правления № 55-2013 от «18» июля 2013 г.), «Регламент организации доступа пользователей к информационным ресурсам ООО «Фольксваген Банк РУС» (документ утвержден Протоколом Правления №01-2018 от «17» января 2018 г.), Положение разделения обязанностей в рамках политики управления и контроля доступа (конфликта интересов) (документ утвержден</w:t>
      </w:r>
      <w:proofErr w:type="gramEnd"/>
      <w:r w:rsidRPr="00103585">
        <w:rPr>
          <w:rFonts w:eastAsia="MS Mincho"/>
          <w:kern w:val="20"/>
          <w:sz w:val="22"/>
          <w:szCs w:val="22"/>
          <w:lang w:eastAsia="en-US"/>
        </w:rPr>
        <w:t xml:space="preserve"> </w:t>
      </w:r>
      <w:proofErr w:type="gramStart"/>
      <w:r w:rsidRPr="00103585">
        <w:rPr>
          <w:rFonts w:eastAsia="MS Mincho"/>
          <w:kern w:val="20"/>
          <w:sz w:val="22"/>
          <w:szCs w:val="22"/>
          <w:lang w:eastAsia="en-US"/>
        </w:rPr>
        <w:t>Протоколом Правления № 01-2018 от «17» января 2018 г.).</w:t>
      </w:r>
      <w:proofErr w:type="gramEnd"/>
    </w:p>
    <w:tbl>
      <w:tblPr>
        <w:tblW w:w="0" w:type="auto"/>
        <w:tblLook w:val="01E0" w:firstRow="1" w:lastRow="1" w:firstColumn="1" w:lastColumn="1" w:noHBand="0" w:noVBand="0"/>
      </w:tblPr>
      <w:tblGrid>
        <w:gridCol w:w="9570"/>
      </w:tblGrid>
      <w:tr w:rsidR="001513A5" w:rsidRPr="006841A5" w:rsidTr="00ED0418">
        <w:tc>
          <w:tcPr>
            <w:tcW w:w="9570" w:type="dxa"/>
            <w:shd w:val="clear" w:color="auto" w:fill="auto"/>
          </w:tcPr>
          <w:p w:rsidR="00D06B68" w:rsidRPr="006841A5" w:rsidRDefault="00D06B68" w:rsidP="00E373D1">
            <w:pPr>
              <w:pStyle w:val="em-4"/>
              <w:ind w:right="-143"/>
            </w:pPr>
          </w:p>
        </w:tc>
      </w:tr>
    </w:tbl>
    <w:p w:rsidR="00B37CA9" w:rsidRPr="006841A5" w:rsidRDefault="00B37CA9" w:rsidP="00E373D1">
      <w:pPr>
        <w:pStyle w:val="em-1"/>
        <w:ind w:right="-143"/>
        <w:outlineLvl w:val="1"/>
      </w:pPr>
      <w:bookmarkStart w:id="209" w:name="_Toc322702177"/>
      <w:bookmarkStart w:id="210" w:name="_Toc496012853"/>
      <w:bookmarkStart w:id="211" w:name="_Toc32578121"/>
      <w:r w:rsidRPr="006841A5">
        <w:t xml:space="preserve">5.5. Информация о лицах, входящих в состав органов </w:t>
      </w:r>
      <w:proofErr w:type="gramStart"/>
      <w:r w:rsidRPr="006841A5">
        <w:t>контроля за</w:t>
      </w:r>
      <w:proofErr w:type="gramEnd"/>
      <w:r w:rsidRPr="006841A5">
        <w:t xml:space="preserve"> финансово-хозяйственной деятельностью эмитента</w:t>
      </w:r>
      <w:bookmarkEnd w:id="209"/>
      <w:bookmarkEnd w:id="210"/>
      <w:bookmarkEnd w:id="211"/>
    </w:p>
    <w:p w:rsidR="00B37CA9" w:rsidRPr="006841A5" w:rsidRDefault="00B37CA9" w:rsidP="00E373D1">
      <w:pPr>
        <w:pStyle w:val="em-4"/>
        <w:ind w:right="-143"/>
      </w:pPr>
      <w:r w:rsidRPr="006841A5">
        <w:t xml:space="preserve">Информация о ревизоре или персональном составе ревизионной комиссии и иных органов кредитной организации - эмитента по </w:t>
      </w:r>
      <w:proofErr w:type="gramStart"/>
      <w:r w:rsidRPr="006841A5">
        <w:t>контролю за</w:t>
      </w:r>
      <w:proofErr w:type="gramEnd"/>
      <w:r w:rsidRPr="006841A5">
        <w:t xml:space="preserve"> ее финансово-хозяйственной деятельностью с указанием по каждому члену такого органа кредитной организации - эмитента</w:t>
      </w:r>
      <w:r w:rsidRPr="006841A5">
        <w:rPr>
          <w:rStyle w:val="ad"/>
          <w:vanish/>
        </w:rPr>
        <w:footnoteReference w:id="30"/>
      </w:r>
      <w:r w:rsidRPr="006841A5">
        <w:t>:</w:t>
      </w:r>
    </w:p>
    <w:p w:rsidR="00485AA0" w:rsidRPr="006841A5" w:rsidRDefault="00485AA0" w:rsidP="00E373D1">
      <w:pPr>
        <w:autoSpaceDE w:val="0"/>
        <w:autoSpaceDN w:val="0"/>
        <w:ind w:right="-143" w:firstLine="567"/>
        <w:jc w:val="both"/>
        <w:rPr>
          <w:sz w:val="22"/>
          <w:szCs w:val="22"/>
        </w:rPr>
      </w:pPr>
      <w:r w:rsidRPr="006841A5">
        <w:rPr>
          <w:sz w:val="22"/>
          <w:szCs w:val="22"/>
        </w:rPr>
        <w:t>Сведения о лицах, входящих в состав органов управления кредитной организации-эмитента приведены в п. 5.2 настоящего ежеквартального отчета эмитента.</w:t>
      </w:r>
    </w:p>
    <w:p w:rsidR="009D4718" w:rsidRPr="006841A5" w:rsidRDefault="009D4718" w:rsidP="009D4718">
      <w:pPr>
        <w:rPr>
          <w:sz w:val="22"/>
          <w:szCs w:val="22"/>
          <w:u w:val="single"/>
        </w:rPr>
      </w:pPr>
      <w:r w:rsidRPr="006841A5">
        <w:rPr>
          <w:sz w:val="22"/>
          <w:szCs w:val="22"/>
          <w:u w:val="single"/>
        </w:rPr>
        <w:t>Ревизионная комиссия: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222"/>
      </w:tblGrid>
      <w:tr w:rsidR="0098346A" w:rsidRPr="00DC729E" w:rsidTr="00135B4C">
        <w:tc>
          <w:tcPr>
            <w:tcW w:w="3240" w:type="dxa"/>
            <w:shd w:val="clear" w:color="auto" w:fill="auto"/>
          </w:tcPr>
          <w:p w:rsidR="0073718D" w:rsidRPr="003B6D10" w:rsidRDefault="0073718D" w:rsidP="00B37CA9">
            <w:pPr>
              <w:rPr>
                <w:sz w:val="22"/>
                <w:szCs w:val="22"/>
              </w:rPr>
            </w:pPr>
            <w:r w:rsidRPr="003B6D10">
              <w:rPr>
                <w:sz w:val="22"/>
                <w:szCs w:val="22"/>
              </w:rPr>
              <w:t>Фамилия, имя, отчество</w:t>
            </w:r>
          </w:p>
        </w:tc>
        <w:tc>
          <w:tcPr>
            <w:tcW w:w="6222" w:type="dxa"/>
            <w:shd w:val="clear" w:color="auto" w:fill="auto"/>
          </w:tcPr>
          <w:p w:rsidR="0073718D" w:rsidRPr="003B6D10" w:rsidRDefault="0013781D">
            <w:pPr>
              <w:rPr>
                <w:sz w:val="22"/>
                <w:szCs w:val="22"/>
              </w:rPr>
            </w:pPr>
            <w:r w:rsidRPr="003B6D10">
              <w:rPr>
                <w:snapToGrid w:val="0"/>
                <w:sz w:val="22"/>
                <w:szCs w:val="22"/>
              </w:rPr>
              <w:t>Томас Норберт Реннебаум</w:t>
            </w:r>
            <w:r w:rsidRPr="00DC729E" w:rsidDel="0013781D">
              <w:rPr>
                <w:sz w:val="22"/>
                <w:szCs w:val="22"/>
              </w:rPr>
              <w:t xml:space="preserve"> </w:t>
            </w:r>
            <w:r w:rsidR="001A7618" w:rsidRPr="00DC729E">
              <w:rPr>
                <w:sz w:val="22"/>
                <w:szCs w:val="22"/>
              </w:rPr>
              <w:t>(</w:t>
            </w:r>
            <w:r w:rsidRPr="003B6D10">
              <w:rPr>
                <w:snapToGrid w:val="0"/>
                <w:sz w:val="22"/>
                <w:szCs w:val="22"/>
                <w:lang w:val="en-US"/>
              </w:rPr>
              <w:t>Thomas</w:t>
            </w:r>
            <w:r w:rsidRPr="003B6D10">
              <w:rPr>
                <w:snapToGrid w:val="0"/>
                <w:sz w:val="22"/>
                <w:szCs w:val="22"/>
              </w:rPr>
              <w:t xml:space="preserve"> </w:t>
            </w:r>
            <w:r w:rsidRPr="003B6D10">
              <w:rPr>
                <w:snapToGrid w:val="0"/>
                <w:sz w:val="22"/>
                <w:szCs w:val="22"/>
                <w:lang w:val="en-US"/>
              </w:rPr>
              <w:t>Norbert</w:t>
            </w:r>
            <w:r w:rsidRPr="003B6D10">
              <w:rPr>
                <w:snapToGrid w:val="0"/>
                <w:sz w:val="22"/>
                <w:szCs w:val="22"/>
              </w:rPr>
              <w:t xml:space="preserve"> </w:t>
            </w:r>
            <w:r w:rsidRPr="003B6D10">
              <w:rPr>
                <w:snapToGrid w:val="0"/>
                <w:sz w:val="22"/>
                <w:szCs w:val="22"/>
                <w:lang w:val="en-US"/>
              </w:rPr>
              <w:t>Rennebaum</w:t>
            </w:r>
            <w:r w:rsidR="001A7618" w:rsidRPr="00DC729E">
              <w:rPr>
                <w:sz w:val="22"/>
                <w:szCs w:val="22"/>
              </w:rPr>
              <w:t>)</w:t>
            </w:r>
          </w:p>
        </w:tc>
      </w:tr>
      <w:tr w:rsidR="0098346A" w:rsidRPr="00DC729E" w:rsidTr="00135B4C">
        <w:tc>
          <w:tcPr>
            <w:tcW w:w="3240" w:type="dxa"/>
            <w:shd w:val="clear" w:color="auto" w:fill="auto"/>
          </w:tcPr>
          <w:p w:rsidR="001A7618" w:rsidRPr="003B6D10" w:rsidRDefault="001A7618" w:rsidP="00B37CA9">
            <w:pPr>
              <w:rPr>
                <w:sz w:val="22"/>
                <w:szCs w:val="22"/>
              </w:rPr>
            </w:pPr>
            <w:r w:rsidRPr="003B6D10">
              <w:rPr>
                <w:sz w:val="22"/>
                <w:szCs w:val="22"/>
              </w:rPr>
              <w:t>Год рождения:</w:t>
            </w:r>
          </w:p>
        </w:tc>
        <w:tc>
          <w:tcPr>
            <w:tcW w:w="6222" w:type="dxa"/>
            <w:shd w:val="clear" w:color="auto" w:fill="auto"/>
          </w:tcPr>
          <w:p w:rsidR="001A7618" w:rsidRPr="003B6D10" w:rsidRDefault="00DC729E">
            <w:pPr>
              <w:autoSpaceDE w:val="0"/>
              <w:autoSpaceDN w:val="0"/>
              <w:jc w:val="both"/>
              <w:rPr>
                <w:sz w:val="22"/>
                <w:szCs w:val="22"/>
                <w:highlight w:val="yellow"/>
                <w:lang w:val="en-US"/>
              </w:rPr>
            </w:pPr>
            <w:r w:rsidRPr="00DC729E">
              <w:rPr>
                <w:sz w:val="22"/>
                <w:szCs w:val="22"/>
              </w:rPr>
              <w:t>196</w:t>
            </w:r>
            <w:r w:rsidRPr="003B6D10">
              <w:rPr>
                <w:sz w:val="22"/>
                <w:szCs w:val="22"/>
                <w:lang w:val="en-US"/>
              </w:rPr>
              <w:t>7</w:t>
            </w:r>
          </w:p>
        </w:tc>
      </w:tr>
      <w:tr w:rsidR="001A7618" w:rsidRPr="00DC729E" w:rsidTr="00135B4C">
        <w:tc>
          <w:tcPr>
            <w:tcW w:w="3240" w:type="dxa"/>
            <w:shd w:val="clear" w:color="auto" w:fill="auto"/>
          </w:tcPr>
          <w:p w:rsidR="001A7618" w:rsidRPr="003B6D10" w:rsidRDefault="001A7618" w:rsidP="00B37CA9">
            <w:pPr>
              <w:rPr>
                <w:sz w:val="22"/>
                <w:szCs w:val="22"/>
              </w:rPr>
            </w:pPr>
            <w:r w:rsidRPr="003B6D10">
              <w:rPr>
                <w:sz w:val="22"/>
                <w:szCs w:val="22"/>
              </w:rPr>
              <w:t>Сведения об образовании:</w:t>
            </w:r>
          </w:p>
        </w:tc>
        <w:tc>
          <w:tcPr>
            <w:tcW w:w="6222" w:type="dxa"/>
            <w:shd w:val="clear" w:color="auto" w:fill="auto"/>
          </w:tcPr>
          <w:p w:rsidR="00DC729E" w:rsidRPr="003B6D10" w:rsidRDefault="00DC729E" w:rsidP="003B6D10">
            <w:pPr>
              <w:rPr>
                <w:snapToGrid w:val="0"/>
                <w:sz w:val="22"/>
                <w:szCs w:val="22"/>
              </w:rPr>
            </w:pPr>
            <w:r w:rsidRPr="003B6D10">
              <w:rPr>
                <w:snapToGrid w:val="0"/>
                <w:sz w:val="22"/>
                <w:szCs w:val="22"/>
              </w:rPr>
              <w:t>Университет Эрлангена – Нюрнберга,</w:t>
            </w:r>
          </w:p>
          <w:p w:rsidR="00DC729E" w:rsidRPr="003B6D10" w:rsidRDefault="00DC729E" w:rsidP="003B6D10">
            <w:pPr>
              <w:rPr>
                <w:snapToGrid w:val="0"/>
                <w:sz w:val="22"/>
                <w:szCs w:val="22"/>
              </w:rPr>
            </w:pPr>
            <w:r w:rsidRPr="003B6D10">
              <w:rPr>
                <w:snapToGrid w:val="0"/>
                <w:sz w:val="22"/>
                <w:szCs w:val="22"/>
              </w:rPr>
              <w:t>Год окончания</w:t>
            </w:r>
            <w:r w:rsidR="0033352E">
              <w:rPr>
                <w:snapToGrid w:val="0"/>
                <w:sz w:val="22"/>
                <w:szCs w:val="22"/>
              </w:rPr>
              <w:t>:</w:t>
            </w:r>
            <w:r w:rsidRPr="003B6D10">
              <w:rPr>
                <w:snapToGrid w:val="0"/>
                <w:sz w:val="22"/>
                <w:szCs w:val="22"/>
              </w:rPr>
              <w:t xml:space="preserve">  1994</w:t>
            </w:r>
          </w:p>
          <w:p w:rsidR="001A7618" w:rsidRPr="003B6D10" w:rsidRDefault="00B77E5F" w:rsidP="003B6D10">
            <w:pPr>
              <w:rPr>
                <w:sz w:val="22"/>
                <w:szCs w:val="22"/>
                <w:highlight w:val="yellow"/>
              </w:rPr>
            </w:pPr>
            <w:r>
              <w:rPr>
                <w:snapToGrid w:val="0"/>
                <w:sz w:val="22"/>
                <w:szCs w:val="22"/>
              </w:rPr>
              <w:t>Специализация: м</w:t>
            </w:r>
            <w:r w:rsidR="00DC729E" w:rsidRPr="003B6D10">
              <w:rPr>
                <w:snapToGrid w:val="0"/>
                <w:sz w:val="22"/>
                <w:szCs w:val="22"/>
              </w:rPr>
              <w:t xml:space="preserve">астер </w:t>
            </w:r>
            <w:r>
              <w:rPr>
                <w:snapToGrid w:val="0"/>
                <w:sz w:val="22"/>
                <w:szCs w:val="22"/>
              </w:rPr>
              <w:t>делового администрирования</w:t>
            </w:r>
          </w:p>
        </w:tc>
      </w:tr>
    </w:tbl>
    <w:p w:rsidR="0073718D" w:rsidRPr="00AC22B4" w:rsidRDefault="0073718D" w:rsidP="00AC22B4">
      <w:pPr>
        <w:autoSpaceDE w:val="0"/>
        <w:autoSpaceDN w:val="0"/>
        <w:ind w:firstLine="709"/>
        <w:jc w:val="both"/>
        <w:rPr>
          <w:rFonts w:eastAsia="MS Mincho"/>
          <w:kern w:val="20"/>
          <w:sz w:val="22"/>
          <w:szCs w:val="22"/>
          <w:lang w:eastAsia="en-US"/>
        </w:rPr>
      </w:pPr>
    </w:p>
    <w:p w:rsidR="00B37CA9" w:rsidRPr="00AC22B4" w:rsidRDefault="00B37CA9" w:rsidP="00C01C68">
      <w:pPr>
        <w:autoSpaceDE w:val="0"/>
        <w:autoSpaceDN w:val="0"/>
        <w:ind w:right="566" w:firstLine="567"/>
        <w:jc w:val="both"/>
        <w:rPr>
          <w:rFonts w:eastAsia="MS Mincho"/>
          <w:kern w:val="20"/>
          <w:sz w:val="22"/>
          <w:szCs w:val="22"/>
          <w:lang w:eastAsia="en-US"/>
        </w:rPr>
      </w:pPr>
      <w:r w:rsidRPr="00AC22B4">
        <w:rPr>
          <w:rFonts w:eastAsia="MS Mincho"/>
          <w:kern w:val="20"/>
          <w:sz w:val="22"/>
          <w:szCs w:val="22"/>
          <w:lang w:eastAsia="en-US"/>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A7618" w:rsidRPr="006841A5" w:rsidRDefault="001A7618" w:rsidP="00C709EC">
      <w:pPr>
        <w:pStyle w:val="em-4"/>
        <w:ind w:right="566"/>
      </w:pPr>
    </w:p>
    <w:tbl>
      <w:tblPr>
        <w:tblW w:w="9540" w:type="dxa"/>
        <w:tblInd w:w="108" w:type="dxa"/>
        <w:tblLook w:val="0000" w:firstRow="0" w:lastRow="0" w:firstColumn="0" w:lastColumn="0" w:noHBand="0" w:noVBand="0"/>
      </w:tblPr>
      <w:tblGrid>
        <w:gridCol w:w="2286"/>
        <w:gridCol w:w="1761"/>
        <w:gridCol w:w="2666"/>
        <w:gridCol w:w="2827"/>
      </w:tblGrid>
      <w:tr w:rsidR="0098346A" w:rsidRPr="00F51F37" w:rsidTr="003B6D10">
        <w:trPr>
          <w:cantSplit/>
          <w:trHeight w:val="390"/>
          <w:tblHeader/>
        </w:trPr>
        <w:tc>
          <w:tcPr>
            <w:tcW w:w="2286" w:type="dxa"/>
            <w:tcBorders>
              <w:top w:val="single" w:sz="4" w:space="0" w:color="auto"/>
              <w:left w:val="single" w:sz="4" w:space="0" w:color="auto"/>
              <w:bottom w:val="single" w:sz="4" w:space="0" w:color="auto"/>
              <w:right w:val="single" w:sz="4" w:space="0" w:color="auto"/>
            </w:tcBorders>
            <w:vAlign w:val="center"/>
          </w:tcPr>
          <w:p w:rsidR="001A7618" w:rsidRPr="00DC729E" w:rsidRDefault="001A7618" w:rsidP="00DF4766">
            <w:pPr>
              <w:jc w:val="center"/>
              <w:rPr>
                <w:sz w:val="22"/>
                <w:szCs w:val="22"/>
              </w:rPr>
            </w:pPr>
            <w:r w:rsidRPr="00DC729E">
              <w:rPr>
                <w:sz w:val="22"/>
                <w:szCs w:val="22"/>
              </w:rPr>
              <w:t>Дата вступления в (назначения на) должность</w:t>
            </w:r>
          </w:p>
        </w:tc>
        <w:tc>
          <w:tcPr>
            <w:tcW w:w="1761" w:type="dxa"/>
            <w:tcBorders>
              <w:top w:val="single" w:sz="4" w:space="0" w:color="auto"/>
              <w:left w:val="nil"/>
              <w:bottom w:val="single" w:sz="4" w:space="0" w:color="auto"/>
              <w:right w:val="single" w:sz="4" w:space="0" w:color="auto"/>
            </w:tcBorders>
            <w:vAlign w:val="center"/>
          </w:tcPr>
          <w:p w:rsidR="001A7618" w:rsidRPr="00DC729E" w:rsidRDefault="001A7618" w:rsidP="00DF4766">
            <w:pPr>
              <w:jc w:val="center"/>
              <w:rPr>
                <w:sz w:val="22"/>
                <w:szCs w:val="22"/>
              </w:rPr>
            </w:pPr>
            <w:r w:rsidRPr="00DC729E">
              <w:rPr>
                <w:sz w:val="22"/>
                <w:szCs w:val="22"/>
              </w:rPr>
              <w:t>Дата завершения работы  в должности</w:t>
            </w:r>
          </w:p>
        </w:tc>
        <w:tc>
          <w:tcPr>
            <w:tcW w:w="2666" w:type="dxa"/>
            <w:tcBorders>
              <w:top w:val="single" w:sz="4" w:space="0" w:color="auto"/>
              <w:left w:val="nil"/>
              <w:bottom w:val="single" w:sz="4" w:space="0" w:color="auto"/>
              <w:right w:val="single" w:sz="4" w:space="0" w:color="auto"/>
            </w:tcBorders>
            <w:vAlign w:val="center"/>
          </w:tcPr>
          <w:p w:rsidR="001A7618" w:rsidRPr="00DC729E" w:rsidRDefault="001A7618" w:rsidP="00DF4766">
            <w:pPr>
              <w:jc w:val="center"/>
              <w:rPr>
                <w:sz w:val="22"/>
                <w:szCs w:val="22"/>
              </w:rPr>
            </w:pPr>
            <w:r w:rsidRPr="00DC729E">
              <w:rPr>
                <w:sz w:val="22"/>
                <w:szCs w:val="22"/>
              </w:rPr>
              <w:t>Полное фирменное наименование организации</w:t>
            </w:r>
          </w:p>
        </w:tc>
        <w:tc>
          <w:tcPr>
            <w:tcW w:w="2827" w:type="dxa"/>
            <w:tcBorders>
              <w:top w:val="single" w:sz="4" w:space="0" w:color="auto"/>
              <w:left w:val="nil"/>
              <w:bottom w:val="single" w:sz="4" w:space="0" w:color="auto"/>
              <w:right w:val="single" w:sz="4" w:space="0" w:color="auto"/>
            </w:tcBorders>
            <w:vAlign w:val="center"/>
          </w:tcPr>
          <w:p w:rsidR="001A7618" w:rsidRPr="00DC729E" w:rsidRDefault="001A7618" w:rsidP="00DF4766">
            <w:pPr>
              <w:jc w:val="center"/>
              <w:rPr>
                <w:sz w:val="22"/>
                <w:szCs w:val="22"/>
              </w:rPr>
            </w:pPr>
            <w:r w:rsidRPr="00DC729E">
              <w:rPr>
                <w:sz w:val="22"/>
                <w:szCs w:val="22"/>
              </w:rPr>
              <w:t>Наименование должности</w:t>
            </w:r>
          </w:p>
        </w:tc>
      </w:tr>
      <w:tr w:rsidR="0098346A" w:rsidRPr="00F51F37" w:rsidTr="003B6D10">
        <w:trPr>
          <w:cantSplit/>
          <w:trHeight w:val="300"/>
          <w:tblHeader/>
        </w:trPr>
        <w:tc>
          <w:tcPr>
            <w:tcW w:w="2286" w:type="dxa"/>
            <w:tcBorders>
              <w:top w:val="nil"/>
              <w:left w:val="single" w:sz="4" w:space="0" w:color="auto"/>
              <w:bottom w:val="single" w:sz="4" w:space="0" w:color="000000"/>
              <w:right w:val="single" w:sz="4" w:space="0" w:color="auto"/>
            </w:tcBorders>
            <w:vAlign w:val="center"/>
          </w:tcPr>
          <w:p w:rsidR="001A7618" w:rsidRPr="00DC729E" w:rsidRDefault="001A7618" w:rsidP="00DF4766">
            <w:pPr>
              <w:jc w:val="center"/>
              <w:rPr>
                <w:sz w:val="22"/>
                <w:szCs w:val="22"/>
              </w:rPr>
            </w:pPr>
            <w:r w:rsidRPr="00DC729E">
              <w:rPr>
                <w:sz w:val="22"/>
                <w:szCs w:val="22"/>
              </w:rPr>
              <w:t>1</w:t>
            </w:r>
          </w:p>
        </w:tc>
        <w:tc>
          <w:tcPr>
            <w:tcW w:w="1761" w:type="dxa"/>
            <w:tcBorders>
              <w:top w:val="single" w:sz="4" w:space="0" w:color="auto"/>
              <w:left w:val="nil"/>
              <w:bottom w:val="single" w:sz="4" w:space="0" w:color="auto"/>
              <w:right w:val="single" w:sz="4" w:space="0" w:color="auto"/>
            </w:tcBorders>
            <w:vAlign w:val="center"/>
          </w:tcPr>
          <w:p w:rsidR="001A7618" w:rsidRPr="00DC729E" w:rsidRDefault="001A7618" w:rsidP="00DF4766">
            <w:pPr>
              <w:jc w:val="center"/>
              <w:rPr>
                <w:sz w:val="22"/>
                <w:szCs w:val="22"/>
              </w:rPr>
            </w:pPr>
            <w:r w:rsidRPr="00DC729E">
              <w:rPr>
                <w:sz w:val="22"/>
                <w:szCs w:val="22"/>
              </w:rPr>
              <w:t>2</w:t>
            </w:r>
          </w:p>
        </w:tc>
        <w:tc>
          <w:tcPr>
            <w:tcW w:w="2666" w:type="dxa"/>
            <w:tcBorders>
              <w:top w:val="single" w:sz="4" w:space="0" w:color="auto"/>
              <w:left w:val="nil"/>
              <w:bottom w:val="single" w:sz="4" w:space="0" w:color="auto"/>
              <w:right w:val="single" w:sz="4" w:space="0" w:color="auto"/>
            </w:tcBorders>
            <w:vAlign w:val="center"/>
          </w:tcPr>
          <w:p w:rsidR="001A7618" w:rsidRPr="00DC729E" w:rsidRDefault="001A7618" w:rsidP="00DF4766">
            <w:pPr>
              <w:jc w:val="center"/>
              <w:rPr>
                <w:sz w:val="22"/>
                <w:szCs w:val="22"/>
              </w:rPr>
            </w:pPr>
            <w:r w:rsidRPr="00DC729E">
              <w:rPr>
                <w:sz w:val="22"/>
                <w:szCs w:val="22"/>
              </w:rPr>
              <w:t>3</w:t>
            </w:r>
          </w:p>
        </w:tc>
        <w:tc>
          <w:tcPr>
            <w:tcW w:w="2827" w:type="dxa"/>
            <w:tcBorders>
              <w:top w:val="single" w:sz="4" w:space="0" w:color="auto"/>
              <w:left w:val="nil"/>
              <w:bottom w:val="single" w:sz="4" w:space="0" w:color="auto"/>
              <w:right w:val="single" w:sz="4" w:space="0" w:color="auto"/>
            </w:tcBorders>
            <w:vAlign w:val="center"/>
          </w:tcPr>
          <w:p w:rsidR="001A7618" w:rsidRPr="00DC729E" w:rsidRDefault="001A7618" w:rsidP="00DF4766">
            <w:pPr>
              <w:jc w:val="center"/>
              <w:rPr>
                <w:sz w:val="22"/>
                <w:szCs w:val="22"/>
              </w:rPr>
            </w:pPr>
            <w:r w:rsidRPr="00DC729E">
              <w:rPr>
                <w:sz w:val="22"/>
                <w:szCs w:val="22"/>
              </w:rPr>
              <w:t>4</w:t>
            </w:r>
          </w:p>
        </w:tc>
      </w:tr>
      <w:tr w:rsidR="00CE0913" w:rsidRPr="00F51F37"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3B6D10" w:rsidRDefault="00CE0913">
            <w:pPr>
              <w:rPr>
                <w:sz w:val="22"/>
                <w:szCs w:val="22"/>
                <w:highlight w:val="yellow"/>
              </w:rPr>
            </w:pPr>
            <w:r>
              <w:rPr>
                <w:color w:val="000000"/>
              </w:rPr>
              <w:t>26.02.2014</w:t>
            </w:r>
          </w:p>
        </w:tc>
        <w:tc>
          <w:tcPr>
            <w:tcW w:w="1761" w:type="dxa"/>
            <w:tcBorders>
              <w:top w:val="single" w:sz="4" w:space="0" w:color="auto"/>
              <w:left w:val="single" w:sz="4" w:space="0" w:color="000000"/>
              <w:bottom w:val="single" w:sz="4" w:space="0" w:color="auto"/>
              <w:right w:val="single" w:sz="4" w:space="0" w:color="auto"/>
            </w:tcBorders>
          </w:tcPr>
          <w:p w:rsidR="00CE0913" w:rsidRPr="003B6D10" w:rsidRDefault="00CE0913" w:rsidP="00DF4766">
            <w:pPr>
              <w:rPr>
                <w:sz w:val="22"/>
                <w:szCs w:val="22"/>
                <w:highlight w:val="yellow"/>
              </w:rPr>
            </w:pPr>
            <w:r>
              <w:rPr>
                <w:color w:val="000000"/>
              </w:rPr>
              <w:t>31.03.2016</w:t>
            </w:r>
          </w:p>
        </w:tc>
        <w:tc>
          <w:tcPr>
            <w:tcW w:w="2666" w:type="dxa"/>
            <w:tcBorders>
              <w:top w:val="single" w:sz="4" w:space="0" w:color="auto"/>
              <w:left w:val="nil"/>
              <w:bottom w:val="single" w:sz="4" w:space="0" w:color="auto"/>
              <w:right w:val="single" w:sz="4" w:space="0" w:color="auto"/>
            </w:tcBorders>
            <w:vAlign w:val="center"/>
          </w:tcPr>
          <w:p w:rsidR="00CE0913" w:rsidRPr="003B6D10" w:rsidRDefault="00CE0913" w:rsidP="00DF4766">
            <w:pPr>
              <w:rPr>
                <w:sz w:val="22"/>
                <w:szCs w:val="22"/>
                <w:highlight w:val="yellow"/>
              </w:rPr>
            </w:pPr>
            <w:r w:rsidRPr="003B6D10">
              <w:rPr>
                <w:sz w:val="22"/>
                <w:szCs w:val="22"/>
              </w:rPr>
              <w:t>Управляющий директор</w:t>
            </w:r>
          </w:p>
        </w:tc>
        <w:tc>
          <w:tcPr>
            <w:tcW w:w="2827" w:type="dxa"/>
            <w:tcBorders>
              <w:top w:val="single" w:sz="4" w:space="0" w:color="auto"/>
              <w:left w:val="nil"/>
              <w:bottom w:val="single" w:sz="4" w:space="0" w:color="auto"/>
              <w:right w:val="single" w:sz="4" w:space="0" w:color="auto"/>
            </w:tcBorders>
          </w:tcPr>
          <w:p w:rsidR="00CE0913" w:rsidRPr="00CE0913" w:rsidRDefault="00CE0913" w:rsidP="00DF4766">
            <w:pPr>
              <w:rPr>
                <w:sz w:val="22"/>
                <w:szCs w:val="22"/>
              </w:rPr>
            </w:pPr>
            <w:r w:rsidRPr="003B6D10">
              <w:rPr>
                <w:sz w:val="22"/>
                <w:szCs w:val="22"/>
              </w:rPr>
              <w:t>Volkswagen Leasing GmbH, Braunschweig</w:t>
            </w:r>
            <w:r>
              <w:rPr>
                <w:sz w:val="22"/>
                <w:szCs w:val="22"/>
              </w:rPr>
              <w:t xml:space="preserve"> (Фольксваген Лизинг ГмбХ, Брауншвейг)</w:t>
            </w:r>
          </w:p>
        </w:tc>
      </w:tr>
      <w:tr w:rsidR="00CE0913" w:rsidRPr="00CE0913"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3B6D10" w:rsidRDefault="00CE0913">
            <w:pPr>
              <w:rPr>
                <w:sz w:val="22"/>
                <w:szCs w:val="22"/>
                <w:highlight w:val="yellow"/>
              </w:rPr>
            </w:pPr>
            <w:r>
              <w:rPr>
                <w:color w:val="000000"/>
              </w:rPr>
              <w:t>01.04.2016</w:t>
            </w:r>
          </w:p>
        </w:tc>
        <w:tc>
          <w:tcPr>
            <w:tcW w:w="1761" w:type="dxa"/>
            <w:tcBorders>
              <w:top w:val="single" w:sz="4" w:space="0" w:color="auto"/>
              <w:left w:val="single" w:sz="4" w:space="0" w:color="000000"/>
              <w:bottom w:val="single" w:sz="4" w:space="0" w:color="auto"/>
              <w:right w:val="single" w:sz="4" w:space="0" w:color="auto"/>
            </w:tcBorders>
          </w:tcPr>
          <w:p w:rsidR="00CE0913" w:rsidRPr="003B6D10" w:rsidRDefault="00CE0913" w:rsidP="00DF4766">
            <w:pPr>
              <w:rPr>
                <w:sz w:val="22"/>
                <w:szCs w:val="22"/>
                <w:highlight w:val="yellow"/>
              </w:rPr>
            </w:pPr>
            <w:r>
              <w:rPr>
                <w:color w:val="000000"/>
              </w:rPr>
              <w:t>01.09.2017</w:t>
            </w:r>
          </w:p>
        </w:tc>
        <w:tc>
          <w:tcPr>
            <w:tcW w:w="2666" w:type="dxa"/>
            <w:tcBorders>
              <w:top w:val="single" w:sz="4" w:space="0" w:color="auto"/>
              <w:left w:val="nil"/>
              <w:bottom w:val="single" w:sz="4" w:space="0" w:color="auto"/>
              <w:right w:val="single" w:sz="4" w:space="0" w:color="auto"/>
            </w:tcBorders>
            <w:vAlign w:val="center"/>
          </w:tcPr>
          <w:p w:rsidR="00CE0913" w:rsidRPr="003B6D10" w:rsidRDefault="00CE0913" w:rsidP="00DF4766">
            <w:pPr>
              <w:rPr>
                <w:sz w:val="22"/>
                <w:szCs w:val="22"/>
                <w:highlight w:val="yellow"/>
              </w:rPr>
            </w:pPr>
            <w:r w:rsidRPr="00CC56AC">
              <w:rPr>
                <w:sz w:val="22"/>
                <w:szCs w:val="22"/>
              </w:rPr>
              <w:t>Управляющий директор</w:t>
            </w:r>
          </w:p>
        </w:tc>
        <w:tc>
          <w:tcPr>
            <w:tcW w:w="2827" w:type="dxa"/>
            <w:tcBorders>
              <w:top w:val="single" w:sz="4" w:space="0" w:color="auto"/>
              <w:left w:val="nil"/>
              <w:bottom w:val="single" w:sz="4" w:space="0" w:color="auto"/>
              <w:right w:val="single" w:sz="4" w:space="0" w:color="auto"/>
            </w:tcBorders>
          </w:tcPr>
          <w:p w:rsidR="00CE0913" w:rsidRPr="00CE0913" w:rsidRDefault="00CE0913">
            <w:pPr>
              <w:rPr>
                <w:sz w:val="22"/>
                <w:szCs w:val="22"/>
              </w:rPr>
            </w:pPr>
            <w:r w:rsidRPr="003B6D10">
              <w:rPr>
                <w:sz w:val="22"/>
                <w:szCs w:val="22"/>
              </w:rPr>
              <w:t>Volkswagen Bank GmbH Branch Italy, Milan</w:t>
            </w:r>
            <w:r>
              <w:rPr>
                <w:sz w:val="22"/>
                <w:szCs w:val="22"/>
              </w:rPr>
              <w:t xml:space="preserve"> (Фольксваген Банк ГмбХ, </w:t>
            </w:r>
            <w:r w:rsidRPr="003B6D10">
              <w:rPr>
                <w:rFonts w:hint="eastAsia"/>
                <w:sz w:val="22"/>
                <w:szCs w:val="22"/>
              </w:rPr>
              <w:t>Италия</w:t>
            </w:r>
            <w:r w:rsidRPr="003B6D10">
              <w:rPr>
                <w:sz w:val="22"/>
                <w:szCs w:val="22"/>
              </w:rPr>
              <w:t xml:space="preserve">, </w:t>
            </w:r>
            <w:r w:rsidRPr="003B6D10">
              <w:rPr>
                <w:rFonts w:hint="eastAsia"/>
                <w:sz w:val="22"/>
                <w:szCs w:val="22"/>
              </w:rPr>
              <w:t>Милан</w:t>
            </w:r>
            <w:r>
              <w:rPr>
                <w:sz w:val="22"/>
                <w:szCs w:val="22"/>
              </w:rPr>
              <w:t>)</w:t>
            </w:r>
            <w:r w:rsidRPr="00CE0913" w:rsidDel="00DC729E">
              <w:rPr>
                <w:sz w:val="22"/>
                <w:szCs w:val="22"/>
              </w:rPr>
              <w:t xml:space="preserve"> </w:t>
            </w:r>
          </w:p>
        </w:tc>
      </w:tr>
      <w:tr w:rsidR="00CE0913" w:rsidRPr="004E0B4A"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3B6D10" w:rsidRDefault="00CE0913">
            <w:pPr>
              <w:rPr>
                <w:sz w:val="22"/>
                <w:szCs w:val="22"/>
                <w:highlight w:val="yellow"/>
              </w:rPr>
            </w:pPr>
            <w:r>
              <w:rPr>
                <w:color w:val="000000"/>
              </w:rPr>
              <w:t>01.04.2016</w:t>
            </w:r>
          </w:p>
        </w:tc>
        <w:tc>
          <w:tcPr>
            <w:tcW w:w="1761" w:type="dxa"/>
            <w:tcBorders>
              <w:top w:val="single" w:sz="4" w:space="0" w:color="auto"/>
              <w:left w:val="single" w:sz="4" w:space="0" w:color="000000"/>
              <w:bottom w:val="single" w:sz="4" w:space="0" w:color="auto"/>
              <w:right w:val="single" w:sz="4" w:space="0" w:color="auto"/>
            </w:tcBorders>
          </w:tcPr>
          <w:p w:rsidR="00CE0913" w:rsidRPr="003B6D10" w:rsidRDefault="00CE0913" w:rsidP="00DF4766">
            <w:pPr>
              <w:rPr>
                <w:sz w:val="22"/>
                <w:szCs w:val="22"/>
                <w:highlight w:val="yellow"/>
              </w:rPr>
            </w:pPr>
            <w:r>
              <w:rPr>
                <w:color w:val="000000"/>
              </w:rPr>
              <w:t>01.09.2017</w:t>
            </w:r>
          </w:p>
        </w:tc>
        <w:tc>
          <w:tcPr>
            <w:tcW w:w="2666" w:type="dxa"/>
            <w:tcBorders>
              <w:top w:val="single" w:sz="4" w:space="0" w:color="auto"/>
              <w:left w:val="nil"/>
              <w:bottom w:val="single" w:sz="4" w:space="0" w:color="auto"/>
              <w:right w:val="single" w:sz="4" w:space="0" w:color="auto"/>
            </w:tcBorders>
            <w:vAlign w:val="center"/>
          </w:tcPr>
          <w:p w:rsidR="00CE0913" w:rsidRPr="003B6D10" w:rsidRDefault="00CE0913" w:rsidP="00DF4766">
            <w:pPr>
              <w:rPr>
                <w:sz w:val="22"/>
                <w:szCs w:val="22"/>
                <w:highlight w:val="yellow"/>
                <w:lang w:val="en-US"/>
              </w:rPr>
            </w:pPr>
            <w:r w:rsidRPr="00CC56AC">
              <w:rPr>
                <w:sz w:val="22"/>
                <w:szCs w:val="22"/>
              </w:rPr>
              <w:t>Управляющий директор</w:t>
            </w:r>
          </w:p>
        </w:tc>
        <w:tc>
          <w:tcPr>
            <w:tcW w:w="2827" w:type="dxa"/>
            <w:tcBorders>
              <w:top w:val="single" w:sz="4" w:space="0" w:color="auto"/>
              <w:left w:val="nil"/>
              <w:bottom w:val="single" w:sz="4" w:space="0" w:color="auto"/>
              <w:right w:val="single" w:sz="4" w:space="0" w:color="auto"/>
            </w:tcBorders>
          </w:tcPr>
          <w:p w:rsidR="00CE0913" w:rsidRPr="003B6D10" w:rsidRDefault="00CE0913">
            <w:pPr>
              <w:rPr>
                <w:sz w:val="22"/>
                <w:szCs w:val="22"/>
                <w:lang w:val="en-US"/>
              </w:rPr>
            </w:pPr>
            <w:r w:rsidRPr="003B6D10">
              <w:rPr>
                <w:sz w:val="22"/>
                <w:szCs w:val="22"/>
                <w:lang w:val="en-US"/>
              </w:rPr>
              <w:t>Volkswagen Bank GmbH Branch Italy, Verona (</w:t>
            </w:r>
            <w:r>
              <w:rPr>
                <w:sz w:val="22"/>
                <w:szCs w:val="22"/>
              </w:rPr>
              <w:t>Фольксваген</w:t>
            </w:r>
            <w:r w:rsidRPr="003B6D10">
              <w:rPr>
                <w:sz w:val="22"/>
                <w:szCs w:val="22"/>
                <w:lang w:val="en-US"/>
              </w:rPr>
              <w:t xml:space="preserve"> </w:t>
            </w:r>
            <w:r>
              <w:rPr>
                <w:sz w:val="22"/>
                <w:szCs w:val="22"/>
              </w:rPr>
              <w:t>Банк</w:t>
            </w:r>
            <w:r w:rsidRPr="003B6D10">
              <w:rPr>
                <w:sz w:val="22"/>
                <w:szCs w:val="22"/>
                <w:lang w:val="en-US"/>
              </w:rPr>
              <w:t xml:space="preserve"> </w:t>
            </w:r>
            <w:r>
              <w:rPr>
                <w:sz w:val="22"/>
                <w:szCs w:val="22"/>
              </w:rPr>
              <w:t>ГмбХ</w:t>
            </w:r>
            <w:r w:rsidRPr="003B6D10">
              <w:rPr>
                <w:sz w:val="22"/>
                <w:szCs w:val="22"/>
                <w:lang w:val="en-US"/>
              </w:rPr>
              <w:t xml:space="preserve">, </w:t>
            </w:r>
            <w:r>
              <w:rPr>
                <w:sz w:val="22"/>
                <w:szCs w:val="22"/>
              </w:rPr>
              <w:t>Италия</w:t>
            </w:r>
            <w:r w:rsidRPr="003B6D10">
              <w:rPr>
                <w:sz w:val="22"/>
                <w:szCs w:val="22"/>
                <w:lang w:val="en-US"/>
              </w:rPr>
              <w:t xml:space="preserve">, </w:t>
            </w:r>
            <w:r>
              <w:rPr>
                <w:sz w:val="22"/>
                <w:szCs w:val="22"/>
              </w:rPr>
              <w:t>Верона</w:t>
            </w:r>
            <w:r w:rsidRPr="003B6D10">
              <w:rPr>
                <w:sz w:val="22"/>
                <w:szCs w:val="22"/>
                <w:lang w:val="en-US"/>
              </w:rPr>
              <w:t>)</w:t>
            </w:r>
            <w:r w:rsidRPr="003B6D10" w:rsidDel="00DC729E">
              <w:rPr>
                <w:sz w:val="22"/>
                <w:szCs w:val="22"/>
                <w:lang w:val="en-US"/>
              </w:rPr>
              <w:t xml:space="preserve"> </w:t>
            </w:r>
          </w:p>
        </w:tc>
      </w:tr>
      <w:tr w:rsidR="00CE0913" w:rsidRPr="004E0B4A"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3B6D10" w:rsidRDefault="00CE0913">
            <w:pPr>
              <w:rPr>
                <w:sz w:val="22"/>
                <w:szCs w:val="22"/>
                <w:highlight w:val="yellow"/>
              </w:rPr>
            </w:pPr>
            <w:r>
              <w:rPr>
                <w:color w:val="000000"/>
              </w:rPr>
              <w:lastRenderedPageBreak/>
              <w:t>01.04.2016</w:t>
            </w:r>
          </w:p>
        </w:tc>
        <w:tc>
          <w:tcPr>
            <w:tcW w:w="1761" w:type="dxa"/>
            <w:tcBorders>
              <w:top w:val="single" w:sz="4" w:space="0" w:color="auto"/>
              <w:left w:val="single" w:sz="4" w:space="0" w:color="000000"/>
              <w:bottom w:val="single" w:sz="4" w:space="0" w:color="auto"/>
              <w:right w:val="single" w:sz="4" w:space="0" w:color="auto"/>
            </w:tcBorders>
          </w:tcPr>
          <w:p w:rsidR="00CE0913" w:rsidRPr="003B6D10" w:rsidRDefault="00CE0913" w:rsidP="00DF4766">
            <w:pPr>
              <w:rPr>
                <w:sz w:val="22"/>
                <w:szCs w:val="22"/>
                <w:highlight w:val="yellow"/>
              </w:rPr>
            </w:pPr>
            <w:r>
              <w:rPr>
                <w:color w:val="000000"/>
              </w:rPr>
              <w:t>31.07.2019</w:t>
            </w:r>
          </w:p>
        </w:tc>
        <w:tc>
          <w:tcPr>
            <w:tcW w:w="2666" w:type="dxa"/>
            <w:tcBorders>
              <w:top w:val="single" w:sz="4" w:space="0" w:color="auto"/>
              <w:left w:val="nil"/>
              <w:bottom w:val="single" w:sz="4" w:space="0" w:color="auto"/>
              <w:right w:val="single" w:sz="4" w:space="0" w:color="auto"/>
            </w:tcBorders>
            <w:vAlign w:val="center"/>
          </w:tcPr>
          <w:p w:rsidR="00CE0913" w:rsidRPr="003B6D10" w:rsidRDefault="00CE0913" w:rsidP="00DF4766">
            <w:pPr>
              <w:rPr>
                <w:sz w:val="22"/>
                <w:szCs w:val="22"/>
                <w:highlight w:val="yellow"/>
                <w:lang w:val="en-US"/>
              </w:rPr>
            </w:pPr>
            <w:r w:rsidRPr="00CC56AC">
              <w:rPr>
                <w:sz w:val="22"/>
                <w:szCs w:val="22"/>
              </w:rPr>
              <w:t>Управляющий директор</w:t>
            </w:r>
          </w:p>
        </w:tc>
        <w:tc>
          <w:tcPr>
            <w:tcW w:w="2827" w:type="dxa"/>
            <w:tcBorders>
              <w:top w:val="single" w:sz="4" w:space="0" w:color="auto"/>
              <w:left w:val="nil"/>
              <w:bottom w:val="single" w:sz="4" w:space="0" w:color="auto"/>
              <w:right w:val="single" w:sz="4" w:space="0" w:color="auto"/>
            </w:tcBorders>
          </w:tcPr>
          <w:p w:rsidR="00CE0913" w:rsidRPr="003B6D10" w:rsidRDefault="00CE0913">
            <w:pPr>
              <w:rPr>
                <w:sz w:val="22"/>
                <w:szCs w:val="22"/>
                <w:lang w:val="en-US"/>
              </w:rPr>
            </w:pPr>
            <w:r w:rsidRPr="003B6D10">
              <w:rPr>
                <w:sz w:val="22"/>
                <w:szCs w:val="22"/>
                <w:lang w:val="en-US"/>
              </w:rPr>
              <w:t>Volkswagen Leasing GmbH Branch Italy, Milan (</w:t>
            </w:r>
            <w:r>
              <w:rPr>
                <w:sz w:val="22"/>
                <w:szCs w:val="22"/>
              </w:rPr>
              <w:t>Фольксваген</w:t>
            </w:r>
            <w:r w:rsidRPr="003B6D10">
              <w:rPr>
                <w:sz w:val="22"/>
                <w:szCs w:val="22"/>
                <w:lang w:val="en-US"/>
              </w:rPr>
              <w:t xml:space="preserve"> </w:t>
            </w:r>
            <w:r>
              <w:rPr>
                <w:sz w:val="22"/>
                <w:szCs w:val="22"/>
              </w:rPr>
              <w:t>Лизинг</w:t>
            </w:r>
            <w:r w:rsidRPr="003B6D10">
              <w:rPr>
                <w:sz w:val="22"/>
                <w:szCs w:val="22"/>
                <w:lang w:val="en-US"/>
              </w:rPr>
              <w:t xml:space="preserve"> </w:t>
            </w:r>
            <w:r>
              <w:rPr>
                <w:sz w:val="22"/>
                <w:szCs w:val="22"/>
              </w:rPr>
              <w:t>ГмбХ</w:t>
            </w:r>
            <w:r w:rsidRPr="003B6D10">
              <w:rPr>
                <w:sz w:val="22"/>
                <w:szCs w:val="22"/>
                <w:lang w:val="en-US"/>
              </w:rPr>
              <w:t xml:space="preserve">, </w:t>
            </w:r>
            <w:r>
              <w:rPr>
                <w:sz w:val="22"/>
                <w:szCs w:val="22"/>
              </w:rPr>
              <w:t>Италия</w:t>
            </w:r>
            <w:r w:rsidRPr="003B6D10">
              <w:rPr>
                <w:sz w:val="22"/>
                <w:szCs w:val="22"/>
                <w:lang w:val="en-US"/>
              </w:rPr>
              <w:t xml:space="preserve">, </w:t>
            </w:r>
            <w:r>
              <w:rPr>
                <w:sz w:val="22"/>
                <w:szCs w:val="22"/>
              </w:rPr>
              <w:t>Милан</w:t>
            </w:r>
            <w:r w:rsidRPr="003B6D10">
              <w:rPr>
                <w:sz w:val="22"/>
                <w:szCs w:val="22"/>
                <w:lang w:val="en-US"/>
              </w:rPr>
              <w:t>)</w:t>
            </w:r>
          </w:p>
        </w:tc>
      </w:tr>
      <w:tr w:rsidR="00CE0913" w:rsidRPr="00CE0913"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3B6D10" w:rsidRDefault="00CE0913">
            <w:pPr>
              <w:rPr>
                <w:sz w:val="22"/>
                <w:szCs w:val="22"/>
                <w:highlight w:val="yellow"/>
              </w:rPr>
            </w:pPr>
            <w:r>
              <w:rPr>
                <w:color w:val="000000"/>
              </w:rPr>
              <w:t>01.04.2016</w:t>
            </w:r>
          </w:p>
        </w:tc>
        <w:tc>
          <w:tcPr>
            <w:tcW w:w="1761" w:type="dxa"/>
            <w:tcBorders>
              <w:top w:val="single" w:sz="4" w:space="0" w:color="auto"/>
              <w:left w:val="single" w:sz="4" w:space="0" w:color="000000"/>
              <w:bottom w:val="single" w:sz="4" w:space="0" w:color="auto"/>
              <w:right w:val="single" w:sz="4" w:space="0" w:color="auto"/>
            </w:tcBorders>
          </w:tcPr>
          <w:p w:rsidR="00CE0913" w:rsidRPr="003B6D10" w:rsidRDefault="00CE0913" w:rsidP="00DF4766">
            <w:pPr>
              <w:rPr>
                <w:sz w:val="22"/>
                <w:szCs w:val="22"/>
                <w:highlight w:val="yellow"/>
              </w:rPr>
            </w:pPr>
            <w:r>
              <w:rPr>
                <w:color w:val="000000"/>
              </w:rPr>
              <w:t>31.07.2019</w:t>
            </w:r>
          </w:p>
        </w:tc>
        <w:tc>
          <w:tcPr>
            <w:tcW w:w="2666" w:type="dxa"/>
            <w:tcBorders>
              <w:top w:val="single" w:sz="4" w:space="0" w:color="auto"/>
              <w:left w:val="nil"/>
              <w:bottom w:val="single" w:sz="4" w:space="0" w:color="auto"/>
              <w:right w:val="single" w:sz="4" w:space="0" w:color="auto"/>
            </w:tcBorders>
            <w:vAlign w:val="center"/>
          </w:tcPr>
          <w:p w:rsidR="00CE0913" w:rsidRPr="003B6D10" w:rsidRDefault="00CE0913" w:rsidP="00DF4766">
            <w:pPr>
              <w:rPr>
                <w:sz w:val="22"/>
                <w:szCs w:val="22"/>
                <w:highlight w:val="yellow"/>
              </w:rPr>
            </w:pPr>
            <w:r w:rsidRPr="00CC56AC">
              <w:rPr>
                <w:sz w:val="22"/>
                <w:szCs w:val="22"/>
              </w:rPr>
              <w:t>Управляющий директор</w:t>
            </w:r>
          </w:p>
        </w:tc>
        <w:tc>
          <w:tcPr>
            <w:tcW w:w="2827" w:type="dxa"/>
            <w:tcBorders>
              <w:top w:val="single" w:sz="4" w:space="0" w:color="auto"/>
              <w:left w:val="nil"/>
              <w:bottom w:val="single" w:sz="4" w:space="0" w:color="auto"/>
              <w:right w:val="single" w:sz="4" w:space="0" w:color="auto"/>
            </w:tcBorders>
          </w:tcPr>
          <w:p w:rsidR="00CE0913" w:rsidRPr="00CE0913" w:rsidRDefault="00CE0913">
            <w:pPr>
              <w:rPr>
                <w:sz w:val="22"/>
                <w:szCs w:val="22"/>
              </w:rPr>
            </w:pPr>
            <w:r w:rsidRPr="003B6D10">
              <w:rPr>
                <w:sz w:val="22"/>
                <w:szCs w:val="22"/>
              </w:rPr>
              <w:t>Volkswagen Leasing GmbH Branch Italy, Verona</w:t>
            </w:r>
            <w:r>
              <w:rPr>
                <w:sz w:val="22"/>
                <w:szCs w:val="22"/>
              </w:rPr>
              <w:t xml:space="preserve"> </w:t>
            </w:r>
            <w:r w:rsidRPr="003B6D10">
              <w:rPr>
                <w:sz w:val="22"/>
                <w:szCs w:val="22"/>
              </w:rPr>
              <w:t>(</w:t>
            </w:r>
            <w:r>
              <w:rPr>
                <w:sz w:val="22"/>
                <w:szCs w:val="22"/>
              </w:rPr>
              <w:t>Фольксваген</w:t>
            </w:r>
            <w:r w:rsidRPr="003B6D10">
              <w:rPr>
                <w:sz w:val="22"/>
                <w:szCs w:val="22"/>
              </w:rPr>
              <w:t xml:space="preserve"> </w:t>
            </w:r>
            <w:r>
              <w:rPr>
                <w:sz w:val="22"/>
                <w:szCs w:val="22"/>
              </w:rPr>
              <w:t>Лизинг</w:t>
            </w:r>
            <w:r w:rsidRPr="003B6D10">
              <w:rPr>
                <w:sz w:val="22"/>
                <w:szCs w:val="22"/>
              </w:rPr>
              <w:t xml:space="preserve"> </w:t>
            </w:r>
            <w:r>
              <w:rPr>
                <w:sz w:val="22"/>
                <w:szCs w:val="22"/>
              </w:rPr>
              <w:t>ГмбХ</w:t>
            </w:r>
            <w:r w:rsidRPr="003B6D10">
              <w:rPr>
                <w:sz w:val="22"/>
                <w:szCs w:val="22"/>
              </w:rPr>
              <w:t xml:space="preserve">, </w:t>
            </w:r>
            <w:r>
              <w:rPr>
                <w:sz w:val="22"/>
                <w:szCs w:val="22"/>
              </w:rPr>
              <w:t>Италия</w:t>
            </w:r>
            <w:r w:rsidRPr="003B6D10">
              <w:rPr>
                <w:sz w:val="22"/>
                <w:szCs w:val="22"/>
              </w:rPr>
              <w:t xml:space="preserve">, </w:t>
            </w:r>
            <w:r>
              <w:rPr>
                <w:sz w:val="22"/>
                <w:szCs w:val="22"/>
              </w:rPr>
              <w:t>Верона</w:t>
            </w:r>
            <w:r w:rsidRPr="003B6D10">
              <w:rPr>
                <w:sz w:val="22"/>
                <w:szCs w:val="22"/>
              </w:rPr>
              <w:t>)</w:t>
            </w:r>
          </w:p>
        </w:tc>
      </w:tr>
      <w:tr w:rsidR="00CE0913" w:rsidRPr="004E0B4A"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3B6D10" w:rsidRDefault="00CE0913">
            <w:pPr>
              <w:rPr>
                <w:sz w:val="22"/>
                <w:szCs w:val="22"/>
                <w:highlight w:val="yellow"/>
              </w:rPr>
            </w:pPr>
            <w:r>
              <w:rPr>
                <w:color w:val="000000"/>
              </w:rPr>
              <w:t>23.03.2018</w:t>
            </w:r>
          </w:p>
        </w:tc>
        <w:tc>
          <w:tcPr>
            <w:tcW w:w="1761" w:type="dxa"/>
            <w:tcBorders>
              <w:top w:val="single" w:sz="4" w:space="0" w:color="auto"/>
              <w:left w:val="single" w:sz="4" w:space="0" w:color="000000"/>
              <w:bottom w:val="single" w:sz="4" w:space="0" w:color="auto"/>
              <w:right w:val="single" w:sz="4" w:space="0" w:color="auto"/>
            </w:tcBorders>
          </w:tcPr>
          <w:p w:rsidR="00CE0913" w:rsidRPr="003B6D10" w:rsidRDefault="00CE0913" w:rsidP="00DF4766">
            <w:pPr>
              <w:rPr>
                <w:sz w:val="22"/>
                <w:szCs w:val="22"/>
                <w:highlight w:val="yellow"/>
              </w:rPr>
            </w:pPr>
            <w:r>
              <w:rPr>
                <w:color w:val="000000"/>
              </w:rPr>
              <w:t>01.08.2019</w:t>
            </w:r>
          </w:p>
        </w:tc>
        <w:tc>
          <w:tcPr>
            <w:tcW w:w="2666" w:type="dxa"/>
            <w:tcBorders>
              <w:top w:val="single" w:sz="4" w:space="0" w:color="auto"/>
              <w:left w:val="nil"/>
              <w:bottom w:val="single" w:sz="4" w:space="0" w:color="auto"/>
              <w:right w:val="single" w:sz="4" w:space="0" w:color="auto"/>
            </w:tcBorders>
            <w:vAlign w:val="center"/>
          </w:tcPr>
          <w:p w:rsidR="00CE0913" w:rsidRPr="003B6D10" w:rsidRDefault="00CE0913" w:rsidP="00DF4766">
            <w:pPr>
              <w:rPr>
                <w:sz w:val="22"/>
                <w:szCs w:val="22"/>
                <w:highlight w:val="yellow"/>
                <w:lang w:val="en-US"/>
              </w:rPr>
            </w:pPr>
            <w:r w:rsidRPr="003B6D10">
              <w:rPr>
                <w:rFonts w:hint="eastAsia"/>
                <w:sz w:val="22"/>
                <w:szCs w:val="22"/>
              </w:rPr>
              <w:t>Член</w:t>
            </w:r>
            <w:r w:rsidRPr="003B6D10">
              <w:rPr>
                <w:sz w:val="22"/>
                <w:szCs w:val="22"/>
              </w:rPr>
              <w:t xml:space="preserve"> </w:t>
            </w:r>
            <w:r w:rsidRPr="003B6D10">
              <w:rPr>
                <w:rFonts w:hint="eastAsia"/>
                <w:sz w:val="22"/>
                <w:szCs w:val="22"/>
              </w:rPr>
              <w:t>совета</w:t>
            </w:r>
            <w:r w:rsidRPr="003B6D10">
              <w:rPr>
                <w:sz w:val="22"/>
                <w:szCs w:val="22"/>
              </w:rPr>
              <w:t xml:space="preserve"> </w:t>
            </w:r>
            <w:r w:rsidRPr="003B6D10">
              <w:rPr>
                <w:rFonts w:hint="eastAsia"/>
                <w:sz w:val="22"/>
                <w:szCs w:val="22"/>
              </w:rPr>
              <w:t>директоров</w:t>
            </w:r>
          </w:p>
        </w:tc>
        <w:tc>
          <w:tcPr>
            <w:tcW w:w="2827" w:type="dxa"/>
            <w:tcBorders>
              <w:top w:val="single" w:sz="4" w:space="0" w:color="auto"/>
              <w:left w:val="nil"/>
              <w:bottom w:val="single" w:sz="4" w:space="0" w:color="auto"/>
              <w:right w:val="single" w:sz="4" w:space="0" w:color="auto"/>
            </w:tcBorders>
          </w:tcPr>
          <w:p w:rsidR="00CE0913" w:rsidRPr="003B6D10" w:rsidRDefault="00CE0913" w:rsidP="00DF4766">
            <w:pPr>
              <w:rPr>
                <w:sz w:val="22"/>
                <w:szCs w:val="22"/>
                <w:lang w:val="en-US"/>
              </w:rPr>
            </w:pPr>
            <w:r w:rsidRPr="003B6D10">
              <w:rPr>
                <w:sz w:val="22"/>
                <w:szCs w:val="22"/>
                <w:lang w:val="en-US"/>
              </w:rPr>
              <w:t>Volkswagen Financial Services S.p.A., Milan (</w:t>
            </w:r>
            <w:r>
              <w:rPr>
                <w:sz w:val="22"/>
                <w:szCs w:val="22"/>
              </w:rPr>
              <w:t>Фольксваген</w:t>
            </w:r>
            <w:r w:rsidRPr="003B6D10">
              <w:rPr>
                <w:sz w:val="22"/>
                <w:szCs w:val="22"/>
                <w:lang w:val="en-US"/>
              </w:rPr>
              <w:t xml:space="preserve"> </w:t>
            </w:r>
            <w:r>
              <w:rPr>
                <w:sz w:val="22"/>
                <w:szCs w:val="22"/>
              </w:rPr>
              <w:t>Файненшиал</w:t>
            </w:r>
            <w:r w:rsidRPr="003B6D10">
              <w:rPr>
                <w:sz w:val="22"/>
                <w:szCs w:val="22"/>
                <w:lang w:val="en-US"/>
              </w:rPr>
              <w:t xml:space="preserve"> </w:t>
            </w:r>
            <w:r>
              <w:rPr>
                <w:sz w:val="22"/>
                <w:szCs w:val="22"/>
              </w:rPr>
              <w:t>Сервисез</w:t>
            </w:r>
            <w:r w:rsidRPr="003B6D10">
              <w:rPr>
                <w:sz w:val="22"/>
                <w:szCs w:val="22"/>
                <w:lang w:val="en-US"/>
              </w:rPr>
              <w:t xml:space="preserve"> </w:t>
            </w:r>
            <w:r>
              <w:rPr>
                <w:sz w:val="22"/>
                <w:szCs w:val="22"/>
              </w:rPr>
              <w:t>С</w:t>
            </w:r>
            <w:r w:rsidRPr="003B6D10">
              <w:rPr>
                <w:sz w:val="22"/>
                <w:szCs w:val="22"/>
                <w:lang w:val="en-US"/>
              </w:rPr>
              <w:t>.</w:t>
            </w:r>
            <w:r>
              <w:rPr>
                <w:sz w:val="22"/>
                <w:szCs w:val="22"/>
              </w:rPr>
              <w:t>п</w:t>
            </w:r>
            <w:r w:rsidRPr="003B6D10">
              <w:rPr>
                <w:sz w:val="22"/>
                <w:szCs w:val="22"/>
                <w:lang w:val="en-US"/>
              </w:rPr>
              <w:t>.</w:t>
            </w:r>
            <w:r>
              <w:rPr>
                <w:sz w:val="22"/>
                <w:szCs w:val="22"/>
              </w:rPr>
              <w:t>А</w:t>
            </w:r>
            <w:r w:rsidRPr="003B6D10">
              <w:rPr>
                <w:sz w:val="22"/>
                <w:szCs w:val="22"/>
                <w:lang w:val="en-US"/>
              </w:rPr>
              <w:t xml:space="preserve">., </w:t>
            </w:r>
            <w:r>
              <w:rPr>
                <w:sz w:val="22"/>
                <w:szCs w:val="22"/>
              </w:rPr>
              <w:t>Милан</w:t>
            </w:r>
            <w:r w:rsidRPr="003B6D10">
              <w:rPr>
                <w:sz w:val="22"/>
                <w:szCs w:val="22"/>
                <w:lang w:val="en-US"/>
              </w:rPr>
              <w:t>)</w:t>
            </w:r>
          </w:p>
        </w:tc>
      </w:tr>
      <w:tr w:rsidR="00CE0913" w:rsidRPr="004E0B4A"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3B6D10" w:rsidRDefault="00CE0913">
            <w:pPr>
              <w:rPr>
                <w:sz w:val="22"/>
                <w:szCs w:val="22"/>
                <w:highlight w:val="yellow"/>
                <w:lang w:val="en-US"/>
              </w:rPr>
            </w:pPr>
            <w:r w:rsidRPr="003B6D10">
              <w:rPr>
                <w:color w:val="000000"/>
                <w:lang w:val="en-US"/>
              </w:rPr>
              <w:t>01.08.2019</w:t>
            </w:r>
          </w:p>
        </w:tc>
        <w:tc>
          <w:tcPr>
            <w:tcW w:w="1761" w:type="dxa"/>
            <w:tcBorders>
              <w:top w:val="single" w:sz="4" w:space="0" w:color="auto"/>
              <w:left w:val="single" w:sz="4" w:space="0" w:color="000000"/>
              <w:bottom w:val="single" w:sz="4" w:space="0" w:color="auto"/>
              <w:right w:val="single" w:sz="4" w:space="0" w:color="auto"/>
            </w:tcBorders>
            <w:vAlign w:val="center"/>
          </w:tcPr>
          <w:p w:rsidR="00CE0913" w:rsidRPr="003B6D10" w:rsidRDefault="00CE0913" w:rsidP="00DF4766">
            <w:pPr>
              <w:rPr>
                <w:sz w:val="22"/>
                <w:szCs w:val="22"/>
                <w:lang w:val="en-US"/>
              </w:rPr>
            </w:pPr>
            <w:r w:rsidRPr="003B6D10">
              <w:rPr>
                <w:sz w:val="22"/>
                <w:szCs w:val="22"/>
              </w:rPr>
              <w:t>наст</w:t>
            </w:r>
            <w:proofErr w:type="gramStart"/>
            <w:r w:rsidRPr="003B6D10">
              <w:rPr>
                <w:sz w:val="22"/>
                <w:szCs w:val="22"/>
                <w:lang w:val="en-US"/>
              </w:rPr>
              <w:t>.</w:t>
            </w:r>
            <w:proofErr w:type="gramEnd"/>
            <w:r w:rsidRPr="003B6D10">
              <w:rPr>
                <w:sz w:val="22"/>
                <w:szCs w:val="22"/>
                <w:lang w:val="en-US"/>
              </w:rPr>
              <w:t xml:space="preserve"> </w:t>
            </w:r>
            <w:proofErr w:type="gramStart"/>
            <w:r w:rsidRPr="003B6D10">
              <w:rPr>
                <w:sz w:val="22"/>
                <w:szCs w:val="22"/>
              </w:rPr>
              <w:t>в</w:t>
            </w:r>
            <w:proofErr w:type="gramEnd"/>
            <w:r w:rsidRPr="003B6D10">
              <w:rPr>
                <w:sz w:val="22"/>
                <w:szCs w:val="22"/>
              </w:rPr>
              <w:t>ремя</w:t>
            </w:r>
          </w:p>
        </w:tc>
        <w:tc>
          <w:tcPr>
            <w:tcW w:w="2666" w:type="dxa"/>
            <w:tcBorders>
              <w:top w:val="single" w:sz="4" w:space="0" w:color="auto"/>
              <w:left w:val="nil"/>
              <w:bottom w:val="single" w:sz="4" w:space="0" w:color="auto"/>
              <w:right w:val="single" w:sz="4" w:space="0" w:color="auto"/>
            </w:tcBorders>
            <w:vAlign w:val="center"/>
          </w:tcPr>
          <w:p w:rsidR="00CE0913" w:rsidRPr="003B6D10" w:rsidRDefault="00CE0913" w:rsidP="00DF4766">
            <w:pPr>
              <w:rPr>
                <w:sz w:val="22"/>
                <w:szCs w:val="22"/>
                <w:lang w:val="en-US"/>
              </w:rPr>
            </w:pPr>
            <w:r w:rsidRPr="003B6D10">
              <w:rPr>
                <w:rFonts w:hint="eastAsia"/>
                <w:sz w:val="22"/>
                <w:szCs w:val="22"/>
              </w:rPr>
              <w:t>Глава</w:t>
            </w:r>
            <w:r w:rsidRPr="003B6D10">
              <w:rPr>
                <w:sz w:val="22"/>
                <w:szCs w:val="22"/>
                <w:lang w:val="en-US"/>
              </w:rPr>
              <w:t xml:space="preserve"> </w:t>
            </w:r>
            <w:r w:rsidRPr="003B6D10">
              <w:rPr>
                <w:rFonts w:hint="eastAsia"/>
                <w:sz w:val="22"/>
                <w:szCs w:val="22"/>
              </w:rPr>
              <w:t>региона</w:t>
            </w:r>
            <w:r w:rsidRPr="003B6D10">
              <w:rPr>
                <w:sz w:val="22"/>
                <w:szCs w:val="22"/>
                <w:lang w:val="en-US"/>
              </w:rPr>
              <w:t xml:space="preserve"> </w:t>
            </w:r>
            <w:r w:rsidRPr="003B6D10">
              <w:rPr>
                <w:rFonts w:hint="eastAsia"/>
                <w:sz w:val="22"/>
                <w:szCs w:val="22"/>
              </w:rPr>
              <w:t>Западной</w:t>
            </w:r>
            <w:r w:rsidRPr="003B6D10">
              <w:rPr>
                <w:sz w:val="22"/>
                <w:szCs w:val="22"/>
                <w:lang w:val="en-US"/>
              </w:rPr>
              <w:t xml:space="preserve"> </w:t>
            </w:r>
            <w:r w:rsidRPr="003B6D10">
              <w:rPr>
                <w:rFonts w:hint="eastAsia"/>
                <w:sz w:val="22"/>
                <w:szCs w:val="22"/>
              </w:rPr>
              <w:t>Европы</w:t>
            </w:r>
          </w:p>
        </w:tc>
        <w:tc>
          <w:tcPr>
            <w:tcW w:w="2827" w:type="dxa"/>
            <w:tcBorders>
              <w:top w:val="single" w:sz="4" w:space="0" w:color="auto"/>
              <w:left w:val="nil"/>
              <w:bottom w:val="single" w:sz="4" w:space="0" w:color="auto"/>
              <w:right w:val="single" w:sz="4" w:space="0" w:color="auto"/>
            </w:tcBorders>
          </w:tcPr>
          <w:p w:rsidR="00CE0913" w:rsidRPr="003B6D10" w:rsidRDefault="00CE0913" w:rsidP="00DF4766">
            <w:pPr>
              <w:rPr>
                <w:sz w:val="22"/>
                <w:szCs w:val="22"/>
                <w:lang w:val="en-US"/>
              </w:rPr>
            </w:pPr>
            <w:r w:rsidRPr="003B6D10">
              <w:rPr>
                <w:sz w:val="22"/>
                <w:szCs w:val="22"/>
                <w:lang w:val="en-US"/>
              </w:rPr>
              <w:t>Volkswagen Financial Services AG, Braunschweig (</w:t>
            </w:r>
            <w:r>
              <w:rPr>
                <w:sz w:val="22"/>
                <w:szCs w:val="22"/>
              </w:rPr>
              <w:t>Фольксваген</w:t>
            </w:r>
            <w:r w:rsidRPr="003B6D10">
              <w:rPr>
                <w:sz w:val="22"/>
                <w:szCs w:val="22"/>
                <w:lang w:val="en-US"/>
              </w:rPr>
              <w:t xml:space="preserve"> </w:t>
            </w:r>
            <w:r>
              <w:rPr>
                <w:sz w:val="22"/>
                <w:szCs w:val="22"/>
              </w:rPr>
              <w:t>Файненшиал</w:t>
            </w:r>
            <w:r w:rsidRPr="003B6D10">
              <w:rPr>
                <w:sz w:val="22"/>
                <w:szCs w:val="22"/>
                <w:lang w:val="en-US"/>
              </w:rPr>
              <w:t xml:space="preserve"> </w:t>
            </w:r>
            <w:r>
              <w:rPr>
                <w:sz w:val="22"/>
                <w:szCs w:val="22"/>
              </w:rPr>
              <w:t>Сервисез</w:t>
            </w:r>
            <w:r w:rsidRPr="003B6D10">
              <w:rPr>
                <w:sz w:val="22"/>
                <w:szCs w:val="22"/>
                <w:lang w:val="en-US"/>
              </w:rPr>
              <w:t xml:space="preserve"> </w:t>
            </w:r>
            <w:r>
              <w:rPr>
                <w:sz w:val="22"/>
                <w:szCs w:val="22"/>
              </w:rPr>
              <w:t>АГ</w:t>
            </w:r>
            <w:r w:rsidRPr="003B6D10">
              <w:rPr>
                <w:sz w:val="22"/>
                <w:szCs w:val="22"/>
                <w:lang w:val="en-US"/>
              </w:rPr>
              <w:t xml:space="preserve">, </w:t>
            </w:r>
            <w:r>
              <w:rPr>
                <w:sz w:val="22"/>
                <w:szCs w:val="22"/>
              </w:rPr>
              <w:t>Брауншвейг</w:t>
            </w:r>
            <w:r w:rsidRPr="003B6D10">
              <w:rPr>
                <w:sz w:val="22"/>
                <w:szCs w:val="22"/>
                <w:lang w:val="en-US"/>
              </w:rPr>
              <w:t>)</w:t>
            </w:r>
          </w:p>
        </w:tc>
      </w:tr>
      <w:tr w:rsidR="00CE0913" w:rsidRPr="00CE0913"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3B6D10" w:rsidRDefault="00CE0913">
            <w:pPr>
              <w:rPr>
                <w:sz w:val="22"/>
                <w:szCs w:val="22"/>
                <w:highlight w:val="yellow"/>
              </w:rPr>
            </w:pPr>
            <w:r>
              <w:rPr>
                <w:color w:val="000000"/>
              </w:rPr>
              <w:t>01.08.2019</w:t>
            </w:r>
          </w:p>
        </w:tc>
        <w:tc>
          <w:tcPr>
            <w:tcW w:w="1761" w:type="dxa"/>
            <w:tcBorders>
              <w:top w:val="single" w:sz="4" w:space="0" w:color="auto"/>
              <w:left w:val="single" w:sz="4" w:space="0" w:color="000000"/>
              <w:bottom w:val="single" w:sz="4" w:space="0" w:color="auto"/>
              <w:right w:val="single" w:sz="4" w:space="0" w:color="auto"/>
            </w:tcBorders>
            <w:vAlign w:val="center"/>
          </w:tcPr>
          <w:p w:rsidR="00CE0913" w:rsidRPr="00DC729E" w:rsidRDefault="00CE0913" w:rsidP="00876355">
            <w:pPr>
              <w:rPr>
                <w:sz w:val="22"/>
                <w:szCs w:val="22"/>
              </w:rPr>
            </w:pPr>
            <w:r w:rsidRPr="003B6D10">
              <w:rPr>
                <w:sz w:val="22"/>
                <w:szCs w:val="22"/>
              </w:rPr>
              <w:t>наст</w:t>
            </w:r>
            <w:proofErr w:type="gramStart"/>
            <w:r w:rsidRPr="003B6D10">
              <w:rPr>
                <w:sz w:val="22"/>
                <w:szCs w:val="22"/>
              </w:rPr>
              <w:t>.</w:t>
            </w:r>
            <w:proofErr w:type="gramEnd"/>
            <w:r w:rsidRPr="003B6D10">
              <w:rPr>
                <w:sz w:val="22"/>
                <w:szCs w:val="22"/>
              </w:rPr>
              <w:t xml:space="preserve"> </w:t>
            </w:r>
            <w:proofErr w:type="gramStart"/>
            <w:r w:rsidRPr="003B6D10">
              <w:rPr>
                <w:sz w:val="22"/>
                <w:szCs w:val="22"/>
              </w:rPr>
              <w:t>в</w:t>
            </w:r>
            <w:proofErr w:type="gramEnd"/>
            <w:r w:rsidRPr="003B6D10">
              <w:rPr>
                <w:sz w:val="22"/>
                <w:szCs w:val="22"/>
              </w:rPr>
              <w:t>ремя</w:t>
            </w:r>
          </w:p>
        </w:tc>
        <w:tc>
          <w:tcPr>
            <w:tcW w:w="2666" w:type="dxa"/>
            <w:tcBorders>
              <w:top w:val="single" w:sz="4" w:space="0" w:color="auto"/>
              <w:left w:val="nil"/>
              <w:bottom w:val="single" w:sz="4" w:space="0" w:color="auto"/>
              <w:right w:val="single" w:sz="4" w:space="0" w:color="auto"/>
            </w:tcBorders>
            <w:vAlign w:val="center"/>
          </w:tcPr>
          <w:p w:rsidR="00CE0913" w:rsidRPr="003B6D10" w:rsidRDefault="00CE0913" w:rsidP="00876355">
            <w:pPr>
              <w:rPr>
                <w:sz w:val="22"/>
                <w:szCs w:val="22"/>
              </w:rPr>
            </w:pPr>
            <w:r w:rsidRPr="003B6D10">
              <w:rPr>
                <w:rFonts w:hint="eastAsia"/>
                <w:sz w:val="22"/>
                <w:szCs w:val="22"/>
              </w:rPr>
              <w:t>Член</w:t>
            </w:r>
            <w:r w:rsidRPr="003B6D10">
              <w:rPr>
                <w:sz w:val="22"/>
                <w:szCs w:val="22"/>
              </w:rPr>
              <w:t xml:space="preserve"> </w:t>
            </w:r>
            <w:r w:rsidRPr="003B6D10">
              <w:rPr>
                <w:rFonts w:hint="eastAsia"/>
                <w:sz w:val="22"/>
                <w:szCs w:val="22"/>
              </w:rPr>
              <w:t>совета</w:t>
            </w:r>
            <w:r w:rsidRPr="003B6D10">
              <w:rPr>
                <w:sz w:val="22"/>
                <w:szCs w:val="22"/>
              </w:rPr>
              <w:t xml:space="preserve"> </w:t>
            </w:r>
            <w:r w:rsidRPr="003B6D10">
              <w:rPr>
                <w:rFonts w:hint="eastAsia"/>
                <w:sz w:val="22"/>
                <w:szCs w:val="22"/>
              </w:rPr>
              <w:t>директоров</w:t>
            </w:r>
          </w:p>
        </w:tc>
        <w:tc>
          <w:tcPr>
            <w:tcW w:w="2827" w:type="dxa"/>
            <w:tcBorders>
              <w:top w:val="single" w:sz="4" w:space="0" w:color="auto"/>
              <w:left w:val="nil"/>
              <w:bottom w:val="single" w:sz="4" w:space="0" w:color="auto"/>
              <w:right w:val="single" w:sz="4" w:space="0" w:color="auto"/>
            </w:tcBorders>
          </w:tcPr>
          <w:p w:rsidR="00CE0913" w:rsidRPr="00CE0913" w:rsidRDefault="00CE0913" w:rsidP="00876355">
            <w:pPr>
              <w:rPr>
                <w:sz w:val="22"/>
                <w:szCs w:val="22"/>
              </w:rPr>
            </w:pPr>
            <w:r w:rsidRPr="003B6D10">
              <w:rPr>
                <w:sz w:val="22"/>
                <w:szCs w:val="22"/>
              </w:rPr>
              <w:t>OOO Volkswagen Bank RUS, Moscow</w:t>
            </w:r>
            <w:r>
              <w:rPr>
                <w:sz w:val="22"/>
                <w:szCs w:val="22"/>
              </w:rPr>
              <w:t xml:space="preserve"> (ООО «Фольксваген Банк РУС», Москва)</w:t>
            </w:r>
          </w:p>
        </w:tc>
      </w:tr>
      <w:tr w:rsidR="00CE0913" w:rsidRPr="004E0B4A"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CC56AC" w:rsidRDefault="00CE0913">
            <w:pPr>
              <w:rPr>
                <w:sz w:val="22"/>
                <w:szCs w:val="22"/>
                <w:highlight w:val="yellow"/>
              </w:rPr>
            </w:pPr>
            <w:r>
              <w:rPr>
                <w:color w:val="000000"/>
              </w:rPr>
              <w:t>01.08.2019</w:t>
            </w:r>
          </w:p>
        </w:tc>
        <w:tc>
          <w:tcPr>
            <w:tcW w:w="1761" w:type="dxa"/>
            <w:tcBorders>
              <w:top w:val="single" w:sz="4" w:space="0" w:color="auto"/>
              <w:left w:val="single" w:sz="4" w:space="0" w:color="000000"/>
              <w:bottom w:val="single" w:sz="4" w:space="0" w:color="auto"/>
              <w:right w:val="single" w:sz="4" w:space="0" w:color="auto"/>
            </w:tcBorders>
            <w:vAlign w:val="center"/>
          </w:tcPr>
          <w:p w:rsidR="00CE0913" w:rsidRPr="003B6D10" w:rsidRDefault="00CE0913" w:rsidP="00DC729E">
            <w:pPr>
              <w:rPr>
                <w:sz w:val="22"/>
                <w:szCs w:val="22"/>
              </w:rPr>
            </w:pPr>
            <w:r w:rsidRPr="003B6D10">
              <w:rPr>
                <w:sz w:val="22"/>
                <w:szCs w:val="22"/>
              </w:rPr>
              <w:t>наст</w:t>
            </w:r>
            <w:proofErr w:type="gramStart"/>
            <w:r w:rsidRPr="003B6D10">
              <w:rPr>
                <w:sz w:val="22"/>
                <w:szCs w:val="22"/>
              </w:rPr>
              <w:t>.</w:t>
            </w:r>
            <w:proofErr w:type="gramEnd"/>
            <w:r w:rsidRPr="003B6D10">
              <w:rPr>
                <w:sz w:val="22"/>
                <w:szCs w:val="22"/>
              </w:rPr>
              <w:t xml:space="preserve"> </w:t>
            </w:r>
            <w:proofErr w:type="gramStart"/>
            <w:r w:rsidRPr="003B6D10">
              <w:rPr>
                <w:sz w:val="22"/>
                <w:szCs w:val="22"/>
              </w:rPr>
              <w:t>в</w:t>
            </w:r>
            <w:proofErr w:type="gramEnd"/>
            <w:r w:rsidRPr="003B6D10">
              <w:rPr>
                <w:sz w:val="22"/>
                <w:szCs w:val="22"/>
              </w:rPr>
              <w:t>ремя</w:t>
            </w:r>
          </w:p>
        </w:tc>
        <w:tc>
          <w:tcPr>
            <w:tcW w:w="2666" w:type="dxa"/>
            <w:tcBorders>
              <w:top w:val="single" w:sz="4" w:space="0" w:color="auto"/>
              <w:left w:val="nil"/>
              <w:bottom w:val="single" w:sz="4" w:space="0" w:color="auto"/>
              <w:right w:val="single" w:sz="4" w:space="0" w:color="auto"/>
            </w:tcBorders>
            <w:vAlign w:val="center"/>
          </w:tcPr>
          <w:p w:rsidR="00CE0913" w:rsidRPr="00DC729E" w:rsidRDefault="00CE0913" w:rsidP="00DC729E">
            <w:pPr>
              <w:rPr>
                <w:sz w:val="22"/>
                <w:szCs w:val="22"/>
                <w:highlight w:val="yellow"/>
                <w:lang w:val="en-US"/>
              </w:rPr>
            </w:pPr>
            <w:r w:rsidRPr="00CC56AC">
              <w:rPr>
                <w:sz w:val="22"/>
                <w:szCs w:val="22"/>
              </w:rPr>
              <w:t>Член совета директоров</w:t>
            </w:r>
          </w:p>
        </w:tc>
        <w:tc>
          <w:tcPr>
            <w:tcW w:w="2827" w:type="dxa"/>
            <w:tcBorders>
              <w:top w:val="single" w:sz="4" w:space="0" w:color="auto"/>
              <w:left w:val="nil"/>
              <w:bottom w:val="single" w:sz="4" w:space="0" w:color="auto"/>
              <w:right w:val="single" w:sz="4" w:space="0" w:color="auto"/>
            </w:tcBorders>
          </w:tcPr>
          <w:p w:rsidR="00CE0913" w:rsidRPr="003B6D10" w:rsidRDefault="00CE0913" w:rsidP="00DC729E">
            <w:pPr>
              <w:rPr>
                <w:sz w:val="22"/>
                <w:szCs w:val="22"/>
                <w:lang w:val="en-US"/>
              </w:rPr>
            </w:pPr>
            <w:r w:rsidRPr="003B6D10">
              <w:rPr>
                <w:sz w:val="22"/>
                <w:szCs w:val="22"/>
                <w:lang w:val="en-US"/>
              </w:rPr>
              <w:t>Volkswagen Losch Financial Services S.A., Luxemburg (</w:t>
            </w:r>
            <w:r>
              <w:rPr>
                <w:sz w:val="22"/>
                <w:szCs w:val="22"/>
              </w:rPr>
              <w:t>Фольксваген</w:t>
            </w:r>
            <w:r w:rsidRPr="003B6D10">
              <w:rPr>
                <w:sz w:val="22"/>
                <w:szCs w:val="22"/>
                <w:lang w:val="en-US"/>
              </w:rPr>
              <w:t xml:space="preserve"> </w:t>
            </w:r>
            <w:r>
              <w:rPr>
                <w:sz w:val="22"/>
                <w:szCs w:val="22"/>
              </w:rPr>
              <w:t>Лош</w:t>
            </w:r>
            <w:r w:rsidRPr="003B6D10">
              <w:rPr>
                <w:sz w:val="22"/>
                <w:szCs w:val="22"/>
                <w:lang w:val="en-US"/>
              </w:rPr>
              <w:t xml:space="preserve"> </w:t>
            </w:r>
            <w:r>
              <w:rPr>
                <w:sz w:val="22"/>
                <w:szCs w:val="22"/>
              </w:rPr>
              <w:t>Файненшиал</w:t>
            </w:r>
            <w:r w:rsidRPr="003B6D10">
              <w:rPr>
                <w:sz w:val="22"/>
                <w:szCs w:val="22"/>
                <w:lang w:val="en-US"/>
              </w:rPr>
              <w:t xml:space="preserve"> </w:t>
            </w:r>
            <w:r>
              <w:rPr>
                <w:sz w:val="22"/>
                <w:szCs w:val="22"/>
              </w:rPr>
              <w:t>Сервисез</w:t>
            </w:r>
            <w:r w:rsidRPr="003B6D10">
              <w:rPr>
                <w:sz w:val="22"/>
                <w:szCs w:val="22"/>
                <w:lang w:val="en-US"/>
              </w:rPr>
              <w:t xml:space="preserve"> </w:t>
            </w:r>
            <w:r>
              <w:rPr>
                <w:sz w:val="22"/>
                <w:szCs w:val="22"/>
              </w:rPr>
              <w:t>С</w:t>
            </w:r>
            <w:r w:rsidRPr="003B6D10">
              <w:rPr>
                <w:sz w:val="22"/>
                <w:szCs w:val="22"/>
                <w:lang w:val="en-US"/>
              </w:rPr>
              <w:t>.</w:t>
            </w:r>
            <w:r>
              <w:rPr>
                <w:sz w:val="22"/>
                <w:szCs w:val="22"/>
              </w:rPr>
              <w:t>А</w:t>
            </w:r>
            <w:r w:rsidRPr="003B6D10">
              <w:rPr>
                <w:sz w:val="22"/>
                <w:szCs w:val="22"/>
                <w:lang w:val="en-US"/>
              </w:rPr>
              <w:t xml:space="preserve">., </w:t>
            </w:r>
            <w:r>
              <w:rPr>
                <w:sz w:val="22"/>
                <w:szCs w:val="22"/>
              </w:rPr>
              <w:t>Люксембург</w:t>
            </w:r>
            <w:r w:rsidRPr="003B6D10">
              <w:rPr>
                <w:sz w:val="22"/>
                <w:szCs w:val="22"/>
                <w:lang w:val="en-US"/>
              </w:rPr>
              <w:t>)</w:t>
            </w:r>
          </w:p>
        </w:tc>
      </w:tr>
      <w:tr w:rsidR="00CE0913" w:rsidRPr="004E0B4A"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CC56AC" w:rsidRDefault="00CE0913">
            <w:pPr>
              <w:rPr>
                <w:sz w:val="22"/>
                <w:szCs w:val="22"/>
                <w:highlight w:val="yellow"/>
              </w:rPr>
            </w:pPr>
            <w:r>
              <w:rPr>
                <w:color w:val="000000"/>
              </w:rPr>
              <w:t>01.08.2019</w:t>
            </w:r>
          </w:p>
        </w:tc>
        <w:tc>
          <w:tcPr>
            <w:tcW w:w="1761" w:type="dxa"/>
            <w:tcBorders>
              <w:top w:val="single" w:sz="4" w:space="0" w:color="auto"/>
              <w:left w:val="single" w:sz="4" w:space="0" w:color="000000"/>
              <w:bottom w:val="single" w:sz="4" w:space="0" w:color="auto"/>
              <w:right w:val="single" w:sz="4" w:space="0" w:color="auto"/>
            </w:tcBorders>
            <w:vAlign w:val="center"/>
          </w:tcPr>
          <w:p w:rsidR="00CE0913" w:rsidRPr="003B6D10" w:rsidRDefault="00CE0913" w:rsidP="00DC729E">
            <w:pPr>
              <w:rPr>
                <w:sz w:val="22"/>
                <w:szCs w:val="22"/>
              </w:rPr>
            </w:pPr>
            <w:r w:rsidRPr="003B6D10">
              <w:rPr>
                <w:sz w:val="22"/>
                <w:szCs w:val="22"/>
              </w:rPr>
              <w:t>наст</w:t>
            </w:r>
            <w:proofErr w:type="gramStart"/>
            <w:r w:rsidRPr="003B6D10">
              <w:rPr>
                <w:sz w:val="22"/>
                <w:szCs w:val="22"/>
              </w:rPr>
              <w:t>.</w:t>
            </w:r>
            <w:proofErr w:type="gramEnd"/>
            <w:r w:rsidRPr="003B6D10">
              <w:rPr>
                <w:sz w:val="22"/>
                <w:szCs w:val="22"/>
              </w:rPr>
              <w:t xml:space="preserve"> </w:t>
            </w:r>
            <w:proofErr w:type="gramStart"/>
            <w:r w:rsidRPr="003B6D10">
              <w:rPr>
                <w:sz w:val="22"/>
                <w:szCs w:val="22"/>
              </w:rPr>
              <w:t>в</w:t>
            </w:r>
            <w:proofErr w:type="gramEnd"/>
            <w:r w:rsidRPr="003B6D10">
              <w:rPr>
                <w:sz w:val="22"/>
                <w:szCs w:val="22"/>
              </w:rPr>
              <w:t>ремя</w:t>
            </w:r>
          </w:p>
        </w:tc>
        <w:tc>
          <w:tcPr>
            <w:tcW w:w="2666" w:type="dxa"/>
            <w:tcBorders>
              <w:top w:val="single" w:sz="4" w:space="0" w:color="auto"/>
              <w:left w:val="nil"/>
              <w:bottom w:val="single" w:sz="4" w:space="0" w:color="auto"/>
              <w:right w:val="single" w:sz="4" w:space="0" w:color="auto"/>
            </w:tcBorders>
            <w:vAlign w:val="center"/>
          </w:tcPr>
          <w:p w:rsidR="00CE0913" w:rsidRPr="00CC56AC" w:rsidRDefault="00CE0913" w:rsidP="00DC729E">
            <w:pPr>
              <w:rPr>
                <w:sz w:val="22"/>
                <w:szCs w:val="22"/>
                <w:highlight w:val="yellow"/>
                <w:lang w:val="en-US"/>
              </w:rPr>
            </w:pPr>
            <w:r w:rsidRPr="00CC56AC">
              <w:rPr>
                <w:sz w:val="22"/>
                <w:szCs w:val="22"/>
              </w:rPr>
              <w:t>Член совета директоров</w:t>
            </w:r>
          </w:p>
        </w:tc>
        <w:tc>
          <w:tcPr>
            <w:tcW w:w="2827" w:type="dxa"/>
            <w:tcBorders>
              <w:top w:val="single" w:sz="4" w:space="0" w:color="auto"/>
              <w:left w:val="nil"/>
              <w:bottom w:val="single" w:sz="4" w:space="0" w:color="auto"/>
              <w:right w:val="single" w:sz="4" w:space="0" w:color="auto"/>
            </w:tcBorders>
          </w:tcPr>
          <w:p w:rsidR="00CE0913" w:rsidRPr="003B6D10" w:rsidRDefault="00CE0913" w:rsidP="00DC729E">
            <w:pPr>
              <w:rPr>
                <w:sz w:val="22"/>
                <w:szCs w:val="22"/>
                <w:lang w:val="en-US"/>
              </w:rPr>
            </w:pPr>
            <w:r w:rsidRPr="003B6D10">
              <w:rPr>
                <w:sz w:val="22"/>
                <w:szCs w:val="22"/>
                <w:lang w:val="en-US"/>
              </w:rPr>
              <w:t>Volkswagen D'Ieteren Finance S.A., Bruxelles</w:t>
            </w:r>
            <w:r w:rsidR="00871B1C" w:rsidRPr="003B6D10">
              <w:rPr>
                <w:sz w:val="22"/>
                <w:szCs w:val="22"/>
                <w:lang w:val="en-US"/>
              </w:rPr>
              <w:t xml:space="preserve"> (</w:t>
            </w:r>
            <w:r w:rsidR="00871B1C">
              <w:rPr>
                <w:sz w:val="22"/>
                <w:szCs w:val="22"/>
              </w:rPr>
              <w:t>Фольксваген</w:t>
            </w:r>
            <w:r w:rsidR="00871B1C" w:rsidRPr="003B6D10">
              <w:rPr>
                <w:sz w:val="22"/>
                <w:szCs w:val="22"/>
                <w:lang w:val="en-US"/>
              </w:rPr>
              <w:t xml:space="preserve"> </w:t>
            </w:r>
            <w:r w:rsidR="00871B1C">
              <w:rPr>
                <w:sz w:val="22"/>
                <w:szCs w:val="22"/>
              </w:rPr>
              <w:t>Дьетерен</w:t>
            </w:r>
            <w:r w:rsidR="00871B1C" w:rsidRPr="003B6D10">
              <w:rPr>
                <w:sz w:val="22"/>
                <w:szCs w:val="22"/>
                <w:lang w:val="en-US"/>
              </w:rPr>
              <w:t xml:space="preserve"> </w:t>
            </w:r>
            <w:r w:rsidR="00871B1C">
              <w:rPr>
                <w:sz w:val="22"/>
                <w:szCs w:val="22"/>
              </w:rPr>
              <w:t>Файнэнс</w:t>
            </w:r>
            <w:r w:rsidR="00871B1C" w:rsidRPr="003B6D10">
              <w:rPr>
                <w:sz w:val="22"/>
                <w:szCs w:val="22"/>
                <w:lang w:val="en-US"/>
              </w:rPr>
              <w:t xml:space="preserve"> </w:t>
            </w:r>
            <w:r w:rsidR="00871B1C">
              <w:rPr>
                <w:sz w:val="22"/>
                <w:szCs w:val="22"/>
              </w:rPr>
              <w:t>С</w:t>
            </w:r>
            <w:r w:rsidR="00871B1C" w:rsidRPr="003B6D10">
              <w:rPr>
                <w:sz w:val="22"/>
                <w:szCs w:val="22"/>
                <w:lang w:val="en-US"/>
              </w:rPr>
              <w:t>.</w:t>
            </w:r>
            <w:r w:rsidR="00871B1C">
              <w:rPr>
                <w:sz w:val="22"/>
                <w:szCs w:val="22"/>
              </w:rPr>
              <w:t>А</w:t>
            </w:r>
            <w:r w:rsidR="00871B1C" w:rsidRPr="003B6D10">
              <w:rPr>
                <w:sz w:val="22"/>
                <w:szCs w:val="22"/>
                <w:lang w:val="en-US"/>
              </w:rPr>
              <w:t xml:space="preserve">., </w:t>
            </w:r>
            <w:r w:rsidR="00871B1C">
              <w:rPr>
                <w:sz w:val="22"/>
                <w:szCs w:val="22"/>
              </w:rPr>
              <w:t>Брюссель</w:t>
            </w:r>
            <w:r w:rsidR="00871B1C" w:rsidRPr="003B6D10">
              <w:rPr>
                <w:sz w:val="22"/>
                <w:szCs w:val="22"/>
                <w:lang w:val="en-US"/>
              </w:rPr>
              <w:t>)</w:t>
            </w:r>
          </w:p>
        </w:tc>
      </w:tr>
      <w:tr w:rsidR="00CE0913" w:rsidRPr="004E0B4A"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CC56AC" w:rsidRDefault="00CE0913">
            <w:pPr>
              <w:rPr>
                <w:sz w:val="22"/>
                <w:szCs w:val="22"/>
                <w:highlight w:val="yellow"/>
              </w:rPr>
            </w:pPr>
            <w:r>
              <w:rPr>
                <w:color w:val="000000"/>
              </w:rPr>
              <w:t>01.08.2019</w:t>
            </w:r>
          </w:p>
        </w:tc>
        <w:tc>
          <w:tcPr>
            <w:tcW w:w="1761" w:type="dxa"/>
            <w:tcBorders>
              <w:top w:val="single" w:sz="4" w:space="0" w:color="auto"/>
              <w:left w:val="single" w:sz="4" w:space="0" w:color="000000"/>
              <w:bottom w:val="single" w:sz="4" w:space="0" w:color="auto"/>
              <w:right w:val="single" w:sz="4" w:space="0" w:color="auto"/>
            </w:tcBorders>
            <w:vAlign w:val="center"/>
          </w:tcPr>
          <w:p w:rsidR="00CE0913" w:rsidRPr="003B6D10" w:rsidRDefault="00CE0913" w:rsidP="00DC729E">
            <w:pPr>
              <w:rPr>
                <w:sz w:val="22"/>
                <w:szCs w:val="22"/>
              </w:rPr>
            </w:pPr>
            <w:r w:rsidRPr="003B6D10">
              <w:rPr>
                <w:sz w:val="22"/>
                <w:szCs w:val="22"/>
              </w:rPr>
              <w:t>наст</w:t>
            </w:r>
            <w:proofErr w:type="gramStart"/>
            <w:r w:rsidRPr="003B6D10">
              <w:rPr>
                <w:sz w:val="22"/>
                <w:szCs w:val="22"/>
              </w:rPr>
              <w:t>.</w:t>
            </w:r>
            <w:proofErr w:type="gramEnd"/>
            <w:r w:rsidRPr="003B6D10">
              <w:rPr>
                <w:sz w:val="22"/>
                <w:szCs w:val="22"/>
              </w:rPr>
              <w:t xml:space="preserve"> </w:t>
            </w:r>
            <w:proofErr w:type="gramStart"/>
            <w:r w:rsidRPr="003B6D10">
              <w:rPr>
                <w:sz w:val="22"/>
                <w:szCs w:val="22"/>
              </w:rPr>
              <w:t>в</w:t>
            </w:r>
            <w:proofErr w:type="gramEnd"/>
            <w:r w:rsidRPr="003B6D10">
              <w:rPr>
                <w:sz w:val="22"/>
                <w:szCs w:val="22"/>
              </w:rPr>
              <w:t>ремя</w:t>
            </w:r>
          </w:p>
        </w:tc>
        <w:tc>
          <w:tcPr>
            <w:tcW w:w="2666" w:type="dxa"/>
            <w:tcBorders>
              <w:top w:val="single" w:sz="4" w:space="0" w:color="auto"/>
              <w:left w:val="nil"/>
              <w:bottom w:val="single" w:sz="4" w:space="0" w:color="auto"/>
              <w:right w:val="single" w:sz="4" w:space="0" w:color="auto"/>
            </w:tcBorders>
            <w:vAlign w:val="center"/>
          </w:tcPr>
          <w:p w:rsidR="00CE0913" w:rsidRPr="00DC729E" w:rsidRDefault="00CE0913" w:rsidP="00DC729E">
            <w:pPr>
              <w:rPr>
                <w:sz w:val="22"/>
                <w:szCs w:val="22"/>
                <w:highlight w:val="yellow"/>
                <w:lang w:val="en-US"/>
              </w:rPr>
            </w:pPr>
            <w:r w:rsidRPr="00CC56AC">
              <w:rPr>
                <w:sz w:val="22"/>
                <w:szCs w:val="22"/>
              </w:rPr>
              <w:t>Член совета директоров</w:t>
            </w:r>
          </w:p>
        </w:tc>
        <w:tc>
          <w:tcPr>
            <w:tcW w:w="2827" w:type="dxa"/>
            <w:tcBorders>
              <w:top w:val="single" w:sz="4" w:space="0" w:color="auto"/>
              <w:left w:val="nil"/>
              <w:bottom w:val="single" w:sz="4" w:space="0" w:color="auto"/>
              <w:right w:val="single" w:sz="4" w:space="0" w:color="auto"/>
            </w:tcBorders>
          </w:tcPr>
          <w:p w:rsidR="00CE0913" w:rsidRPr="003B6D10" w:rsidRDefault="00CE0913" w:rsidP="00DC729E">
            <w:pPr>
              <w:rPr>
                <w:sz w:val="22"/>
                <w:szCs w:val="22"/>
                <w:lang w:val="en-US"/>
              </w:rPr>
            </w:pPr>
            <w:r w:rsidRPr="003B6D10">
              <w:rPr>
                <w:sz w:val="22"/>
                <w:szCs w:val="22"/>
                <w:lang w:val="en-US"/>
              </w:rPr>
              <w:t>D'Ieteren Lease S.A., Bruxelles</w:t>
            </w:r>
            <w:r w:rsidR="00871B1C" w:rsidRPr="003B6D10">
              <w:rPr>
                <w:sz w:val="22"/>
                <w:szCs w:val="22"/>
                <w:lang w:val="en-US"/>
              </w:rPr>
              <w:t xml:space="preserve"> (</w:t>
            </w:r>
            <w:r w:rsidR="00871B1C">
              <w:rPr>
                <w:sz w:val="22"/>
                <w:szCs w:val="22"/>
              </w:rPr>
              <w:t>Дьетерен</w:t>
            </w:r>
            <w:r w:rsidR="00871B1C" w:rsidRPr="003B6D10">
              <w:rPr>
                <w:sz w:val="22"/>
                <w:szCs w:val="22"/>
                <w:lang w:val="en-US"/>
              </w:rPr>
              <w:t xml:space="preserve"> </w:t>
            </w:r>
            <w:r w:rsidR="00871B1C">
              <w:rPr>
                <w:sz w:val="22"/>
                <w:szCs w:val="22"/>
              </w:rPr>
              <w:t>Лиз</w:t>
            </w:r>
            <w:r w:rsidR="00871B1C" w:rsidRPr="003B6D10">
              <w:rPr>
                <w:sz w:val="22"/>
                <w:szCs w:val="22"/>
                <w:lang w:val="en-US"/>
              </w:rPr>
              <w:t xml:space="preserve"> </w:t>
            </w:r>
            <w:r w:rsidR="00871B1C">
              <w:rPr>
                <w:sz w:val="22"/>
                <w:szCs w:val="22"/>
              </w:rPr>
              <w:t>С</w:t>
            </w:r>
            <w:r w:rsidR="00871B1C" w:rsidRPr="003B6D10">
              <w:rPr>
                <w:sz w:val="22"/>
                <w:szCs w:val="22"/>
                <w:lang w:val="en-US"/>
              </w:rPr>
              <w:t>.</w:t>
            </w:r>
            <w:r w:rsidR="00871B1C">
              <w:rPr>
                <w:sz w:val="22"/>
                <w:szCs w:val="22"/>
              </w:rPr>
              <w:t>А</w:t>
            </w:r>
            <w:r w:rsidR="00871B1C" w:rsidRPr="003B6D10">
              <w:rPr>
                <w:sz w:val="22"/>
                <w:szCs w:val="22"/>
                <w:lang w:val="en-US"/>
              </w:rPr>
              <w:t xml:space="preserve">., </w:t>
            </w:r>
            <w:r w:rsidR="00871B1C">
              <w:rPr>
                <w:sz w:val="22"/>
                <w:szCs w:val="22"/>
              </w:rPr>
              <w:t>Брюссель</w:t>
            </w:r>
            <w:r w:rsidR="00871B1C" w:rsidRPr="003B6D10">
              <w:rPr>
                <w:sz w:val="22"/>
                <w:szCs w:val="22"/>
                <w:lang w:val="en-US"/>
              </w:rPr>
              <w:t>)</w:t>
            </w:r>
          </w:p>
        </w:tc>
      </w:tr>
      <w:tr w:rsidR="00CE0913" w:rsidRPr="004E0B4A"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CC56AC" w:rsidRDefault="00CE0913">
            <w:pPr>
              <w:rPr>
                <w:sz w:val="22"/>
                <w:szCs w:val="22"/>
                <w:highlight w:val="yellow"/>
              </w:rPr>
            </w:pPr>
            <w:r>
              <w:rPr>
                <w:color w:val="000000"/>
              </w:rPr>
              <w:t>23.08.2019</w:t>
            </w:r>
          </w:p>
        </w:tc>
        <w:tc>
          <w:tcPr>
            <w:tcW w:w="1761" w:type="dxa"/>
            <w:tcBorders>
              <w:top w:val="single" w:sz="4" w:space="0" w:color="auto"/>
              <w:left w:val="single" w:sz="4" w:space="0" w:color="000000"/>
              <w:bottom w:val="single" w:sz="4" w:space="0" w:color="auto"/>
              <w:right w:val="single" w:sz="4" w:space="0" w:color="auto"/>
            </w:tcBorders>
            <w:vAlign w:val="center"/>
          </w:tcPr>
          <w:p w:rsidR="00CE0913" w:rsidRPr="003B6D10" w:rsidRDefault="00CE0913" w:rsidP="00DC729E">
            <w:pPr>
              <w:rPr>
                <w:sz w:val="22"/>
                <w:szCs w:val="22"/>
              </w:rPr>
            </w:pPr>
            <w:r w:rsidRPr="003B6D10">
              <w:rPr>
                <w:sz w:val="22"/>
                <w:szCs w:val="22"/>
              </w:rPr>
              <w:t>наст</w:t>
            </w:r>
            <w:proofErr w:type="gramStart"/>
            <w:r w:rsidRPr="003B6D10">
              <w:rPr>
                <w:sz w:val="22"/>
                <w:szCs w:val="22"/>
              </w:rPr>
              <w:t>.</w:t>
            </w:r>
            <w:proofErr w:type="gramEnd"/>
            <w:r w:rsidRPr="003B6D10">
              <w:rPr>
                <w:sz w:val="22"/>
                <w:szCs w:val="22"/>
              </w:rPr>
              <w:t xml:space="preserve"> </w:t>
            </w:r>
            <w:proofErr w:type="gramStart"/>
            <w:r w:rsidRPr="003B6D10">
              <w:rPr>
                <w:sz w:val="22"/>
                <w:szCs w:val="22"/>
              </w:rPr>
              <w:t>в</w:t>
            </w:r>
            <w:proofErr w:type="gramEnd"/>
            <w:r w:rsidRPr="003B6D10">
              <w:rPr>
                <w:sz w:val="22"/>
                <w:szCs w:val="22"/>
              </w:rPr>
              <w:t>ремя</w:t>
            </w:r>
          </w:p>
        </w:tc>
        <w:tc>
          <w:tcPr>
            <w:tcW w:w="2666" w:type="dxa"/>
            <w:tcBorders>
              <w:top w:val="single" w:sz="4" w:space="0" w:color="auto"/>
              <w:left w:val="nil"/>
              <w:bottom w:val="single" w:sz="4" w:space="0" w:color="auto"/>
              <w:right w:val="single" w:sz="4" w:space="0" w:color="auto"/>
            </w:tcBorders>
            <w:vAlign w:val="center"/>
          </w:tcPr>
          <w:p w:rsidR="00CE0913" w:rsidRPr="00CC56AC" w:rsidRDefault="00CE0913" w:rsidP="00DC729E">
            <w:pPr>
              <w:rPr>
                <w:sz w:val="22"/>
                <w:szCs w:val="22"/>
                <w:highlight w:val="yellow"/>
                <w:lang w:val="en-US"/>
              </w:rPr>
            </w:pPr>
            <w:r>
              <w:rPr>
                <w:sz w:val="22"/>
                <w:szCs w:val="22"/>
              </w:rPr>
              <w:t>Председатель наблюдательного совета</w:t>
            </w:r>
          </w:p>
        </w:tc>
        <w:tc>
          <w:tcPr>
            <w:tcW w:w="2827" w:type="dxa"/>
            <w:tcBorders>
              <w:top w:val="single" w:sz="4" w:space="0" w:color="auto"/>
              <w:left w:val="nil"/>
              <w:bottom w:val="single" w:sz="4" w:space="0" w:color="auto"/>
              <w:right w:val="single" w:sz="4" w:space="0" w:color="auto"/>
            </w:tcBorders>
          </w:tcPr>
          <w:p w:rsidR="00CE0913" w:rsidRPr="003B6D10" w:rsidRDefault="00CE0913" w:rsidP="00DC729E">
            <w:pPr>
              <w:rPr>
                <w:sz w:val="22"/>
                <w:szCs w:val="22"/>
                <w:lang w:val="en-US"/>
              </w:rPr>
            </w:pPr>
            <w:r w:rsidRPr="003B6D10">
              <w:rPr>
                <w:sz w:val="22"/>
                <w:szCs w:val="22"/>
                <w:lang w:val="en-US"/>
              </w:rPr>
              <w:t>Volkswagen Finance Belgium S.A., Bruxelles</w:t>
            </w:r>
            <w:r w:rsidR="00871B1C" w:rsidRPr="003B6D10">
              <w:rPr>
                <w:sz w:val="22"/>
                <w:szCs w:val="22"/>
                <w:lang w:val="en-US"/>
              </w:rPr>
              <w:t xml:space="preserve"> (</w:t>
            </w:r>
            <w:r w:rsidR="00871B1C">
              <w:rPr>
                <w:sz w:val="22"/>
                <w:szCs w:val="22"/>
              </w:rPr>
              <w:t>Фольксваген</w:t>
            </w:r>
            <w:r w:rsidR="00871B1C" w:rsidRPr="003B6D10">
              <w:rPr>
                <w:sz w:val="22"/>
                <w:szCs w:val="22"/>
                <w:lang w:val="en-US"/>
              </w:rPr>
              <w:t xml:space="preserve"> </w:t>
            </w:r>
            <w:r w:rsidR="00871B1C">
              <w:rPr>
                <w:sz w:val="22"/>
                <w:szCs w:val="22"/>
              </w:rPr>
              <w:t>Файнэнс</w:t>
            </w:r>
            <w:r w:rsidR="00871B1C" w:rsidRPr="003B6D10">
              <w:rPr>
                <w:sz w:val="22"/>
                <w:szCs w:val="22"/>
                <w:lang w:val="en-US"/>
              </w:rPr>
              <w:t xml:space="preserve"> </w:t>
            </w:r>
            <w:r w:rsidR="00871B1C">
              <w:rPr>
                <w:sz w:val="22"/>
                <w:szCs w:val="22"/>
              </w:rPr>
              <w:t>Белджиум</w:t>
            </w:r>
            <w:r w:rsidR="00871B1C" w:rsidRPr="003B6D10">
              <w:rPr>
                <w:sz w:val="22"/>
                <w:szCs w:val="22"/>
                <w:lang w:val="en-US"/>
              </w:rPr>
              <w:t xml:space="preserve"> </w:t>
            </w:r>
            <w:r w:rsidR="00871B1C">
              <w:rPr>
                <w:sz w:val="22"/>
                <w:szCs w:val="22"/>
              </w:rPr>
              <w:t>С</w:t>
            </w:r>
            <w:r w:rsidR="00871B1C" w:rsidRPr="003B6D10">
              <w:rPr>
                <w:sz w:val="22"/>
                <w:szCs w:val="22"/>
                <w:lang w:val="en-US"/>
              </w:rPr>
              <w:t>.</w:t>
            </w:r>
            <w:r w:rsidR="00871B1C">
              <w:rPr>
                <w:sz w:val="22"/>
                <w:szCs w:val="22"/>
              </w:rPr>
              <w:t>А</w:t>
            </w:r>
            <w:r w:rsidR="00871B1C" w:rsidRPr="003B6D10">
              <w:rPr>
                <w:sz w:val="22"/>
                <w:szCs w:val="22"/>
                <w:lang w:val="en-US"/>
              </w:rPr>
              <w:t xml:space="preserve">., </w:t>
            </w:r>
            <w:r w:rsidR="00871B1C">
              <w:rPr>
                <w:sz w:val="22"/>
                <w:szCs w:val="22"/>
              </w:rPr>
              <w:t>Брюссель</w:t>
            </w:r>
            <w:r w:rsidR="00871B1C" w:rsidRPr="003B6D10">
              <w:rPr>
                <w:sz w:val="22"/>
                <w:szCs w:val="22"/>
                <w:lang w:val="en-US"/>
              </w:rPr>
              <w:t>)</w:t>
            </w:r>
          </w:p>
        </w:tc>
      </w:tr>
      <w:tr w:rsidR="00CE0913" w:rsidRPr="004E0B4A" w:rsidTr="003B6D10">
        <w:trPr>
          <w:cantSplit/>
          <w:trHeight w:val="300"/>
        </w:trPr>
        <w:tc>
          <w:tcPr>
            <w:tcW w:w="2286" w:type="dxa"/>
            <w:tcBorders>
              <w:top w:val="single" w:sz="4" w:space="0" w:color="000000"/>
              <w:left w:val="single" w:sz="4" w:space="0" w:color="000000"/>
              <w:bottom w:val="single" w:sz="4" w:space="0" w:color="000000"/>
              <w:right w:val="single" w:sz="4" w:space="0" w:color="000000"/>
            </w:tcBorders>
            <w:vAlign w:val="center"/>
          </w:tcPr>
          <w:p w:rsidR="00CE0913" w:rsidRPr="00CC56AC" w:rsidRDefault="00CE0913">
            <w:pPr>
              <w:rPr>
                <w:sz w:val="22"/>
                <w:szCs w:val="22"/>
                <w:highlight w:val="yellow"/>
              </w:rPr>
            </w:pPr>
            <w:r>
              <w:rPr>
                <w:color w:val="000000"/>
              </w:rPr>
              <w:t>11.10.2019</w:t>
            </w:r>
          </w:p>
        </w:tc>
        <w:tc>
          <w:tcPr>
            <w:tcW w:w="1761" w:type="dxa"/>
            <w:tcBorders>
              <w:top w:val="single" w:sz="4" w:space="0" w:color="auto"/>
              <w:left w:val="single" w:sz="4" w:space="0" w:color="000000"/>
              <w:bottom w:val="single" w:sz="4" w:space="0" w:color="auto"/>
              <w:right w:val="single" w:sz="4" w:space="0" w:color="auto"/>
            </w:tcBorders>
            <w:vAlign w:val="center"/>
          </w:tcPr>
          <w:p w:rsidR="00CE0913" w:rsidRPr="003B6D10" w:rsidRDefault="00CE0913" w:rsidP="00DC729E">
            <w:pPr>
              <w:rPr>
                <w:sz w:val="22"/>
                <w:szCs w:val="22"/>
              </w:rPr>
            </w:pPr>
            <w:r w:rsidRPr="003B6D10">
              <w:rPr>
                <w:sz w:val="22"/>
                <w:szCs w:val="22"/>
              </w:rPr>
              <w:t>наст</w:t>
            </w:r>
            <w:proofErr w:type="gramStart"/>
            <w:r w:rsidRPr="003B6D10">
              <w:rPr>
                <w:sz w:val="22"/>
                <w:szCs w:val="22"/>
              </w:rPr>
              <w:t>.</w:t>
            </w:r>
            <w:proofErr w:type="gramEnd"/>
            <w:r w:rsidRPr="003B6D10">
              <w:rPr>
                <w:sz w:val="22"/>
                <w:szCs w:val="22"/>
              </w:rPr>
              <w:t xml:space="preserve"> </w:t>
            </w:r>
            <w:proofErr w:type="gramStart"/>
            <w:r w:rsidRPr="003B6D10">
              <w:rPr>
                <w:sz w:val="22"/>
                <w:szCs w:val="22"/>
              </w:rPr>
              <w:t>в</w:t>
            </w:r>
            <w:proofErr w:type="gramEnd"/>
            <w:r w:rsidRPr="003B6D10">
              <w:rPr>
                <w:sz w:val="22"/>
                <w:szCs w:val="22"/>
              </w:rPr>
              <w:t>ремя</w:t>
            </w:r>
          </w:p>
        </w:tc>
        <w:tc>
          <w:tcPr>
            <w:tcW w:w="2666" w:type="dxa"/>
            <w:tcBorders>
              <w:top w:val="single" w:sz="4" w:space="0" w:color="auto"/>
              <w:left w:val="nil"/>
              <w:bottom w:val="single" w:sz="4" w:space="0" w:color="auto"/>
              <w:right w:val="single" w:sz="4" w:space="0" w:color="auto"/>
            </w:tcBorders>
            <w:vAlign w:val="center"/>
          </w:tcPr>
          <w:p w:rsidR="00CE0913" w:rsidRPr="00CC56AC" w:rsidRDefault="00CE0913" w:rsidP="00DC729E">
            <w:pPr>
              <w:rPr>
                <w:sz w:val="22"/>
                <w:szCs w:val="22"/>
                <w:highlight w:val="yellow"/>
                <w:lang w:val="en-US"/>
              </w:rPr>
            </w:pPr>
            <w:r w:rsidRPr="00CC56AC">
              <w:rPr>
                <w:sz w:val="22"/>
                <w:szCs w:val="22"/>
              </w:rPr>
              <w:t>Председатель совета директоров</w:t>
            </w:r>
          </w:p>
        </w:tc>
        <w:tc>
          <w:tcPr>
            <w:tcW w:w="2827" w:type="dxa"/>
            <w:tcBorders>
              <w:top w:val="single" w:sz="4" w:space="0" w:color="auto"/>
              <w:left w:val="nil"/>
              <w:bottom w:val="single" w:sz="4" w:space="0" w:color="auto"/>
              <w:right w:val="single" w:sz="4" w:space="0" w:color="auto"/>
            </w:tcBorders>
          </w:tcPr>
          <w:p w:rsidR="00CE0913" w:rsidRPr="003B6D10" w:rsidRDefault="00CE0913" w:rsidP="00DC729E">
            <w:pPr>
              <w:rPr>
                <w:sz w:val="22"/>
                <w:szCs w:val="22"/>
                <w:lang w:val="en-US"/>
              </w:rPr>
            </w:pPr>
            <w:r w:rsidRPr="003B6D10">
              <w:rPr>
                <w:sz w:val="22"/>
                <w:szCs w:val="22"/>
                <w:lang w:val="en-US"/>
              </w:rPr>
              <w:t>Volkswagen Semler Finans Danmark A/S Dänemark</w:t>
            </w:r>
            <w:r w:rsidR="00871B1C" w:rsidRPr="003B6D10">
              <w:rPr>
                <w:sz w:val="22"/>
                <w:szCs w:val="22"/>
                <w:lang w:val="en-US"/>
              </w:rPr>
              <w:t xml:space="preserve"> (</w:t>
            </w:r>
            <w:r w:rsidR="00871B1C">
              <w:rPr>
                <w:sz w:val="22"/>
                <w:szCs w:val="22"/>
              </w:rPr>
              <w:t>Фольксваген</w:t>
            </w:r>
            <w:r w:rsidR="00871B1C" w:rsidRPr="003B6D10">
              <w:rPr>
                <w:sz w:val="22"/>
                <w:szCs w:val="22"/>
                <w:lang w:val="en-US"/>
              </w:rPr>
              <w:t xml:space="preserve"> </w:t>
            </w:r>
            <w:r w:rsidR="00871B1C">
              <w:rPr>
                <w:sz w:val="22"/>
                <w:szCs w:val="22"/>
              </w:rPr>
              <w:t>Семлер</w:t>
            </w:r>
            <w:r w:rsidR="00871B1C" w:rsidRPr="003B6D10">
              <w:rPr>
                <w:sz w:val="22"/>
                <w:szCs w:val="22"/>
                <w:lang w:val="en-US"/>
              </w:rPr>
              <w:t xml:space="preserve"> </w:t>
            </w:r>
            <w:r w:rsidR="00871B1C">
              <w:rPr>
                <w:sz w:val="22"/>
                <w:szCs w:val="22"/>
              </w:rPr>
              <w:t>Файнэнс</w:t>
            </w:r>
            <w:r w:rsidR="00871B1C" w:rsidRPr="003B6D10">
              <w:rPr>
                <w:sz w:val="22"/>
                <w:szCs w:val="22"/>
                <w:lang w:val="en-US"/>
              </w:rPr>
              <w:t xml:space="preserve"> </w:t>
            </w:r>
            <w:r w:rsidR="00871B1C">
              <w:rPr>
                <w:sz w:val="22"/>
                <w:szCs w:val="22"/>
              </w:rPr>
              <w:t>Дэнмарк</w:t>
            </w:r>
            <w:r w:rsidR="00871B1C" w:rsidRPr="003B6D10">
              <w:rPr>
                <w:sz w:val="22"/>
                <w:szCs w:val="22"/>
                <w:lang w:val="en-US"/>
              </w:rPr>
              <w:t xml:space="preserve"> </w:t>
            </w:r>
            <w:r w:rsidR="00871B1C">
              <w:rPr>
                <w:sz w:val="22"/>
                <w:szCs w:val="22"/>
              </w:rPr>
              <w:t>А</w:t>
            </w:r>
            <w:r w:rsidR="00871B1C" w:rsidRPr="003B6D10">
              <w:rPr>
                <w:sz w:val="22"/>
                <w:szCs w:val="22"/>
                <w:lang w:val="en-US"/>
              </w:rPr>
              <w:t>/</w:t>
            </w:r>
            <w:r w:rsidR="00871B1C">
              <w:rPr>
                <w:sz w:val="22"/>
                <w:szCs w:val="22"/>
              </w:rPr>
              <w:t>С</w:t>
            </w:r>
            <w:r w:rsidR="00871B1C" w:rsidRPr="003B6D10">
              <w:rPr>
                <w:sz w:val="22"/>
                <w:szCs w:val="22"/>
                <w:lang w:val="en-US"/>
              </w:rPr>
              <w:t xml:space="preserve">, </w:t>
            </w:r>
            <w:r w:rsidR="00871B1C">
              <w:rPr>
                <w:sz w:val="22"/>
                <w:szCs w:val="22"/>
              </w:rPr>
              <w:t>Дания</w:t>
            </w:r>
            <w:r w:rsidR="00871B1C" w:rsidRPr="003B6D10">
              <w:rPr>
                <w:sz w:val="22"/>
                <w:szCs w:val="22"/>
                <w:lang w:val="en-US"/>
              </w:rPr>
              <w:t>)</w:t>
            </w:r>
          </w:p>
        </w:tc>
      </w:tr>
    </w:tbl>
    <w:p w:rsidR="00B37CA9" w:rsidRPr="003B6D10" w:rsidRDefault="00B37CA9" w:rsidP="00B37CA9">
      <w:pPr>
        <w:ind w:firstLine="720"/>
        <w:rPr>
          <w:sz w:val="22"/>
          <w:szCs w:val="22"/>
          <w:lang w:val="en-US"/>
        </w:rPr>
      </w:pPr>
    </w:p>
    <w:p w:rsidR="00C10F79" w:rsidRPr="003B6D10" w:rsidRDefault="00C10F79" w:rsidP="00B37CA9">
      <w:pPr>
        <w:ind w:firstLine="720"/>
        <w:rPr>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260"/>
        <w:gridCol w:w="709"/>
      </w:tblGrid>
      <w:tr w:rsidR="0098346A" w:rsidRPr="006841A5" w:rsidTr="00DF4766">
        <w:tc>
          <w:tcPr>
            <w:tcW w:w="5637" w:type="dxa"/>
          </w:tcPr>
          <w:p w:rsidR="00E162E5" w:rsidRPr="006841A5" w:rsidRDefault="00E162E5" w:rsidP="00DF4766">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E162E5" w:rsidRPr="006841A5" w:rsidRDefault="00E162E5" w:rsidP="00DF4766">
            <w:pPr>
              <w:autoSpaceDE w:val="0"/>
              <w:autoSpaceDN w:val="0"/>
              <w:rPr>
                <w:sz w:val="22"/>
                <w:szCs w:val="22"/>
              </w:rPr>
            </w:pPr>
            <w:r w:rsidRPr="006841A5">
              <w:rPr>
                <w:sz w:val="22"/>
                <w:szCs w:val="22"/>
              </w:rPr>
              <w:t>Доли не имеет</w:t>
            </w:r>
          </w:p>
        </w:tc>
        <w:tc>
          <w:tcPr>
            <w:tcW w:w="709" w:type="dxa"/>
          </w:tcPr>
          <w:p w:rsidR="00E162E5" w:rsidRPr="006841A5" w:rsidRDefault="00E162E5" w:rsidP="00DF4766">
            <w:pPr>
              <w:autoSpaceDE w:val="0"/>
              <w:autoSpaceDN w:val="0"/>
              <w:ind w:firstLine="33"/>
              <w:rPr>
                <w:sz w:val="22"/>
                <w:szCs w:val="22"/>
              </w:rPr>
            </w:pPr>
            <w:r w:rsidRPr="006841A5">
              <w:rPr>
                <w:sz w:val="22"/>
                <w:szCs w:val="22"/>
              </w:rPr>
              <w:t>%;</w:t>
            </w:r>
          </w:p>
        </w:tc>
      </w:tr>
      <w:tr w:rsidR="0098346A" w:rsidRPr="006841A5" w:rsidTr="00DF4766">
        <w:tc>
          <w:tcPr>
            <w:tcW w:w="5637" w:type="dxa"/>
          </w:tcPr>
          <w:p w:rsidR="00E162E5" w:rsidRPr="006841A5" w:rsidRDefault="00E162E5" w:rsidP="00DF4766">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E162E5" w:rsidRPr="006841A5" w:rsidRDefault="00E162E5" w:rsidP="00DF4766">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E162E5" w:rsidRPr="006841A5" w:rsidRDefault="00E162E5" w:rsidP="00DF4766">
            <w:pPr>
              <w:autoSpaceDE w:val="0"/>
              <w:autoSpaceDN w:val="0"/>
              <w:rPr>
                <w:sz w:val="22"/>
                <w:szCs w:val="22"/>
              </w:rPr>
            </w:pPr>
            <w:r w:rsidRPr="006841A5">
              <w:rPr>
                <w:sz w:val="22"/>
                <w:szCs w:val="22"/>
              </w:rPr>
              <w:t>%;</w:t>
            </w:r>
          </w:p>
        </w:tc>
      </w:tr>
      <w:tr w:rsidR="0098346A" w:rsidRPr="006841A5" w:rsidTr="00DF4766">
        <w:tc>
          <w:tcPr>
            <w:tcW w:w="5637" w:type="dxa"/>
          </w:tcPr>
          <w:p w:rsidR="00E162E5" w:rsidRPr="006841A5" w:rsidRDefault="00E162E5" w:rsidP="00DF4766">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E162E5" w:rsidRPr="006841A5" w:rsidRDefault="00E162E5" w:rsidP="00DF4766">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E162E5" w:rsidRPr="006841A5" w:rsidRDefault="00E162E5" w:rsidP="00DF4766">
            <w:pPr>
              <w:autoSpaceDE w:val="0"/>
              <w:autoSpaceDN w:val="0"/>
              <w:rPr>
                <w:sz w:val="22"/>
                <w:szCs w:val="22"/>
              </w:rPr>
            </w:pPr>
            <w:r w:rsidRPr="006841A5">
              <w:rPr>
                <w:sz w:val="22"/>
                <w:szCs w:val="22"/>
              </w:rPr>
              <w:t>шт.;</w:t>
            </w:r>
          </w:p>
        </w:tc>
      </w:tr>
      <w:tr w:rsidR="0098346A" w:rsidRPr="006841A5" w:rsidTr="00DF4766">
        <w:tc>
          <w:tcPr>
            <w:tcW w:w="5637" w:type="dxa"/>
          </w:tcPr>
          <w:p w:rsidR="00E162E5" w:rsidRPr="006841A5" w:rsidRDefault="00E162E5" w:rsidP="00DF4766">
            <w:pPr>
              <w:pStyle w:val="em-4"/>
              <w:autoSpaceDE w:val="0"/>
              <w:autoSpaceDN w:val="0"/>
              <w:ind w:firstLine="0"/>
              <w:jc w:val="left"/>
            </w:pPr>
            <w:r w:rsidRPr="006841A5">
              <w:lastRenderedPageBreak/>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E162E5" w:rsidRPr="006841A5" w:rsidRDefault="00E162E5"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E162E5" w:rsidRPr="006841A5" w:rsidRDefault="00E162E5" w:rsidP="00DF4766">
            <w:pPr>
              <w:autoSpaceDE w:val="0"/>
              <w:autoSpaceDN w:val="0"/>
              <w:ind w:firstLine="33"/>
              <w:rPr>
                <w:sz w:val="22"/>
                <w:szCs w:val="22"/>
              </w:rPr>
            </w:pPr>
            <w:r w:rsidRPr="006841A5">
              <w:rPr>
                <w:sz w:val="22"/>
                <w:szCs w:val="22"/>
              </w:rPr>
              <w:t>%;</w:t>
            </w:r>
          </w:p>
        </w:tc>
      </w:tr>
      <w:tr w:rsidR="0098346A" w:rsidRPr="006841A5" w:rsidTr="00DF4766">
        <w:tc>
          <w:tcPr>
            <w:tcW w:w="5637" w:type="dxa"/>
          </w:tcPr>
          <w:p w:rsidR="00E162E5" w:rsidRPr="006841A5" w:rsidRDefault="00E162E5" w:rsidP="00DF4766">
            <w:pPr>
              <w:pStyle w:val="em-4"/>
              <w:autoSpaceDE w:val="0"/>
              <w:autoSpaceDN w:val="0"/>
              <w:ind w:firstLine="0"/>
              <w:jc w:val="left"/>
            </w:pPr>
            <w:r w:rsidRPr="006841A5">
              <w:t xml:space="preserve">Доля принадлежащих обыкновенных акций дочернего или зависимого общества кредитной организации </w:t>
            </w:r>
            <w:r w:rsidR="00E46DDA">
              <w:t>–</w:t>
            </w:r>
            <w:r w:rsidRPr="006841A5">
              <w:t xml:space="preserve"> эмитента</w:t>
            </w:r>
          </w:p>
        </w:tc>
        <w:tc>
          <w:tcPr>
            <w:tcW w:w="3260" w:type="dxa"/>
          </w:tcPr>
          <w:p w:rsidR="00E162E5" w:rsidRPr="006841A5" w:rsidRDefault="00E162E5"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E162E5" w:rsidRPr="006841A5" w:rsidRDefault="00E162E5" w:rsidP="00DF4766">
            <w:pPr>
              <w:autoSpaceDE w:val="0"/>
              <w:autoSpaceDN w:val="0"/>
              <w:ind w:firstLine="33"/>
              <w:rPr>
                <w:sz w:val="22"/>
                <w:szCs w:val="22"/>
              </w:rPr>
            </w:pPr>
            <w:r w:rsidRPr="006841A5">
              <w:rPr>
                <w:sz w:val="22"/>
                <w:szCs w:val="22"/>
              </w:rPr>
              <w:t>%;</w:t>
            </w:r>
          </w:p>
        </w:tc>
      </w:tr>
      <w:tr w:rsidR="00E162E5" w:rsidRPr="006841A5" w:rsidTr="00DF4766">
        <w:tc>
          <w:tcPr>
            <w:tcW w:w="5637" w:type="dxa"/>
          </w:tcPr>
          <w:p w:rsidR="00E162E5" w:rsidRPr="006841A5" w:rsidRDefault="00E162E5" w:rsidP="00DF4766">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E162E5" w:rsidRPr="006841A5" w:rsidRDefault="00E162E5"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E162E5" w:rsidRPr="006841A5" w:rsidRDefault="00E162E5" w:rsidP="00DF4766">
            <w:pPr>
              <w:autoSpaceDE w:val="0"/>
              <w:autoSpaceDN w:val="0"/>
              <w:ind w:firstLine="33"/>
              <w:rPr>
                <w:sz w:val="22"/>
                <w:szCs w:val="22"/>
              </w:rPr>
            </w:pPr>
            <w:r w:rsidRPr="006841A5">
              <w:rPr>
                <w:sz w:val="22"/>
                <w:szCs w:val="22"/>
              </w:rPr>
              <w:t>шт.;</w:t>
            </w:r>
          </w:p>
        </w:tc>
      </w:tr>
    </w:tbl>
    <w:p w:rsidR="00E162E5" w:rsidRPr="006841A5" w:rsidRDefault="00E162E5" w:rsidP="00B37CA9">
      <w:pPr>
        <w:ind w:firstLine="720"/>
        <w:rPr>
          <w:sz w:val="22"/>
          <w:szCs w:val="22"/>
        </w:rPr>
      </w:pPr>
    </w:p>
    <w:p w:rsidR="00DF3659" w:rsidRDefault="00B37CA9" w:rsidP="00E373D1">
      <w:pPr>
        <w:pStyle w:val="em-4"/>
        <w:ind w:right="-143"/>
      </w:pPr>
      <w:r w:rsidRPr="006841A5">
        <w:t xml:space="preserve">Характер любых родственных связей с иными членами органов кредитной организации – эмитента по контролю за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исполнительного органа кредитной организации – эмитента, лицом, </w:t>
      </w:r>
      <w:proofErr w:type="gramStart"/>
      <w:r w:rsidRPr="006841A5">
        <w:t>занимающем</w:t>
      </w:r>
      <w:proofErr w:type="gramEnd"/>
      <w:r w:rsidRPr="006841A5">
        <w:t xml:space="preserve"> должность единоличного исполнительного органа кредитной организации – эмитента:</w:t>
      </w:r>
    </w:p>
    <w:p w:rsidR="00DF3659" w:rsidRPr="006841A5" w:rsidRDefault="00C709EC" w:rsidP="00E373D1">
      <w:pPr>
        <w:pStyle w:val="em-4"/>
        <w:ind w:right="-143"/>
      </w:pPr>
      <w:r w:rsidRPr="00C709EC">
        <w:t xml:space="preserve">Родственных связей с лицами, входящими в состав органов управления кредитной организации - эмитента и органов </w:t>
      </w:r>
      <w:proofErr w:type="gramStart"/>
      <w:r w:rsidRPr="00C709EC">
        <w:t>контроля за</w:t>
      </w:r>
      <w:proofErr w:type="gramEnd"/>
      <w:r w:rsidRPr="00C709EC">
        <w:t xml:space="preserve"> ее финансово-хозяйственной деятельностью, не имеет.</w:t>
      </w:r>
    </w:p>
    <w:p w:rsidR="00DF3659" w:rsidRPr="006841A5" w:rsidRDefault="00B37CA9" w:rsidP="00E373D1">
      <w:pPr>
        <w:pStyle w:val="em-4"/>
        <w:ind w:right="-143"/>
      </w:pPr>
      <w:r w:rsidRPr="006841A5">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p>
    <w:p w:rsidR="00DF3659" w:rsidRPr="006841A5" w:rsidRDefault="00F81EA2" w:rsidP="00E373D1">
      <w:pPr>
        <w:pStyle w:val="em-4"/>
        <w:ind w:right="-143"/>
      </w:pPr>
      <w:r w:rsidRPr="006841A5">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5471EE" w:rsidRPr="006841A5" w:rsidRDefault="00B37CA9" w:rsidP="00E373D1">
      <w:pPr>
        <w:pStyle w:val="em-4"/>
        <w:ind w:right="-143"/>
      </w:pPr>
      <w:r w:rsidRPr="006841A5">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DF3659" w:rsidRPr="006841A5" w:rsidRDefault="00F81EA2" w:rsidP="00E373D1">
      <w:pPr>
        <w:pStyle w:val="em-4"/>
        <w:ind w:right="-143"/>
      </w:pPr>
      <w:r w:rsidRPr="006841A5">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tbl>
      <w:tblPr>
        <w:tblW w:w="0" w:type="auto"/>
        <w:tblLook w:val="01E0" w:firstRow="1" w:lastRow="1" w:firstColumn="1" w:lastColumn="1" w:noHBand="0" w:noVBand="0"/>
      </w:tblPr>
      <w:tblGrid>
        <w:gridCol w:w="2795"/>
        <w:gridCol w:w="6673"/>
        <w:gridCol w:w="102"/>
      </w:tblGrid>
      <w:tr w:rsidR="0098346A" w:rsidRPr="006841A5" w:rsidTr="00ED0418">
        <w:tc>
          <w:tcPr>
            <w:tcW w:w="9570" w:type="dxa"/>
            <w:gridSpan w:val="3"/>
            <w:shd w:val="clear" w:color="auto" w:fill="auto"/>
          </w:tcPr>
          <w:p w:rsidR="00DF3659" w:rsidRPr="006841A5" w:rsidRDefault="00DF3659" w:rsidP="00196DC7">
            <w:pPr>
              <w:pStyle w:val="em-4"/>
            </w:pPr>
          </w:p>
        </w:tc>
      </w:tr>
      <w:tr w:rsidR="00BA45F5" w:rsidRPr="006841A5" w:rsidTr="00DF4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795" w:type="dxa"/>
          </w:tcPr>
          <w:p w:rsidR="001345E0" w:rsidRPr="006841A5" w:rsidRDefault="001345E0" w:rsidP="00DF4766">
            <w:pPr>
              <w:autoSpaceDE w:val="0"/>
              <w:autoSpaceDN w:val="0"/>
              <w:jc w:val="both"/>
              <w:rPr>
                <w:sz w:val="22"/>
                <w:szCs w:val="22"/>
              </w:rPr>
            </w:pPr>
            <w:r w:rsidRPr="006841A5">
              <w:rPr>
                <w:sz w:val="22"/>
                <w:szCs w:val="22"/>
              </w:rPr>
              <w:t>Фамилия, имя, отчество</w:t>
            </w:r>
          </w:p>
        </w:tc>
        <w:tc>
          <w:tcPr>
            <w:tcW w:w="6673" w:type="dxa"/>
          </w:tcPr>
          <w:p w:rsidR="001345E0" w:rsidRPr="006841A5" w:rsidRDefault="005C7E46" w:rsidP="00DF4766">
            <w:pPr>
              <w:autoSpaceDE w:val="0"/>
              <w:autoSpaceDN w:val="0"/>
              <w:jc w:val="both"/>
              <w:rPr>
                <w:sz w:val="22"/>
                <w:szCs w:val="22"/>
              </w:rPr>
            </w:pPr>
            <w:r w:rsidRPr="006841A5">
              <w:rPr>
                <w:sz w:val="22"/>
                <w:szCs w:val="22"/>
              </w:rPr>
              <w:t xml:space="preserve"> Кай Гюнтер Фоглер</w:t>
            </w:r>
            <w:r w:rsidRPr="00BD7298">
              <w:rPr>
                <w:sz w:val="22"/>
                <w:szCs w:val="22"/>
              </w:rPr>
              <w:t xml:space="preserve"> (</w:t>
            </w:r>
            <w:r w:rsidRPr="006841A5">
              <w:rPr>
                <w:sz w:val="22"/>
                <w:szCs w:val="22"/>
                <w:lang w:val="en-US"/>
              </w:rPr>
              <w:t>Kai</w:t>
            </w:r>
            <w:r w:rsidRPr="006841A5">
              <w:rPr>
                <w:sz w:val="22"/>
                <w:szCs w:val="22"/>
              </w:rPr>
              <w:t xml:space="preserve"> </w:t>
            </w:r>
            <w:r w:rsidRPr="006841A5">
              <w:rPr>
                <w:sz w:val="22"/>
                <w:szCs w:val="22"/>
                <w:lang w:val="en-US"/>
              </w:rPr>
              <w:t>G</w:t>
            </w:r>
            <w:r w:rsidRPr="006841A5">
              <w:rPr>
                <w:sz w:val="22"/>
                <w:szCs w:val="22"/>
              </w:rPr>
              <w:t>ü</w:t>
            </w:r>
            <w:r w:rsidRPr="006841A5">
              <w:rPr>
                <w:sz w:val="22"/>
                <w:szCs w:val="22"/>
                <w:lang w:val="en-US"/>
              </w:rPr>
              <w:t>nther</w:t>
            </w:r>
            <w:r w:rsidRPr="006841A5">
              <w:rPr>
                <w:sz w:val="22"/>
                <w:szCs w:val="22"/>
              </w:rPr>
              <w:t xml:space="preserve"> </w:t>
            </w:r>
            <w:r w:rsidRPr="006841A5">
              <w:rPr>
                <w:sz w:val="22"/>
                <w:szCs w:val="22"/>
                <w:lang w:val="en-US"/>
              </w:rPr>
              <w:t>Vogler</w:t>
            </w:r>
            <w:r w:rsidRPr="00BD7298">
              <w:rPr>
                <w:sz w:val="22"/>
                <w:szCs w:val="22"/>
              </w:rPr>
              <w:t>)</w:t>
            </w:r>
          </w:p>
        </w:tc>
      </w:tr>
      <w:tr w:rsidR="0098346A" w:rsidRPr="006841A5" w:rsidTr="00DF4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795" w:type="dxa"/>
          </w:tcPr>
          <w:p w:rsidR="001345E0" w:rsidRPr="006841A5" w:rsidRDefault="001345E0" w:rsidP="00DF4766">
            <w:pPr>
              <w:autoSpaceDE w:val="0"/>
              <w:autoSpaceDN w:val="0"/>
              <w:jc w:val="both"/>
              <w:rPr>
                <w:sz w:val="22"/>
                <w:szCs w:val="22"/>
              </w:rPr>
            </w:pPr>
            <w:r w:rsidRPr="006841A5">
              <w:rPr>
                <w:sz w:val="22"/>
                <w:szCs w:val="22"/>
              </w:rPr>
              <w:t>Год рождения:</w:t>
            </w:r>
          </w:p>
        </w:tc>
        <w:tc>
          <w:tcPr>
            <w:tcW w:w="6673" w:type="dxa"/>
          </w:tcPr>
          <w:p w:rsidR="001345E0" w:rsidRPr="006841A5" w:rsidRDefault="005C7E46">
            <w:pPr>
              <w:autoSpaceDE w:val="0"/>
              <w:autoSpaceDN w:val="0"/>
              <w:jc w:val="both"/>
              <w:rPr>
                <w:sz w:val="22"/>
                <w:szCs w:val="22"/>
              </w:rPr>
            </w:pPr>
            <w:r w:rsidRPr="006841A5">
              <w:rPr>
                <w:sz w:val="22"/>
                <w:szCs w:val="22"/>
              </w:rPr>
              <w:t>1977</w:t>
            </w:r>
          </w:p>
        </w:tc>
      </w:tr>
      <w:tr w:rsidR="00C67DD6" w:rsidRPr="006841A5" w:rsidTr="00DF4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795" w:type="dxa"/>
          </w:tcPr>
          <w:p w:rsidR="001345E0" w:rsidRPr="006841A5" w:rsidRDefault="001345E0" w:rsidP="00840915">
            <w:pPr>
              <w:rPr>
                <w:sz w:val="22"/>
                <w:szCs w:val="22"/>
              </w:rPr>
            </w:pPr>
            <w:r w:rsidRPr="006841A5">
              <w:rPr>
                <w:sz w:val="22"/>
                <w:szCs w:val="22"/>
              </w:rPr>
              <w:t>Сведения об образовании:</w:t>
            </w:r>
          </w:p>
        </w:tc>
        <w:tc>
          <w:tcPr>
            <w:tcW w:w="6673" w:type="dxa"/>
          </w:tcPr>
          <w:p w:rsidR="005C7E46" w:rsidRPr="006841A5" w:rsidRDefault="005C7E46" w:rsidP="00840915">
            <w:pPr>
              <w:rPr>
                <w:sz w:val="22"/>
                <w:szCs w:val="22"/>
              </w:rPr>
            </w:pPr>
            <w:r w:rsidRPr="006841A5">
              <w:rPr>
                <w:sz w:val="22"/>
                <w:szCs w:val="22"/>
              </w:rPr>
              <w:t>Университет Дуйсбург Эссен, Германия.</w:t>
            </w:r>
          </w:p>
          <w:p w:rsidR="005C7E46" w:rsidRPr="006841A5" w:rsidRDefault="005C7E46" w:rsidP="00840915">
            <w:pPr>
              <w:rPr>
                <w:sz w:val="22"/>
                <w:szCs w:val="22"/>
              </w:rPr>
            </w:pPr>
            <w:r w:rsidRPr="006841A5">
              <w:rPr>
                <w:sz w:val="22"/>
                <w:szCs w:val="22"/>
              </w:rPr>
              <w:t>Год окончания: 2002</w:t>
            </w:r>
          </w:p>
          <w:p w:rsidR="001345E0" w:rsidRPr="006841A5" w:rsidRDefault="005C7E46">
            <w:pPr>
              <w:rPr>
                <w:sz w:val="22"/>
                <w:szCs w:val="22"/>
              </w:rPr>
            </w:pPr>
            <w:r w:rsidRPr="006841A5">
              <w:rPr>
                <w:sz w:val="22"/>
                <w:szCs w:val="22"/>
              </w:rPr>
              <w:t xml:space="preserve">Специализация: </w:t>
            </w:r>
            <w:r w:rsidRPr="003B6D10">
              <w:rPr>
                <w:sz w:val="22"/>
                <w:szCs w:val="22"/>
              </w:rPr>
              <w:t>дипломированный специалист по экономической информатике</w:t>
            </w:r>
          </w:p>
        </w:tc>
      </w:tr>
    </w:tbl>
    <w:p w:rsidR="001345E0" w:rsidRPr="006841A5" w:rsidRDefault="001345E0" w:rsidP="001345E0">
      <w:pPr>
        <w:rPr>
          <w:sz w:val="22"/>
          <w:szCs w:val="22"/>
        </w:rPr>
      </w:pPr>
    </w:p>
    <w:p w:rsidR="001345E0" w:rsidRPr="00AC22B4" w:rsidRDefault="001345E0" w:rsidP="00C709EC">
      <w:pPr>
        <w:pStyle w:val="em-4"/>
        <w:ind w:right="566"/>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1345E0" w:rsidRPr="006841A5" w:rsidRDefault="001345E0" w:rsidP="001345E0">
      <w:pPr>
        <w:pStyle w:val="em-4"/>
      </w:pPr>
    </w:p>
    <w:p w:rsidR="001345E0" w:rsidRPr="006841A5" w:rsidRDefault="001345E0" w:rsidP="001345E0">
      <w:pPr>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61617D" w:rsidRPr="006841A5" w:rsidTr="00150EB3">
        <w:trPr>
          <w:cantSplit/>
          <w:trHeight w:val="390"/>
          <w:tblHeader/>
        </w:trPr>
        <w:tc>
          <w:tcPr>
            <w:tcW w:w="1620" w:type="dxa"/>
            <w:tcBorders>
              <w:top w:val="single" w:sz="4" w:space="0" w:color="auto"/>
              <w:left w:val="single" w:sz="4" w:space="0" w:color="auto"/>
              <w:bottom w:val="single" w:sz="4" w:space="0" w:color="auto"/>
              <w:right w:val="single" w:sz="4" w:space="0" w:color="auto"/>
            </w:tcBorders>
            <w:vAlign w:val="center"/>
          </w:tcPr>
          <w:p w:rsidR="0061617D" w:rsidRPr="006841A5" w:rsidRDefault="0061617D" w:rsidP="007C5B2B">
            <w:pPr>
              <w:jc w:val="center"/>
              <w:rPr>
                <w:sz w:val="22"/>
                <w:szCs w:val="22"/>
              </w:rPr>
            </w:pPr>
            <w:r w:rsidRPr="006841A5">
              <w:rPr>
                <w:sz w:val="22"/>
                <w:szCs w:val="22"/>
              </w:rPr>
              <w:t xml:space="preserve">Дата вступления в (назначения на) должность </w:t>
            </w:r>
          </w:p>
        </w:tc>
        <w:tc>
          <w:tcPr>
            <w:tcW w:w="1680" w:type="dxa"/>
            <w:tcBorders>
              <w:top w:val="single" w:sz="4" w:space="0" w:color="auto"/>
              <w:left w:val="nil"/>
              <w:bottom w:val="single" w:sz="4" w:space="0" w:color="auto"/>
              <w:right w:val="single" w:sz="4" w:space="0" w:color="auto"/>
            </w:tcBorders>
            <w:vAlign w:val="center"/>
          </w:tcPr>
          <w:p w:rsidR="0061617D" w:rsidRPr="006841A5" w:rsidRDefault="0061617D" w:rsidP="007C5B2B">
            <w:pPr>
              <w:jc w:val="center"/>
              <w:rPr>
                <w:sz w:val="22"/>
                <w:szCs w:val="22"/>
              </w:rPr>
            </w:pPr>
            <w:r w:rsidRPr="006841A5">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61617D" w:rsidRPr="006841A5" w:rsidRDefault="0033352E" w:rsidP="007C5B2B">
            <w:pPr>
              <w:jc w:val="center"/>
              <w:rPr>
                <w:sz w:val="22"/>
                <w:szCs w:val="22"/>
                <w:lang w:val="en-US"/>
              </w:rPr>
            </w:pPr>
            <w:r w:rsidRPr="006841A5">
              <w:rPr>
                <w:sz w:val="22"/>
                <w:szCs w:val="22"/>
              </w:rPr>
              <w:t>Наименование должности</w:t>
            </w:r>
            <w:r w:rsidRPr="006841A5" w:rsidDel="0033352E">
              <w:rPr>
                <w:sz w:val="22"/>
                <w:szCs w:val="22"/>
              </w:rPr>
              <w:t xml:space="preserve"> </w:t>
            </w:r>
          </w:p>
        </w:tc>
        <w:tc>
          <w:tcPr>
            <w:tcW w:w="3240" w:type="dxa"/>
            <w:tcBorders>
              <w:top w:val="single" w:sz="4" w:space="0" w:color="auto"/>
              <w:left w:val="nil"/>
              <w:bottom w:val="single" w:sz="4" w:space="0" w:color="auto"/>
              <w:right w:val="single" w:sz="4" w:space="0" w:color="auto"/>
            </w:tcBorders>
            <w:vAlign w:val="center"/>
          </w:tcPr>
          <w:p w:rsidR="0033352E" w:rsidRDefault="0033352E" w:rsidP="007C5B2B">
            <w:pPr>
              <w:jc w:val="center"/>
              <w:rPr>
                <w:sz w:val="22"/>
                <w:szCs w:val="22"/>
              </w:rPr>
            </w:pPr>
            <w:r w:rsidRPr="006841A5">
              <w:rPr>
                <w:sz w:val="22"/>
                <w:szCs w:val="22"/>
              </w:rPr>
              <w:t>Полное фирменное наименование организации</w:t>
            </w:r>
          </w:p>
          <w:p w:rsidR="0061617D" w:rsidRPr="006841A5" w:rsidRDefault="0061617D" w:rsidP="007C5B2B">
            <w:pPr>
              <w:jc w:val="center"/>
              <w:rPr>
                <w:sz w:val="22"/>
                <w:szCs w:val="22"/>
                <w:lang w:val="en-US"/>
              </w:rPr>
            </w:pPr>
          </w:p>
        </w:tc>
      </w:tr>
      <w:tr w:rsidR="00840915" w:rsidRPr="004E0B4A" w:rsidTr="00150EB3">
        <w:trPr>
          <w:cantSplit/>
          <w:trHeight w:val="300"/>
        </w:trPr>
        <w:tc>
          <w:tcPr>
            <w:tcW w:w="1620" w:type="dxa"/>
            <w:tcBorders>
              <w:top w:val="nil"/>
              <w:left w:val="single" w:sz="4" w:space="0" w:color="auto"/>
              <w:bottom w:val="single" w:sz="4" w:space="0" w:color="000000"/>
              <w:right w:val="single" w:sz="4" w:space="0" w:color="auto"/>
            </w:tcBorders>
            <w:vAlign w:val="center"/>
          </w:tcPr>
          <w:p w:rsidR="0061617D" w:rsidRPr="006841A5" w:rsidRDefault="0061617D" w:rsidP="007C5B2B">
            <w:pPr>
              <w:jc w:val="center"/>
              <w:rPr>
                <w:sz w:val="22"/>
                <w:szCs w:val="22"/>
                <w:lang w:val="de-DE"/>
              </w:rPr>
            </w:pPr>
            <w:r w:rsidRPr="006841A5">
              <w:rPr>
                <w:sz w:val="22"/>
                <w:szCs w:val="22"/>
              </w:rPr>
              <w:t>01.</w:t>
            </w:r>
            <w:r w:rsidRPr="006841A5">
              <w:rPr>
                <w:sz w:val="22"/>
                <w:szCs w:val="22"/>
                <w:lang w:val="de-DE"/>
              </w:rPr>
              <w:t>07.2006</w:t>
            </w:r>
          </w:p>
        </w:tc>
        <w:tc>
          <w:tcPr>
            <w:tcW w:w="1680" w:type="dxa"/>
            <w:tcBorders>
              <w:top w:val="single" w:sz="4" w:space="0" w:color="auto"/>
              <w:left w:val="nil"/>
              <w:bottom w:val="single" w:sz="4" w:space="0" w:color="auto"/>
              <w:right w:val="single" w:sz="4" w:space="0" w:color="auto"/>
            </w:tcBorders>
            <w:vAlign w:val="center"/>
          </w:tcPr>
          <w:p w:rsidR="0061617D" w:rsidRPr="006841A5" w:rsidRDefault="0061617D" w:rsidP="007C5B2B">
            <w:pPr>
              <w:jc w:val="center"/>
              <w:rPr>
                <w:sz w:val="22"/>
                <w:szCs w:val="22"/>
                <w:lang w:val="de-DE"/>
              </w:rPr>
            </w:pPr>
            <w:r w:rsidRPr="006841A5">
              <w:rPr>
                <w:sz w:val="22"/>
                <w:szCs w:val="22"/>
                <w:lang w:val="de-DE"/>
              </w:rPr>
              <w:t>21.02.2012</w:t>
            </w:r>
          </w:p>
        </w:tc>
        <w:tc>
          <w:tcPr>
            <w:tcW w:w="3000" w:type="dxa"/>
            <w:tcBorders>
              <w:top w:val="single" w:sz="4" w:space="0" w:color="auto"/>
              <w:left w:val="nil"/>
              <w:bottom w:val="single" w:sz="4" w:space="0" w:color="auto"/>
              <w:right w:val="single" w:sz="4" w:space="0" w:color="auto"/>
            </w:tcBorders>
            <w:vAlign w:val="center"/>
          </w:tcPr>
          <w:p w:rsidR="0061617D" w:rsidRPr="006841A5" w:rsidRDefault="0061617D" w:rsidP="00840915">
            <w:pPr>
              <w:rPr>
                <w:sz w:val="22"/>
                <w:szCs w:val="22"/>
                <w:lang w:val="de-DE"/>
              </w:rPr>
            </w:pPr>
            <w:r w:rsidRPr="006841A5">
              <w:rPr>
                <w:sz w:val="22"/>
                <w:szCs w:val="22"/>
              </w:rPr>
              <w:t>Генеральный директор</w:t>
            </w:r>
            <w:r w:rsidRPr="006841A5">
              <w:rPr>
                <w:sz w:val="22"/>
                <w:szCs w:val="22"/>
                <w:lang w:val="de-DE"/>
              </w:rPr>
              <w:t xml:space="preserve"> </w:t>
            </w:r>
            <w:proofErr w:type="gramStart"/>
            <w:r w:rsidRPr="006841A5">
              <w:rPr>
                <w:sz w:val="22"/>
                <w:szCs w:val="22"/>
              </w:rPr>
              <w:t>ИТ</w:t>
            </w:r>
            <w:proofErr w:type="gramEnd"/>
            <w:r w:rsidRPr="006841A5">
              <w:rPr>
                <w:sz w:val="22"/>
                <w:szCs w:val="22"/>
              </w:rPr>
              <w:t xml:space="preserve"> Интернешнл</w:t>
            </w:r>
            <w:r w:rsidRPr="006841A5">
              <w:rPr>
                <w:sz w:val="22"/>
                <w:szCs w:val="22"/>
                <w:lang w:val="de-DE"/>
              </w:rPr>
              <w:t xml:space="preserve"> </w:t>
            </w:r>
          </w:p>
        </w:tc>
        <w:tc>
          <w:tcPr>
            <w:tcW w:w="3240" w:type="dxa"/>
            <w:tcBorders>
              <w:top w:val="single" w:sz="4" w:space="0" w:color="auto"/>
              <w:left w:val="nil"/>
              <w:bottom w:val="single" w:sz="4" w:space="0" w:color="auto"/>
              <w:right w:val="single" w:sz="4" w:space="0" w:color="auto"/>
            </w:tcBorders>
            <w:vAlign w:val="center"/>
          </w:tcPr>
          <w:p w:rsidR="0061617D" w:rsidRPr="00BD7298" w:rsidRDefault="0061617D" w:rsidP="00840915">
            <w:pPr>
              <w:rPr>
                <w:sz w:val="22"/>
                <w:szCs w:val="22"/>
                <w:lang w:val="de-DE"/>
              </w:rPr>
            </w:pPr>
            <w:r w:rsidRPr="006841A5">
              <w:rPr>
                <w:sz w:val="22"/>
                <w:szCs w:val="22"/>
                <w:lang w:val="de-DE"/>
              </w:rPr>
              <w:t>Porsche Financial Services GmbH</w:t>
            </w:r>
            <w:r w:rsidRPr="00BD7298">
              <w:rPr>
                <w:sz w:val="22"/>
                <w:szCs w:val="22"/>
                <w:lang w:val="de-DE"/>
              </w:rPr>
              <w:t xml:space="preserve"> (</w:t>
            </w:r>
            <w:r w:rsidRPr="006841A5">
              <w:rPr>
                <w:sz w:val="22"/>
                <w:szCs w:val="22"/>
              </w:rPr>
              <w:t>Порше</w:t>
            </w:r>
            <w:r w:rsidRPr="00BD7298">
              <w:rPr>
                <w:sz w:val="22"/>
                <w:szCs w:val="22"/>
                <w:lang w:val="de-DE"/>
              </w:rPr>
              <w:t xml:space="preserve"> </w:t>
            </w:r>
            <w:r w:rsidRPr="006841A5">
              <w:rPr>
                <w:sz w:val="22"/>
                <w:szCs w:val="22"/>
              </w:rPr>
              <w:t>Файненшл</w:t>
            </w:r>
            <w:r w:rsidRPr="00BD7298">
              <w:rPr>
                <w:sz w:val="22"/>
                <w:szCs w:val="22"/>
                <w:lang w:val="de-DE"/>
              </w:rPr>
              <w:t xml:space="preserve"> </w:t>
            </w:r>
            <w:r w:rsidRPr="006841A5">
              <w:rPr>
                <w:sz w:val="22"/>
                <w:szCs w:val="22"/>
              </w:rPr>
              <w:t>Сервисез</w:t>
            </w:r>
            <w:r w:rsidRPr="00BD7298">
              <w:rPr>
                <w:sz w:val="22"/>
                <w:szCs w:val="22"/>
                <w:lang w:val="de-DE"/>
              </w:rPr>
              <w:t xml:space="preserve"> </w:t>
            </w:r>
            <w:r w:rsidRPr="006841A5">
              <w:rPr>
                <w:sz w:val="22"/>
                <w:szCs w:val="22"/>
              </w:rPr>
              <w:t>ГмбХ</w:t>
            </w:r>
            <w:r w:rsidRPr="00BD7298">
              <w:rPr>
                <w:sz w:val="22"/>
                <w:szCs w:val="22"/>
                <w:lang w:val="de-DE"/>
              </w:rPr>
              <w:t>)</w:t>
            </w:r>
          </w:p>
        </w:tc>
      </w:tr>
      <w:tr w:rsidR="002F532D" w:rsidRPr="004E0B4A" w:rsidTr="00150EB3">
        <w:trPr>
          <w:cantSplit/>
          <w:trHeight w:val="300"/>
        </w:trPr>
        <w:tc>
          <w:tcPr>
            <w:tcW w:w="1620" w:type="dxa"/>
            <w:tcBorders>
              <w:top w:val="nil"/>
              <w:left w:val="single" w:sz="4" w:space="0" w:color="auto"/>
              <w:bottom w:val="single" w:sz="4" w:space="0" w:color="000000"/>
              <w:right w:val="single" w:sz="4" w:space="0" w:color="auto"/>
            </w:tcBorders>
            <w:vAlign w:val="center"/>
          </w:tcPr>
          <w:p w:rsidR="002F532D" w:rsidRPr="006841A5" w:rsidRDefault="002F532D" w:rsidP="007C5B2B">
            <w:pPr>
              <w:jc w:val="center"/>
              <w:rPr>
                <w:sz w:val="22"/>
                <w:szCs w:val="22"/>
              </w:rPr>
            </w:pPr>
            <w:r w:rsidRPr="006841A5">
              <w:rPr>
                <w:sz w:val="22"/>
                <w:szCs w:val="22"/>
                <w:lang w:val="de-DE"/>
              </w:rPr>
              <w:t>01.03.2012</w:t>
            </w:r>
          </w:p>
        </w:tc>
        <w:tc>
          <w:tcPr>
            <w:tcW w:w="1680" w:type="dxa"/>
            <w:tcBorders>
              <w:top w:val="single" w:sz="4" w:space="0" w:color="auto"/>
              <w:left w:val="nil"/>
              <w:bottom w:val="single" w:sz="4" w:space="0" w:color="auto"/>
              <w:right w:val="single" w:sz="4" w:space="0" w:color="auto"/>
            </w:tcBorders>
            <w:vAlign w:val="center"/>
          </w:tcPr>
          <w:p w:rsidR="002F532D" w:rsidRPr="006841A5" w:rsidRDefault="002F532D" w:rsidP="007C5B2B">
            <w:pPr>
              <w:jc w:val="center"/>
              <w:rPr>
                <w:sz w:val="22"/>
                <w:szCs w:val="22"/>
              </w:rPr>
            </w:pPr>
            <w:r w:rsidRPr="006841A5">
              <w:rPr>
                <w:sz w:val="22"/>
                <w:szCs w:val="22"/>
                <w:lang w:val="de-DE"/>
              </w:rPr>
              <w:t>31.12.2014</w:t>
            </w:r>
          </w:p>
        </w:tc>
        <w:tc>
          <w:tcPr>
            <w:tcW w:w="3000" w:type="dxa"/>
            <w:tcBorders>
              <w:top w:val="single" w:sz="4" w:space="0" w:color="auto"/>
              <w:left w:val="nil"/>
              <w:bottom w:val="single" w:sz="4" w:space="0" w:color="auto"/>
              <w:right w:val="single" w:sz="4" w:space="0" w:color="auto"/>
            </w:tcBorders>
            <w:vAlign w:val="center"/>
          </w:tcPr>
          <w:p w:rsidR="002F532D" w:rsidRPr="006841A5" w:rsidRDefault="002F532D">
            <w:pPr>
              <w:rPr>
                <w:sz w:val="22"/>
                <w:szCs w:val="22"/>
              </w:rPr>
            </w:pPr>
            <w:r w:rsidRPr="006841A5">
              <w:rPr>
                <w:sz w:val="22"/>
                <w:szCs w:val="22"/>
              </w:rPr>
              <w:t>Руководитель корпоративной стратегии</w:t>
            </w:r>
          </w:p>
        </w:tc>
        <w:tc>
          <w:tcPr>
            <w:tcW w:w="3240" w:type="dxa"/>
            <w:tcBorders>
              <w:top w:val="single" w:sz="4" w:space="0" w:color="auto"/>
              <w:left w:val="nil"/>
              <w:bottom w:val="single" w:sz="4" w:space="0" w:color="auto"/>
              <w:right w:val="single" w:sz="4" w:space="0" w:color="auto"/>
            </w:tcBorders>
            <w:vAlign w:val="center"/>
          </w:tcPr>
          <w:p w:rsidR="002F532D" w:rsidRPr="00216F38" w:rsidRDefault="002F532D">
            <w:pPr>
              <w:rPr>
                <w:sz w:val="22"/>
                <w:szCs w:val="22"/>
                <w:lang w:val="en-US"/>
              </w:rPr>
            </w:pPr>
            <w:r w:rsidRPr="006841A5">
              <w:rPr>
                <w:sz w:val="22"/>
                <w:szCs w:val="22"/>
                <w:lang w:val="de-DE"/>
              </w:rPr>
              <w:t>Volkswagen</w:t>
            </w:r>
            <w:r w:rsidRPr="00216F38">
              <w:rPr>
                <w:sz w:val="22"/>
                <w:szCs w:val="22"/>
                <w:lang w:val="en-US"/>
              </w:rPr>
              <w:t xml:space="preserve"> </w:t>
            </w:r>
            <w:r w:rsidRPr="006841A5">
              <w:rPr>
                <w:sz w:val="22"/>
                <w:szCs w:val="22"/>
                <w:lang w:val="de-DE"/>
              </w:rPr>
              <w:t>Financial</w:t>
            </w:r>
            <w:r w:rsidRPr="00216F38">
              <w:rPr>
                <w:sz w:val="22"/>
                <w:szCs w:val="22"/>
                <w:lang w:val="en-US"/>
              </w:rPr>
              <w:t xml:space="preserve"> </w:t>
            </w:r>
            <w:r w:rsidRPr="006841A5">
              <w:rPr>
                <w:sz w:val="22"/>
                <w:szCs w:val="22"/>
                <w:lang w:val="de-DE"/>
              </w:rPr>
              <w:t>Services</w:t>
            </w:r>
            <w:r w:rsidRPr="00216F38">
              <w:rPr>
                <w:sz w:val="22"/>
                <w:szCs w:val="22"/>
                <w:lang w:val="en-US"/>
              </w:rPr>
              <w:t xml:space="preserve"> </w:t>
            </w:r>
            <w:r w:rsidRPr="006841A5">
              <w:rPr>
                <w:sz w:val="22"/>
                <w:szCs w:val="22"/>
                <w:lang w:val="de-DE"/>
              </w:rPr>
              <w:t>AG</w:t>
            </w:r>
            <w:r w:rsidRPr="00216F38">
              <w:rPr>
                <w:sz w:val="22"/>
                <w:szCs w:val="22"/>
                <w:lang w:val="en-US"/>
              </w:rPr>
              <w:t xml:space="preserve"> (</w:t>
            </w:r>
            <w:r w:rsidRPr="00BD7298">
              <w:rPr>
                <w:sz w:val="22"/>
                <w:szCs w:val="22"/>
              </w:rPr>
              <w:t>Фольксваген</w:t>
            </w:r>
            <w:r w:rsidRPr="00216F38">
              <w:rPr>
                <w:sz w:val="22"/>
                <w:szCs w:val="22"/>
                <w:lang w:val="en-US"/>
              </w:rPr>
              <w:t xml:space="preserve"> </w:t>
            </w:r>
            <w:r w:rsidRPr="00BD7298">
              <w:rPr>
                <w:sz w:val="22"/>
                <w:szCs w:val="22"/>
              </w:rPr>
              <w:t>Файненшл</w:t>
            </w:r>
            <w:r w:rsidRPr="00216F38">
              <w:rPr>
                <w:sz w:val="22"/>
                <w:szCs w:val="22"/>
                <w:lang w:val="en-US"/>
              </w:rPr>
              <w:t xml:space="preserve"> </w:t>
            </w:r>
            <w:r w:rsidRPr="00BD7298">
              <w:rPr>
                <w:sz w:val="22"/>
                <w:szCs w:val="22"/>
              </w:rPr>
              <w:t>Сервисез</w:t>
            </w:r>
            <w:r w:rsidRPr="00216F38">
              <w:rPr>
                <w:sz w:val="22"/>
                <w:szCs w:val="22"/>
                <w:lang w:val="en-US"/>
              </w:rPr>
              <w:t xml:space="preserve"> </w:t>
            </w:r>
            <w:r w:rsidRPr="00BD7298">
              <w:rPr>
                <w:sz w:val="22"/>
                <w:szCs w:val="22"/>
              </w:rPr>
              <w:t>АГ</w:t>
            </w:r>
            <w:r w:rsidRPr="00216F38">
              <w:rPr>
                <w:sz w:val="22"/>
                <w:szCs w:val="22"/>
                <w:lang w:val="en-US"/>
              </w:rPr>
              <w:t>)</w:t>
            </w:r>
          </w:p>
        </w:tc>
      </w:tr>
      <w:tr w:rsidR="002F532D" w:rsidRPr="006841A5" w:rsidTr="00150EB3">
        <w:trPr>
          <w:cantSplit/>
          <w:trHeight w:val="300"/>
        </w:trPr>
        <w:tc>
          <w:tcPr>
            <w:tcW w:w="1620" w:type="dxa"/>
            <w:tcBorders>
              <w:top w:val="nil"/>
              <w:left w:val="single" w:sz="4" w:space="0" w:color="auto"/>
              <w:bottom w:val="single" w:sz="4" w:space="0" w:color="000000"/>
              <w:right w:val="single" w:sz="4" w:space="0" w:color="auto"/>
            </w:tcBorders>
            <w:vAlign w:val="center"/>
          </w:tcPr>
          <w:p w:rsidR="002F532D" w:rsidRPr="006841A5" w:rsidRDefault="002F532D" w:rsidP="007C5B2B">
            <w:pPr>
              <w:jc w:val="center"/>
              <w:rPr>
                <w:sz w:val="22"/>
                <w:szCs w:val="22"/>
              </w:rPr>
            </w:pPr>
            <w:r w:rsidRPr="006841A5">
              <w:rPr>
                <w:sz w:val="22"/>
                <w:szCs w:val="22"/>
                <w:lang w:val="de-DE"/>
              </w:rPr>
              <w:lastRenderedPageBreak/>
              <w:t>01.01.2015</w:t>
            </w:r>
          </w:p>
        </w:tc>
        <w:tc>
          <w:tcPr>
            <w:tcW w:w="1680" w:type="dxa"/>
            <w:tcBorders>
              <w:top w:val="single" w:sz="4" w:space="0" w:color="auto"/>
              <w:left w:val="nil"/>
              <w:bottom w:val="single" w:sz="4" w:space="0" w:color="auto"/>
              <w:right w:val="single" w:sz="4" w:space="0" w:color="auto"/>
            </w:tcBorders>
            <w:vAlign w:val="center"/>
          </w:tcPr>
          <w:p w:rsidR="002F532D" w:rsidRPr="006841A5" w:rsidRDefault="002F532D" w:rsidP="007C5B2B">
            <w:pPr>
              <w:jc w:val="center"/>
              <w:rPr>
                <w:sz w:val="22"/>
                <w:szCs w:val="22"/>
              </w:rPr>
            </w:pPr>
            <w:r w:rsidRPr="006841A5">
              <w:rPr>
                <w:sz w:val="22"/>
                <w:szCs w:val="22"/>
                <w:lang w:val="de-DE"/>
              </w:rPr>
              <w:t>31.07.2016</w:t>
            </w:r>
          </w:p>
        </w:tc>
        <w:tc>
          <w:tcPr>
            <w:tcW w:w="3000" w:type="dxa"/>
            <w:tcBorders>
              <w:top w:val="single" w:sz="4" w:space="0" w:color="auto"/>
              <w:left w:val="nil"/>
              <w:bottom w:val="single" w:sz="4" w:space="0" w:color="auto"/>
              <w:right w:val="single" w:sz="4" w:space="0" w:color="auto"/>
            </w:tcBorders>
            <w:vAlign w:val="center"/>
          </w:tcPr>
          <w:p w:rsidR="002F532D" w:rsidRPr="006841A5" w:rsidRDefault="002F532D">
            <w:pPr>
              <w:rPr>
                <w:sz w:val="22"/>
                <w:szCs w:val="22"/>
              </w:rPr>
            </w:pPr>
            <w:r w:rsidRPr="006841A5">
              <w:rPr>
                <w:sz w:val="22"/>
                <w:szCs w:val="22"/>
              </w:rPr>
              <w:t>Региональный директор</w:t>
            </w:r>
            <w:r w:rsidRPr="006841A5">
              <w:rPr>
                <w:sz w:val="22"/>
                <w:szCs w:val="22"/>
                <w:lang w:val="de-DE"/>
              </w:rPr>
              <w:t xml:space="preserve"> </w:t>
            </w:r>
            <w:r w:rsidRPr="006841A5">
              <w:rPr>
                <w:sz w:val="22"/>
                <w:szCs w:val="22"/>
              </w:rPr>
              <w:t>Бэк-офис</w:t>
            </w:r>
          </w:p>
        </w:tc>
        <w:tc>
          <w:tcPr>
            <w:tcW w:w="3240" w:type="dxa"/>
            <w:tcBorders>
              <w:top w:val="single" w:sz="4" w:space="0" w:color="auto"/>
              <w:left w:val="nil"/>
              <w:bottom w:val="single" w:sz="4" w:space="0" w:color="auto"/>
              <w:right w:val="single" w:sz="4" w:space="0" w:color="auto"/>
            </w:tcBorders>
            <w:vAlign w:val="center"/>
          </w:tcPr>
          <w:p w:rsidR="002F532D" w:rsidRPr="006841A5" w:rsidRDefault="002F532D">
            <w:pPr>
              <w:rPr>
                <w:sz w:val="22"/>
                <w:szCs w:val="22"/>
              </w:rPr>
            </w:pPr>
            <w:r w:rsidRPr="006841A5">
              <w:rPr>
                <w:sz w:val="22"/>
                <w:szCs w:val="22"/>
                <w:lang w:val="de-DE"/>
              </w:rPr>
              <w:t>Volkswagen</w:t>
            </w:r>
            <w:r w:rsidRPr="00BD7298">
              <w:rPr>
                <w:sz w:val="22"/>
                <w:szCs w:val="22"/>
              </w:rPr>
              <w:t xml:space="preserve"> </w:t>
            </w:r>
            <w:r w:rsidRPr="006841A5">
              <w:rPr>
                <w:sz w:val="22"/>
                <w:szCs w:val="22"/>
                <w:lang w:val="de-DE"/>
              </w:rPr>
              <w:t>Moller</w:t>
            </w:r>
            <w:r w:rsidRPr="00BD7298">
              <w:rPr>
                <w:sz w:val="22"/>
                <w:szCs w:val="22"/>
              </w:rPr>
              <w:t xml:space="preserve"> </w:t>
            </w:r>
            <w:r w:rsidRPr="006841A5">
              <w:rPr>
                <w:sz w:val="22"/>
                <w:szCs w:val="22"/>
                <w:lang w:val="de-DE"/>
              </w:rPr>
              <w:t>BilFinans</w:t>
            </w:r>
            <w:r w:rsidRPr="00BD7298">
              <w:rPr>
                <w:sz w:val="22"/>
                <w:szCs w:val="22"/>
              </w:rPr>
              <w:t xml:space="preserve"> </w:t>
            </w:r>
            <w:r w:rsidRPr="006841A5">
              <w:rPr>
                <w:sz w:val="22"/>
                <w:szCs w:val="22"/>
                <w:lang w:val="de-DE"/>
              </w:rPr>
              <w:t>AS</w:t>
            </w:r>
            <w:r w:rsidRPr="00BD7298">
              <w:rPr>
                <w:sz w:val="22"/>
                <w:szCs w:val="22"/>
              </w:rPr>
              <w:t xml:space="preserve"> (Фольксваген Моллер БилФинанс АС)</w:t>
            </w:r>
          </w:p>
        </w:tc>
      </w:tr>
      <w:tr w:rsidR="002F532D" w:rsidRPr="006841A5" w:rsidTr="00150EB3">
        <w:trPr>
          <w:cantSplit/>
          <w:trHeight w:val="300"/>
        </w:trPr>
        <w:tc>
          <w:tcPr>
            <w:tcW w:w="1620" w:type="dxa"/>
            <w:tcBorders>
              <w:top w:val="nil"/>
              <w:left w:val="single" w:sz="4" w:space="0" w:color="auto"/>
              <w:bottom w:val="single" w:sz="4" w:space="0" w:color="000000"/>
              <w:right w:val="single" w:sz="4" w:space="0" w:color="auto"/>
            </w:tcBorders>
            <w:vAlign w:val="center"/>
          </w:tcPr>
          <w:p w:rsidR="002F532D" w:rsidRPr="006841A5" w:rsidRDefault="002F532D" w:rsidP="007C5B2B">
            <w:pPr>
              <w:jc w:val="center"/>
              <w:rPr>
                <w:sz w:val="22"/>
                <w:szCs w:val="22"/>
                <w:lang w:val="de-DE"/>
              </w:rPr>
            </w:pPr>
            <w:r w:rsidRPr="006841A5">
              <w:rPr>
                <w:sz w:val="22"/>
                <w:szCs w:val="22"/>
              </w:rPr>
              <w:t>01.</w:t>
            </w:r>
            <w:r w:rsidRPr="006841A5">
              <w:rPr>
                <w:sz w:val="22"/>
                <w:szCs w:val="22"/>
                <w:lang w:val="en-US"/>
              </w:rPr>
              <w:t>07</w:t>
            </w:r>
            <w:r w:rsidRPr="006841A5">
              <w:rPr>
                <w:sz w:val="22"/>
                <w:szCs w:val="22"/>
              </w:rPr>
              <w:t>.</w:t>
            </w:r>
            <w:r w:rsidRPr="006841A5">
              <w:rPr>
                <w:sz w:val="22"/>
                <w:szCs w:val="22"/>
                <w:lang w:val="en-US"/>
              </w:rPr>
              <w:t>201</w:t>
            </w:r>
            <w:r w:rsidRPr="006841A5">
              <w:rPr>
                <w:sz w:val="22"/>
                <w:szCs w:val="22"/>
              </w:rPr>
              <w:t>6</w:t>
            </w:r>
          </w:p>
        </w:tc>
        <w:tc>
          <w:tcPr>
            <w:tcW w:w="1680" w:type="dxa"/>
            <w:tcBorders>
              <w:top w:val="single" w:sz="4" w:space="0" w:color="auto"/>
              <w:left w:val="nil"/>
              <w:bottom w:val="single" w:sz="4" w:space="0" w:color="auto"/>
              <w:right w:val="single" w:sz="4" w:space="0" w:color="auto"/>
            </w:tcBorders>
            <w:vAlign w:val="center"/>
          </w:tcPr>
          <w:p w:rsidR="002F532D" w:rsidRPr="006841A5" w:rsidRDefault="002F532D" w:rsidP="007C5B2B">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2F532D" w:rsidRPr="006841A5" w:rsidRDefault="002F532D">
            <w:pPr>
              <w:rPr>
                <w:sz w:val="22"/>
                <w:szCs w:val="22"/>
              </w:rPr>
            </w:pPr>
            <w:r w:rsidRPr="006841A5">
              <w:rPr>
                <w:sz w:val="22"/>
                <w:szCs w:val="22"/>
              </w:rPr>
              <w:t>Общество с ограниченной ответственностью «Фольксваген Банк РУС»</w:t>
            </w:r>
          </w:p>
        </w:tc>
        <w:tc>
          <w:tcPr>
            <w:tcW w:w="3240" w:type="dxa"/>
            <w:tcBorders>
              <w:top w:val="single" w:sz="4" w:space="0" w:color="auto"/>
              <w:left w:val="nil"/>
              <w:bottom w:val="single" w:sz="4" w:space="0" w:color="auto"/>
              <w:right w:val="single" w:sz="4" w:space="0" w:color="auto"/>
            </w:tcBorders>
            <w:vAlign w:val="center"/>
          </w:tcPr>
          <w:p w:rsidR="002F532D" w:rsidRPr="006841A5" w:rsidRDefault="002F532D">
            <w:pPr>
              <w:rPr>
                <w:sz w:val="22"/>
                <w:szCs w:val="22"/>
                <w:lang w:val="de-DE"/>
              </w:rPr>
            </w:pPr>
            <w:r w:rsidRPr="006841A5">
              <w:rPr>
                <w:sz w:val="22"/>
                <w:szCs w:val="22"/>
              </w:rPr>
              <w:t>Член Ревизионной комиссии</w:t>
            </w:r>
          </w:p>
        </w:tc>
      </w:tr>
      <w:tr w:rsidR="002F532D" w:rsidRPr="004E0B4A" w:rsidTr="00150EB3">
        <w:trPr>
          <w:cantSplit/>
          <w:trHeight w:val="300"/>
        </w:trPr>
        <w:tc>
          <w:tcPr>
            <w:tcW w:w="1620" w:type="dxa"/>
            <w:tcBorders>
              <w:top w:val="nil"/>
              <w:left w:val="single" w:sz="4" w:space="0" w:color="auto"/>
              <w:bottom w:val="single" w:sz="4" w:space="0" w:color="000000"/>
              <w:right w:val="single" w:sz="4" w:space="0" w:color="auto"/>
            </w:tcBorders>
            <w:vAlign w:val="center"/>
          </w:tcPr>
          <w:p w:rsidR="002F532D" w:rsidRPr="006841A5" w:rsidRDefault="002F532D" w:rsidP="007C5B2B">
            <w:pPr>
              <w:jc w:val="center"/>
              <w:rPr>
                <w:sz w:val="22"/>
                <w:szCs w:val="22"/>
              </w:rPr>
            </w:pPr>
            <w:r w:rsidRPr="006841A5">
              <w:rPr>
                <w:sz w:val="22"/>
                <w:szCs w:val="22"/>
                <w:lang w:val="de-DE"/>
              </w:rPr>
              <w:t>01.08.2016</w:t>
            </w:r>
          </w:p>
        </w:tc>
        <w:tc>
          <w:tcPr>
            <w:tcW w:w="1680" w:type="dxa"/>
            <w:tcBorders>
              <w:top w:val="single" w:sz="4" w:space="0" w:color="auto"/>
              <w:left w:val="nil"/>
              <w:bottom w:val="single" w:sz="4" w:space="0" w:color="auto"/>
              <w:right w:val="single" w:sz="4" w:space="0" w:color="auto"/>
            </w:tcBorders>
            <w:vAlign w:val="center"/>
          </w:tcPr>
          <w:p w:rsidR="002F532D" w:rsidRPr="006841A5" w:rsidRDefault="002F532D" w:rsidP="007C5B2B">
            <w:pPr>
              <w:jc w:val="center"/>
              <w:rPr>
                <w:sz w:val="22"/>
                <w:szCs w:val="22"/>
              </w:rPr>
            </w:pPr>
            <w:r w:rsidRPr="006841A5">
              <w:rPr>
                <w:sz w:val="22"/>
                <w:szCs w:val="22"/>
              </w:rPr>
              <w:t>наст</w:t>
            </w:r>
            <w:proofErr w:type="gramStart"/>
            <w:r w:rsidRPr="006841A5">
              <w:rPr>
                <w:sz w:val="22"/>
                <w:szCs w:val="22"/>
                <w:lang w:val="en-US"/>
              </w:rPr>
              <w:t>.</w:t>
            </w:r>
            <w:proofErr w:type="gramEnd"/>
            <w:r w:rsidRPr="006841A5">
              <w:rPr>
                <w:sz w:val="22"/>
                <w:szCs w:val="22"/>
                <w:lang w:val="en-US"/>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2F532D" w:rsidRPr="006841A5" w:rsidRDefault="002F532D">
            <w:pPr>
              <w:rPr>
                <w:sz w:val="22"/>
                <w:szCs w:val="22"/>
              </w:rPr>
            </w:pPr>
            <w:r w:rsidRPr="006841A5">
              <w:rPr>
                <w:sz w:val="22"/>
                <w:szCs w:val="22"/>
              </w:rPr>
              <w:t>Региональный директор</w:t>
            </w:r>
            <w:r w:rsidRPr="00BD7298">
              <w:rPr>
                <w:sz w:val="22"/>
                <w:szCs w:val="22"/>
              </w:rPr>
              <w:t xml:space="preserve"> </w:t>
            </w:r>
            <w:r w:rsidRPr="006841A5">
              <w:rPr>
                <w:sz w:val="22"/>
                <w:szCs w:val="22"/>
              </w:rPr>
              <w:t>региона Западная Европа</w:t>
            </w:r>
          </w:p>
        </w:tc>
        <w:tc>
          <w:tcPr>
            <w:tcW w:w="3240" w:type="dxa"/>
            <w:tcBorders>
              <w:top w:val="single" w:sz="4" w:space="0" w:color="auto"/>
              <w:left w:val="nil"/>
              <w:bottom w:val="single" w:sz="4" w:space="0" w:color="auto"/>
              <w:right w:val="single" w:sz="4" w:space="0" w:color="auto"/>
            </w:tcBorders>
            <w:vAlign w:val="center"/>
          </w:tcPr>
          <w:p w:rsidR="002F532D" w:rsidRPr="00216F38" w:rsidRDefault="002F532D">
            <w:pPr>
              <w:rPr>
                <w:sz w:val="22"/>
                <w:szCs w:val="22"/>
                <w:lang w:val="en-US"/>
              </w:rPr>
            </w:pPr>
            <w:r w:rsidRPr="006841A5">
              <w:rPr>
                <w:sz w:val="22"/>
                <w:szCs w:val="22"/>
                <w:lang w:val="de-DE"/>
              </w:rPr>
              <w:t>Volkswagen</w:t>
            </w:r>
            <w:r w:rsidRPr="00216F38">
              <w:rPr>
                <w:sz w:val="22"/>
                <w:szCs w:val="22"/>
                <w:lang w:val="en-US"/>
              </w:rPr>
              <w:t xml:space="preserve"> </w:t>
            </w:r>
            <w:r w:rsidRPr="006841A5">
              <w:rPr>
                <w:sz w:val="22"/>
                <w:szCs w:val="22"/>
                <w:lang w:val="de-DE"/>
              </w:rPr>
              <w:t>Financial</w:t>
            </w:r>
            <w:r w:rsidRPr="00216F38">
              <w:rPr>
                <w:sz w:val="22"/>
                <w:szCs w:val="22"/>
                <w:lang w:val="en-US"/>
              </w:rPr>
              <w:t xml:space="preserve"> </w:t>
            </w:r>
            <w:r w:rsidRPr="006841A5">
              <w:rPr>
                <w:sz w:val="22"/>
                <w:szCs w:val="22"/>
                <w:lang w:val="de-DE"/>
              </w:rPr>
              <w:t>Services</w:t>
            </w:r>
            <w:r w:rsidRPr="00216F38">
              <w:rPr>
                <w:sz w:val="22"/>
                <w:szCs w:val="22"/>
                <w:lang w:val="en-US"/>
              </w:rPr>
              <w:t xml:space="preserve"> </w:t>
            </w:r>
            <w:r w:rsidRPr="006841A5">
              <w:rPr>
                <w:sz w:val="22"/>
                <w:szCs w:val="22"/>
                <w:lang w:val="de-DE"/>
              </w:rPr>
              <w:t>AG</w:t>
            </w:r>
            <w:r w:rsidRPr="00216F38">
              <w:rPr>
                <w:sz w:val="22"/>
                <w:szCs w:val="22"/>
                <w:lang w:val="en-US"/>
              </w:rPr>
              <w:t xml:space="preserve"> (</w:t>
            </w:r>
            <w:r w:rsidRPr="00BD7298">
              <w:rPr>
                <w:sz w:val="22"/>
                <w:szCs w:val="22"/>
              </w:rPr>
              <w:t>Фольксваген</w:t>
            </w:r>
            <w:r w:rsidRPr="00216F38">
              <w:rPr>
                <w:sz w:val="22"/>
                <w:szCs w:val="22"/>
                <w:lang w:val="en-US"/>
              </w:rPr>
              <w:t xml:space="preserve"> </w:t>
            </w:r>
            <w:r w:rsidRPr="00BD7298">
              <w:rPr>
                <w:sz w:val="22"/>
                <w:szCs w:val="22"/>
              </w:rPr>
              <w:t>Файненшл</w:t>
            </w:r>
            <w:r w:rsidRPr="00216F38">
              <w:rPr>
                <w:sz w:val="22"/>
                <w:szCs w:val="22"/>
                <w:lang w:val="en-US"/>
              </w:rPr>
              <w:t xml:space="preserve"> </w:t>
            </w:r>
            <w:r w:rsidRPr="00BD7298">
              <w:rPr>
                <w:sz w:val="22"/>
                <w:szCs w:val="22"/>
              </w:rPr>
              <w:t>Сервисез</w:t>
            </w:r>
            <w:r w:rsidRPr="00216F38">
              <w:rPr>
                <w:sz w:val="22"/>
                <w:szCs w:val="22"/>
                <w:lang w:val="en-US"/>
              </w:rPr>
              <w:t xml:space="preserve"> </w:t>
            </w:r>
            <w:r w:rsidRPr="00BD7298">
              <w:rPr>
                <w:sz w:val="22"/>
                <w:szCs w:val="22"/>
              </w:rPr>
              <w:t>АГ</w:t>
            </w:r>
            <w:r w:rsidRPr="00216F38">
              <w:rPr>
                <w:sz w:val="22"/>
                <w:szCs w:val="22"/>
                <w:lang w:val="en-US"/>
              </w:rPr>
              <w:t>)</w:t>
            </w:r>
          </w:p>
        </w:tc>
      </w:tr>
    </w:tbl>
    <w:p w:rsidR="00C10F79" w:rsidRPr="00216F38" w:rsidRDefault="00C10F79" w:rsidP="001345E0">
      <w:pPr>
        <w:rPr>
          <w:sz w:val="22"/>
          <w:szCs w:val="22"/>
          <w:lang w:val="en-US"/>
        </w:rPr>
      </w:pPr>
    </w:p>
    <w:p w:rsidR="0061617D" w:rsidRPr="00216F38" w:rsidRDefault="0061617D" w:rsidP="001345E0">
      <w:pPr>
        <w:rPr>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260"/>
        <w:gridCol w:w="709"/>
      </w:tblGrid>
      <w:tr w:rsidR="0098346A" w:rsidRPr="006841A5" w:rsidTr="00150EB3">
        <w:trPr>
          <w:cantSplit/>
        </w:trPr>
        <w:tc>
          <w:tcPr>
            <w:tcW w:w="5637" w:type="dxa"/>
          </w:tcPr>
          <w:p w:rsidR="001345E0" w:rsidRPr="006841A5" w:rsidRDefault="001345E0" w:rsidP="00DF4766">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1345E0" w:rsidRPr="006841A5" w:rsidRDefault="001345E0" w:rsidP="00DF4766">
            <w:pPr>
              <w:autoSpaceDE w:val="0"/>
              <w:autoSpaceDN w:val="0"/>
              <w:rPr>
                <w:sz w:val="22"/>
                <w:szCs w:val="22"/>
              </w:rPr>
            </w:pPr>
            <w:r w:rsidRPr="006841A5">
              <w:rPr>
                <w:sz w:val="22"/>
                <w:szCs w:val="22"/>
              </w:rPr>
              <w:t>Доли не имеет</w:t>
            </w:r>
          </w:p>
        </w:tc>
        <w:tc>
          <w:tcPr>
            <w:tcW w:w="709" w:type="dxa"/>
          </w:tcPr>
          <w:p w:rsidR="001345E0" w:rsidRPr="006841A5" w:rsidRDefault="001345E0" w:rsidP="00DF4766">
            <w:pPr>
              <w:autoSpaceDE w:val="0"/>
              <w:autoSpaceDN w:val="0"/>
              <w:ind w:firstLine="33"/>
              <w:rPr>
                <w:sz w:val="22"/>
                <w:szCs w:val="22"/>
              </w:rPr>
            </w:pPr>
            <w:r w:rsidRPr="006841A5">
              <w:rPr>
                <w:sz w:val="22"/>
                <w:szCs w:val="22"/>
              </w:rPr>
              <w:t>%;</w:t>
            </w:r>
          </w:p>
        </w:tc>
      </w:tr>
      <w:tr w:rsidR="0098346A" w:rsidRPr="006841A5" w:rsidTr="00150EB3">
        <w:trPr>
          <w:cantSplit/>
        </w:trPr>
        <w:tc>
          <w:tcPr>
            <w:tcW w:w="5637" w:type="dxa"/>
          </w:tcPr>
          <w:p w:rsidR="001345E0" w:rsidRPr="006841A5" w:rsidRDefault="001345E0" w:rsidP="00DF4766">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1345E0" w:rsidRPr="006841A5" w:rsidRDefault="001345E0" w:rsidP="00DF4766">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1345E0" w:rsidRPr="006841A5" w:rsidRDefault="001345E0" w:rsidP="00DF4766">
            <w:pPr>
              <w:autoSpaceDE w:val="0"/>
              <w:autoSpaceDN w:val="0"/>
              <w:rPr>
                <w:sz w:val="22"/>
                <w:szCs w:val="22"/>
              </w:rPr>
            </w:pPr>
            <w:r w:rsidRPr="006841A5">
              <w:rPr>
                <w:sz w:val="22"/>
                <w:szCs w:val="22"/>
              </w:rPr>
              <w:t>%;</w:t>
            </w:r>
          </w:p>
        </w:tc>
      </w:tr>
      <w:tr w:rsidR="0098346A" w:rsidRPr="006841A5" w:rsidTr="00150EB3">
        <w:trPr>
          <w:cantSplit/>
        </w:trPr>
        <w:tc>
          <w:tcPr>
            <w:tcW w:w="5637" w:type="dxa"/>
          </w:tcPr>
          <w:p w:rsidR="001345E0" w:rsidRPr="006841A5" w:rsidRDefault="001345E0" w:rsidP="00DF4766">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1345E0" w:rsidRPr="006841A5" w:rsidRDefault="001345E0" w:rsidP="00DF4766">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1345E0" w:rsidRPr="006841A5" w:rsidRDefault="001345E0" w:rsidP="00DF4766">
            <w:pPr>
              <w:autoSpaceDE w:val="0"/>
              <w:autoSpaceDN w:val="0"/>
              <w:rPr>
                <w:sz w:val="22"/>
                <w:szCs w:val="22"/>
              </w:rPr>
            </w:pPr>
            <w:r w:rsidRPr="006841A5">
              <w:rPr>
                <w:sz w:val="22"/>
                <w:szCs w:val="22"/>
              </w:rPr>
              <w:t>шт.;</w:t>
            </w:r>
          </w:p>
        </w:tc>
      </w:tr>
      <w:tr w:rsidR="0098346A" w:rsidRPr="006841A5" w:rsidTr="00150EB3">
        <w:trPr>
          <w:cantSplit/>
        </w:trPr>
        <w:tc>
          <w:tcPr>
            <w:tcW w:w="5637" w:type="dxa"/>
          </w:tcPr>
          <w:p w:rsidR="001345E0" w:rsidRPr="006841A5" w:rsidRDefault="001345E0" w:rsidP="00DF4766">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1345E0" w:rsidRPr="006841A5" w:rsidRDefault="001345E0"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1345E0" w:rsidRPr="006841A5" w:rsidRDefault="001345E0" w:rsidP="00DF4766">
            <w:pPr>
              <w:autoSpaceDE w:val="0"/>
              <w:autoSpaceDN w:val="0"/>
              <w:ind w:firstLine="33"/>
              <w:rPr>
                <w:sz w:val="22"/>
                <w:szCs w:val="22"/>
              </w:rPr>
            </w:pPr>
            <w:r w:rsidRPr="006841A5">
              <w:rPr>
                <w:sz w:val="22"/>
                <w:szCs w:val="22"/>
              </w:rPr>
              <w:t>%;</w:t>
            </w:r>
          </w:p>
        </w:tc>
      </w:tr>
      <w:tr w:rsidR="0098346A" w:rsidRPr="006841A5" w:rsidTr="00150EB3">
        <w:trPr>
          <w:cantSplit/>
        </w:trPr>
        <w:tc>
          <w:tcPr>
            <w:tcW w:w="5637" w:type="dxa"/>
          </w:tcPr>
          <w:p w:rsidR="001345E0" w:rsidRPr="006841A5" w:rsidRDefault="001345E0" w:rsidP="00DF4766">
            <w:pPr>
              <w:pStyle w:val="em-4"/>
              <w:autoSpaceDE w:val="0"/>
              <w:autoSpaceDN w:val="0"/>
              <w:ind w:firstLine="0"/>
              <w:jc w:val="left"/>
            </w:pPr>
            <w:r w:rsidRPr="006841A5">
              <w:t xml:space="preserve">Доля принадлежащих обыкновенных акций дочернего или зависимого общества кредитной организации </w:t>
            </w:r>
            <w:r w:rsidR="00801724">
              <w:t>–</w:t>
            </w:r>
            <w:r w:rsidRPr="006841A5">
              <w:t xml:space="preserve"> эмитента</w:t>
            </w:r>
          </w:p>
        </w:tc>
        <w:tc>
          <w:tcPr>
            <w:tcW w:w="3260" w:type="dxa"/>
          </w:tcPr>
          <w:p w:rsidR="001345E0" w:rsidRPr="006841A5" w:rsidRDefault="001345E0"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1345E0" w:rsidRPr="006841A5" w:rsidRDefault="001345E0" w:rsidP="00DF4766">
            <w:pPr>
              <w:autoSpaceDE w:val="0"/>
              <w:autoSpaceDN w:val="0"/>
              <w:ind w:firstLine="33"/>
              <w:rPr>
                <w:sz w:val="22"/>
                <w:szCs w:val="22"/>
              </w:rPr>
            </w:pPr>
            <w:r w:rsidRPr="006841A5">
              <w:rPr>
                <w:sz w:val="22"/>
                <w:szCs w:val="22"/>
              </w:rPr>
              <w:t>%;</w:t>
            </w:r>
          </w:p>
        </w:tc>
      </w:tr>
      <w:tr w:rsidR="001345E0" w:rsidRPr="006841A5" w:rsidTr="00150EB3">
        <w:trPr>
          <w:cantSplit/>
        </w:trPr>
        <w:tc>
          <w:tcPr>
            <w:tcW w:w="5637" w:type="dxa"/>
          </w:tcPr>
          <w:p w:rsidR="001345E0" w:rsidRPr="006841A5" w:rsidRDefault="001345E0" w:rsidP="00DF4766">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1345E0" w:rsidRPr="006841A5" w:rsidRDefault="001345E0"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1345E0" w:rsidRPr="006841A5" w:rsidRDefault="001345E0" w:rsidP="00DF4766">
            <w:pPr>
              <w:autoSpaceDE w:val="0"/>
              <w:autoSpaceDN w:val="0"/>
              <w:ind w:firstLine="33"/>
              <w:rPr>
                <w:sz w:val="22"/>
                <w:szCs w:val="22"/>
              </w:rPr>
            </w:pPr>
            <w:r w:rsidRPr="006841A5">
              <w:rPr>
                <w:sz w:val="22"/>
                <w:szCs w:val="22"/>
              </w:rPr>
              <w:t>шт.;</w:t>
            </w:r>
          </w:p>
        </w:tc>
      </w:tr>
    </w:tbl>
    <w:p w:rsidR="001345E0" w:rsidRPr="006841A5" w:rsidRDefault="001345E0" w:rsidP="001345E0">
      <w:pPr>
        <w:rPr>
          <w:sz w:val="22"/>
          <w:szCs w:val="22"/>
        </w:rPr>
      </w:pPr>
    </w:p>
    <w:p w:rsidR="001345E0" w:rsidRDefault="001345E0" w:rsidP="00E373D1">
      <w:pPr>
        <w:pStyle w:val="em-4"/>
        <w:ind w:right="-143"/>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1345E0" w:rsidRPr="006841A5" w:rsidRDefault="00C709EC" w:rsidP="00E373D1">
      <w:pPr>
        <w:pStyle w:val="em-4"/>
        <w:ind w:right="-143"/>
      </w:pPr>
      <w:r w:rsidRPr="00C709EC">
        <w:t xml:space="preserve">Родственных связей с лицами, входящими в состав органов управления кредитной организации - эмитента и органов </w:t>
      </w:r>
      <w:proofErr w:type="gramStart"/>
      <w:r w:rsidRPr="00C709EC">
        <w:t>контроля за</w:t>
      </w:r>
      <w:proofErr w:type="gramEnd"/>
      <w:r w:rsidRPr="00C709EC">
        <w:t xml:space="preserve"> ее финансово-хозяйственной деятельностью, не имеет.</w:t>
      </w:r>
    </w:p>
    <w:p w:rsidR="001345E0" w:rsidRDefault="001345E0" w:rsidP="00E373D1">
      <w:pPr>
        <w:pStyle w:val="em-4"/>
        <w:ind w:right="-143"/>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345E0" w:rsidRPr="006841A5" w:rsidRDefault="00C709EC" w:rsidP="00E373D1">
      <w:pPr>
        <w:pStyle w:val="em-4"/>
        <w:ind w:right="-143"/>
      </w:pPr>
      <w:r w:rsidRPr="00C709EC">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1345E0" w:rsidRDefault="001345E0" w:rsidP="00E373D1">
      <w:pPr>
        <w:pStyle w:val="em-4"/>
        <w:ind w:right="-143"/>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C709EC" w:rsidRPr="006841A5" w:rsidRDefault="00C709EC" w:rsidP="00E373D1">
      <w:pPr>
        <w:pStyle w:val="em-4"/>
        <w:ind w:right="-143"/>
      </w:pPr>
      <w:r w:rsidRPr="00C709EC">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027B28" w:rsidRDefault="00027B28" w:rsidP="00C709EC">
      <w:pPr>
        <w:ind w:right="566"/>
        <w:rPr>
          <w:sz w:val="22"/>
          <w:szCs w:val="22"/>
        </w:rPr>
      </w:pPr>
    </w:p>
    <w:p w:rsidR="001043F9" w:rsidRDefault="001043F9" w:rsidP="001043F9">
      <w:pPr>
        <w:rPr>
          <w:sz w:val="22"/>
          <w:szCs w:val="22"/>
          <w:u w:val="single"/>
        </w:rPr>
      </w:pPr>
      <w:r w:rsidRPr="006841A5">
        <w:rPr>
          <w:sz w:val="22"/>
          <w:szCs w:val="22"/>
          <w:u w:val="single"/>
        </w:rPr>
        <w:t>Аудиторский комитет:</w:t>
      </w:r>
    </w:p>
    <w:p w:rsidR="007E7EF0" w:rsidRDefault="007E7EF0" w:rsidP="001043F9">
      <w:pPr>
        <w:rPr>
          <w:sz w:val="22"/>
          <w:szCs w:val="22"/>
          <w:u w:val="single"/>
        </w:rPr>
      </w:pPr>
    </w:p>
    <w:tbl>
      <w:tblPr>
        <w:tblW w:w="0" w:type="auto"/>
        <w:tblLook w:val="01E0" w:firstRow="1" w:lastRow="1" w:firstColumn="1" w:lastColumn="1" w:noHBand="0" w:noVBand="0"/>
      </w:tblPr>
      <w:tblGrid>
        <w:gridCol w:w="3348"/>
        <w:gridCol w:w="6222"/>
      </w:tblGrid>
      <w:tr w:rsidR="007E7EF0" w:rsidRPr="004E0B4A" w:rsidTr="00C83BA2">
        <w:tc>
          <w:tcPr>
            <w:tcW w:w="3348" w:type="dxa"/>
            <w:tcBorders>
              <w:top w:val="single" w:sz="4" w:space="0" w:color="auto"/>
              <w:left w:val="single" w:sz="4" w:space="0" w:color="auto"/>
              <w:bottom w:val="single" w:sz="4" w:space="0" w:color="auto"/>
              <w:right w:val="single" w:sz="4" w:space="0" w:color="auto"/>
            </w:tcBorders>
          </w:tcPr>
          <w:p w:rsidR="007E7EF0" w:rsidRPr="006841A5" w:rsidRDefault="007E7EF0" w:rsidP="00C83BA2">
            <w:pPr>
              <w:autoSpaceDE w:val="0"/>
              <w:autoSpaceDN w:val="0"/>
              <w:jc w:val="both"/>
              <w:rPr>
                <w:sz w:val="22"/>
                <w:szCs w:val="22"/>
              </w:rPr>
            </w:pPr>
            <w:r w:rsidRPr="006841A5">
              <w:rPr>
                <w:sz w:val="22"/>
                <w:szCs w:val="22"/>
              </w:rPr>
              <w:t>Фамилия, имя, отчество:</w:t>
            </w:r>
          </w:p>
        </w:tc>
        <w:tc>
          <w:tcPr>
            <w:tcW w:w="6222" w:type="dxa"/>
            <w:tcBorders>
              <w:top w:val="single" w:sz="4" w:space="0" w:color="auto"/>
              <w:left w:val="single" w:sz="4" w:space="0" w:color="auto"/>
              <w:bottom w:val="single" w:sz="4" w:space="0" w:color="auto"/>
              <w:right w:val="single" w:sz="4" w:space="0" w:color="auto"/>
            </w:tcBorders>
          </w:tcPr>
          <w:p w:rsidR="007E7EF0" w:rsidRPr="00216F38" w:rsidRDefault="007E7EF0" w:rsidP="00C83BA2">
            <w:pPr>
              <w:autoSpaceDE w:val="0"/>
              <w:autoSpaceDN w:val="0"/>
              <w:jc w:val="both"/>
              <w:rPr>
                <w:sz w:val="22"/>
                <w:szCs w:val="22"/>
                <w:lang w:val="en-US"/>
              </w:rPr>
            </w:pPr>
            <w:r w:rsidRPr="00E2314E">
              <w:rPr>
                <w:sz w:val="22"/>
                <w:szCs w:val="22"/>
              </w:rPr>
              <w:t>Патрик</w:t>
            </w:r>
            <w:r w:rsidRPr="00216F38">
              <w:rPr>
                <w:sz w:val="22"/>
                <w:szCs w:val="22"/>
                <w:lang w:val="en-US"/>
              </w:rPr>
              <w:t xml:space="preserve"> </w:t>
            </w:r>
            <w:r w:rsidRPr="00E2314E">
              <w:rPr>
                <w:sz w:val="22"/>
                <w:szCs w:val="22"/>
              </w:rPr>
              <w:t>Ортвин</w:t>
            </w:r>
            <w:r w:rsidRPr="00216F38">
              <w:rPr>
                <w:sz w:val="22"/>
                <w:szCs w:val="22"/>
                <w:lang w:val="en-US"/>
              </w:rPr>
              <w:t xml:space="preserve"> </w:t>
            </w:r>
            <w:r w:rsidRPr="00E2314E">
              <w:rPr>
                <w:sz w:val="22"/>
                <w:szCs w:val="22"/>
              </w:rPr>
              <w:t>Вельтер</w:t>
            </w:r>
            <w:r w:rsidRPr="00216F38">
              <w:rPr>
                <w:sz w:val="22"/>
                <w:szCs w:val="22"/>
                <w:lang w:val="en-US"/>
              </w:rPr>
              <w:t xml:space="preserve"> (</w:t>
            </w:r>
            <w:r w:rsidRPr="00BD7298">
              <w:rPr>
                <w:sz w:val="22"/>
                <w:szCs w:val="22"/>
                <w:lang w:val="en-US"/>
              </w:rPr>
              <w:t>Patrick</w:t>
            </w:r>
            <w:r w:rsidRPr="00216F38">
              <w:rPr>
                <w:sz w:val="22"/>
                <w:szCs w:val="22"/>
                <w:lang w:val="en-US"/>
              </w:rPr>
              <w:t xml:space="preserve"> </w:t>
            </w:r>
            <w:r w:rsidRPr="00BD7298">
              <w:rPr>
                <w:sz w:val="22"/>
                <w:szCs w:val="22"/>
                <w:lang w:val="en-US"/>
              </w:rPr>
              <w:t>Ortwin</w:t>
            </w:r>
            <w:r w:rsidRPr="00216F38">
              <w:rPr>
                <w:sz w:val="22"/>
                <w:szCs w:val="22"/>
                <w:lang w:val="en-US"/>
              </w:rPr>
              <w:t xml:space="preserve"> </w:t>
            </w:r>
            <w:r w:rsidRPr="00BD7298">
              <w:rPr>
                <w:sz w:val="22"/>
                <w:szCs w:val="22"/>
                <w:lang w:val="en-US"/>
              </w:rPr>
              <w:t>Welter</w:t>
            </w:r>
            <w:r w:rsidRPr="00216F38">
              <w:rPr>
                <w:sz w:val="22"/>
                <w:szCs w:val="22"/>
                <w:lang w:val="en-US"/>
              </w:rPr>
              <w:t>)</w:t>
            </w:r>
          </w:p>
        </w:tc>
      </w:tr>
      <w:tr w:rsidR="007E7EF0" w:rsidRPr="006841A5" w:rsidTr="00C83BA2">
        <w:tc>
          <w:tcPr>
            <w:tcW w:w="3348" w:type="dxa"/>
            <w:tcBorders>
              <w:top w:val="single" w:sz="4" w:space="0" w:color="auto"/>
              <w:left w:val="single" w:sz="4" w:space="0" w:color="auto"/>
              <w:bottom w:val="single" w:sz="4" w:space="0" w:color="auto"/>
              <w:right w:val="single" w:sz="4" w:space="0" w:color="auto"/>
            </w:tcBorders>
          </w:tcPr>
          <w:p w:rsidR="007E7EF0" w:rsidRPr="006841A5" w:rsidRDefault="007E7EF0" w:rsidP="00C83BA2">
            <w:pPr>
              <w:autoSpaceDE w:val="0"/>
              <w:autoSpaceDN w:val="0"/>
              <w:jc w:val="both"/>
              <w:rPr>
                <w:sz w:val="22"/>
                <w:szCs w:val="22"/>
              </w:rPr>
            </w:pPr>
            <w:r w:rsidRPr="006841A5">
              <w:rPr>
                <w:sz w:val="22"/>
                <w:szCs w:val="22"/>
              </w:rPr>
              <w:t>Год рождения:</w:t>
            </w:r>
          </w:p>
        </w:tc>
        <w:tc>
          <w:tcPr>
            <w:tcW w:w="6222" w:type="dxa"/>
            <w:tcBorders>
              <w:top w:val="single" w:sz="4" w:space="0" w:color="auto"/>
              <w:left w:val="single" w:sz="4" w:space="0" w:color="auto"/>
              <w:bottom w:val="single" w:sz="4" w:space="0" w:color="auto"/>
              <w:right w:val="single" w:sz="4" w:space="0" w:color="auto"/>
            </w:tcBorders>
          </w:tcPr>
          <w:p w:rsidR="007E7EF0" w:rsidRPr="00B3635B" w:rsidRDefault="007E7EF0" w:rsidP="00C83BA2">
            <w:pPr>
              <w:autoSpaceDE w:val="0"/>
              <w:autoSpaceDN w:val="0"/>
              <w:jc w:val="both"/>
              <w:rPr>
                <w:sz w:val="22"/>
                <w:szCs w:val="22"/>
                <w:lang w:val="en-US"/>
              </w:rPr>
            </w:pPr>
            <w:r w:rsidRPr="006841A5">
              <w:rPr>
                <w:sz w:val="22"/>
                <w:szCs w:val="22"/>
              </w:rPr>
              <w:t>19</w:t>
            </w:r>
            <w:r>
              <w:rPr>
                <w:sz w:val="22"/>
                <w:szCs w:val="22"/>
                <w:lang w:val="en-US"/>
              </w:rPr>
              <w:t>69</w:t>
            </w:r>
          </w:p>
        </w:tc>
      </w:tr>
      <w:tr w:rsidR="007E7EF0" w:rsidRPr="006841A5" w:rsidTr="00C83BA2">
        <w:tc>
          <w:tcPr>
            <w:tcW w:w="3348" w:type="dxa"/>
            <w:tcBorders>
              <w:top w:val="single" w:sz="4" w:space="0" w:color="auto"/>
              <w:left w:val="single" w:sz="4" w:space="0" w:color="auto"/>
              <w:bottom w:val="single" w:sz="4" w:space="0" w:color="auto"/>
              <w:right w:val="single" w:sz="4" w:space="0" w:color="auto"/>
            </w:tcBorders>
          </w:tcPr>
          <w:p w:rsidR="007E7EF0" w:rsidRPr="006841A5" w:rsidRDefault="007E7EF0" w:rsidP="00C83BA2">
            <w:pPr>
              <w:autoSpaceDE w:val="0"/>
              <w:autoSpaceDN w:val="0"/>
              <w:jc w:val="both"/>
              <w:rPr>
                <w:sz w:val="22"/>
                <w:szCs w:val="22"/>
              </w:rPr>
            </w:pPr>
            <w:r w:rsidRPr="006841A5">
              <w:rPr>
                <w:sz w:val="22"/>
                <w:szCs w:val="22"/>
              </w:rPr>
              <w:t>Сведения об образовании:</w:t>
            </w:r>
          </w:p>
        </w:tc>
        <w:tc>
          <w:tcPr>
            <w:tcW w:w="6222" w:type="dxa"/>
            <w:tcBorders>
              <w:top w:val="single" w:sz="4" w:space="0" w:color="auto"/>
              <w:left w:val="single" w:sz="4" w:space="0" w:color="auto"/>
              <w:bottom w:val="single" w:sz="4" w:space="0" w:color="auto"/>
              <w:right w:val="single" w:sz="4" w:space="0" w:color="auto"/>
            </w:tcBorders>
          </w:tcPr>
          <w:p w:rsidR="007E7EF0" w:rsidRPr="00BD7298" w:rsidRDefault="007E7EF0" w:rsidP="00C83BA2">
            <w:pPr>
              <w:autoSpaceDE w:val="0"/>
              <w:autoSpaceDN w:val="0"/>
              <w:jc w:val="both"/>
              <w:rPr>
                <w:sz w:val="22"/>
                <w:szCs w:val="22"/>
              </w:rPr>
            </w:pPr>
            <w:r w:rsidRPr="00E2314E">
              <w:rPr>
                <w:sz w:val="22"/>
                <w:szCs w:val="22"/>
              </w:rPr>
              <w:t>Трирский университет, Мадрид</w:t>
            </w:r>
            <w:r>
              <w:rPr>
                <w:sz w:val="22"/>
                <w:szCs w:val="22"/>
              </w:rPr>
              <w:t>.</w:t>
            </w:r>
            <w:r w:rsidRPr="00E2314E" w:rsidDel="00E2314E">
              <w:rPr>
                <w:sz w:val="22"/>
                <w:szCs w:val="22"/>
              </w:rPr>
              <w:t xml:space="preserve"> </w:t>
            </w:r>
            <w:r w:rsidRPr="006841A5">
              <w:rPr>
                <w:sz w:val="22"/>
                <w:szCs w:val="22"/>
              </w:rPr>
              <w:t>Год окончания: 19</w:t>
            </w:r>
            <w:r w:rsidRPr="00BD7298">
              <w:rPr>
                <w:sz w:val="22"/>
                <w:szCs w:val="22"/>
              </w:rPr>
              <w:t>96</w:t>
            </w:r>
          </w:p>
          <w:p w:rsidR="007E7EF0" w:rsidRPr="006841A5" w:rsidRDefault="007E7EF0" w:rsidP="00C83BA2">
            <w:pPr>
              <w:autoSpaceDE w:val="0"/>
              <w:autoSpaceDN w:val="0"/>
              <w:jc w:val="both"/>
              <w:rPr>
                <w:sz w:val="22"/>
                <w:szCs w:val="22"/>
              </w:rPr>
            </w:pPr>
            <w:r w:rsidRPr="006841A5">
              <w:rPr>
                <w:sz w:val="22"/>
                <w:szCs w:val="22"/>
              </w:rPr>
              <w:t xml:space="preserve">Специализация: </w:t>
            </w:r>
            <w:r w:rsidRPr="00E2314E">
              <w:rPr>
                <w:sz w:val="22"/>
                <w:szCs w:val="22"/>
              </w:rPr>
              <w:t>Диплом (уровень А) по бизнесу и финансам</w:t>
            </w:r>
          </w:p>
        </w:tc>
      </w:tr>
    </w:tbl>
    <w:p w:rsidR="001043F9" w:rsidRPr="006841A5" w:rsidRDefault="001043F9" w:rsidP="001043F9">
      <w:pPr>
        <w:rPr>
          <w:sz w:val="22"/>
          <w:szCs w:val="22"/>
        </w:rPr>
      </w:pPr>
    </w:p>
    <w:p w:rsidR="00582660" w:rsidRDefault="00582660" w:rsidP="00E373D1">
      <w:pPr>
        <w:pStyle w:val="em-4"/>
        <w:ind w:right="-1"/>
      </w:pPr>
      <w:r w:rsidRPr="00582660">
        <w:t xml:space="preserve"> </w:t>
      </w:r>
      <w:proofErr w:type="gramStart"/>
      <w:r w:rsidR="002C0263" w:rsidRPr="00F62EA0">
        <w:t>Прочие сведения, в том числе, но не исключая, с</w:t>
      </w:r>
      <w:r>
        <w:t>ведения о д</w:t>
      </w:r>
      <w:r w:rsidRPr="006841A5">
        <w:t>олжност</w:t>
      </w:r>
      <w:r>
        <w:t>ях</w:t>
      </w:r>
      <w:r w:rsidRPr="006841A5">
        <w:t>, занимаемы</w:t>
      </w:r>
      <w:r>
        <w:t>х</w:t>
      </w:r>
      <w:r w:rsidRPr="006841A5">
        <w:t xml:space="preserve"> в кредитной организации – эмитенте и других организациях</w:t>
      </w:r>
      <w:r>
        <w:t xml:space="preserve"> за последние пять лет и в настоящее время, о долях участия, о характере родственных связей </w:t>
      </w:r>
      <w:r w:rsidRPr="00E02070">
        <w:t>с лицами, входящими в состав органов управления кредитной организации - эмитента и органов контроля за ее финансово-хозяйственной деятельностью</w:t>
      </w:r>
      <w:r>
        <w:t>, о привлечении к административной ответственности за правонарушения в области</w:t>
      </w:r>
      <w:proofErr w:type="gramEnd"/>
      <w:r>
        <w:t xml:space="preserve"> </w:t>
      </w:r>
      <w:proofErr w:type="gramStart"/>
      <w:r>
        <w:t xml:space="preserve">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о занятии </w:t>
      </w:r>
      <w:r w:rsidRPr="004C1F1D">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r>
        <w:t xml:space="preserve"> указаны</w:t>
      </w:r>
      <w:proofErr w:type="gramEnd"/>
      <w:r>
        <w:t xml:space="preserve"> в пункте 5.2 Отчета.</w:t>
      </w:r>
    </w:p>
    <w:p w:rsidR="001144B3" w:rsidRPr="006841A5" w:rsidRDefault="001144B3" w:rsidP="001144B3">
      <w:pPr>
        <w:pStyle w:val="em-4"/>
        <w:ind w:right="566"/>
      </w:pPr>
    </w:p>
    <w:tbl>
      <w:tblPr>
        <w:tblW w:w="0" w:type="auto"/>
        <w:tblLook w:val="01E0" w:firstRow="1" w:lastRow="1" w:firstColumn="1" w:lastColumn="1" w:noHBand="0" w:noVBand="0"/>
      </w:tblPr>
      <w:tblGrid>
        <w:gridCol w:w="2795"/>
        <w:gridCol w:w="6673"/>
        <w:gridCol w:w="102"/>
      </w:tblGrid>
      <w:tr w:rsidR="00C67DD6" w:rsidRPr="006841A5" w:rsidTr="00DF4766">
        <w:tc>
          <w:tcPr>
            <w:tcW w:w="9570" w:type="dxa"/>
            <w:gridSpan w:val="3"/>
          </w:tcPr>
          <w:tbl>
            <w:tblPr>
              <w:tblpPr w:leftFromText="180" w:rightFromText="180" w:vertAnchor="text" w:horzAnchor="margin" w:tblpY="44"/>
              <w:tblW w:w="0" w:type="auto"/>
              <w:tblLook w:val="01E0" w:firstRow="1" w:lastRow="1" w:firstColumn="1" w:lastColumn="1" w:noHBand="0" w:noVBand="0"/>
            </w:tblPr>
            <w:tblGrid>
              <w:gridCol w:w="3280"/>
              <w:gridCol w:w="6064"/>
            </w:tblGrid>
            <w:tr w:rsidR="00F51F37" w:rsidRPr="0024336A" w:rsidTr="00F51F37">
              <w:tc>
                <w:tcPr>
                  <w:tcW w:w="3280" w:type="dxa"/>
                  <w:tcBorders>
                    <w:top w:val="single" w:sz="4" w:space="0" w:color="auto"/>
                    <w:left w:val="single" w:sz="4" w:space="0" w:color="auto"/>
                    <w:bottom w:val="single" w:sz="4" w:space="0" w:color="auto"/>
                    <w:right w:val="single" w:sz="4" w:space="0" w:color="auto"/>
                  </w:tcBorders>
                </w:tcPr>
                <w:p w:rsidR="00F51F37" w:rsidRPr="006841A5" w:rsidRDefault="00F51F37" w:rsidP="00F51F37">
                  <w:pPr>
                    <w:autoSpaceDE w:val="0"/>
                    <w:autoSpaceDN w:val="0"/>
                    <w:jc w:val="both"/>
                    <w:rPr>
                      <w:sz w:val="22"/>
                      <w:szCs w:val="22"/>
                    </w:rPr>
                  </w:pPr>
                  <w:r w:rsidRPr="006841A5">
                    <w:rPr>
                      <w:sz w:val="22"/>
                      <w:szCs w:val="22"/>
                    </w:rPr>
                    <w:t>Фамилия, имя, отчество:</w:t>
                  </w:r>
                </w:p>
              </w:tc>
              <w:tc>
                <w:tcPr>
                  <w:tcW w:w="6064" w:type="dxa"/>
                  <w:tcBorders>
                    <w:top w:val="single" w:sz="4" w:space="0" w:color="auto"/>
                    <w:left w:val="single" w:sz="4" w:space="0" w:color="auto"/>
                    <w:bottom w:val="single" w:sz="4" w:space="0" w:color="auto"/>
                    <w:right w:val="single" w:sz="4" w:space="0" w:color="auto"/>
                  </w:tcBorders>
                </w:tcPr>
                <w:p w:rsidR="00F51F37" w:rsidRPr="0024336A" w:rsidRDefault="00F51F37" w:rsidP="00F51F37">
                  <w:pPr>
                    <w:autoSpaceDE w:val="0"/>
                    <w:autoSpaceDN w:val="0"/>
                    <w:jc w:val="both"/>
                    <w:rPr>
                      <w:sz w:val="22"/>
                      <w:szCs w:val="22"/>
                    </w:rPr>
                  </w:pPr>
                  <w:r w:rsidRPr="00052909">
                    <w:rPr>
                      <w:sz w:val="22"/>
                      <w:szCs w:val="22"/>
                    </w:rPr>
                    <w:t>Норберт Адольф Дорн</w:t>
                  </w:r>
                  <w:r w:rsidRPr="00052909" w:rsidDel="002036A3">
                    <w:rPr>
                      <w:sz w:val="22"/>
                      <w:szCs w:val="22"/>
                    </w:rPr>
                    <w:t xml:space="preserve"> </w:t>
                  </w:r>
                  <w:r w:rsidRPr="00052909">
                    <w:rPr>
                      <w:sz w:val="22"/>
                      <w:szCs w:val="22"/>
                    </w:rPr>
                    <w:t>(Norbert Adolf Dorn</w:t>
                  </w:r>
                  <w:proofErr w:type="gramStart"/>
                  <w:r w:rsidRPr="00052909" w:rsidDel="002036A3">
                    <w:rPr>
                      <w:sz w:val="22"/>
                      <w:szCs w:val="22"/>
                    </w:rPr>
                    <w:t xml:space="preserve"> </w:t>
                  </w:r>
                  <w:r w:rsidRPr="00052909">
                    <w:rPr>
                      <w:sz w:val="22"/>
                      <w:szCs w:val="22"/>
                    </w:rPr>
                    <w:t>)</w:t>
                  </w:r>
                  <w:proofErr w:type="gramEnd"/>
                </w:p>
              </w:tc>
            </w:tr>
            <w:tr w:rsidR="00F51F37" w:rsidRPr="006841A5" w:rsidTr="00F51F37">
              <w:tc>
                <w:tcPr>
                  <w:tcW w:w="3280" w:type="dxa"/>
                  <w:tcBorders>
                    <w:top w:val="single" w:sz="4" w:space="0" w:color="auto"/>
                    <w:left w:val="single" w:sz="4" w:space="0" w:color="auto"/>
                    <w:bottom w:val="single" w:sz="4" w:space="0" w:color="auto"/>
                    <w:right w:val="single" w:sz="4" w:space="0" w:color="auto"/>
                  </w:tcBorders>
                </w:tcPr>
                <w:p w:rsidR="00F51F37" w:rsidRPr="006841A5" w:rsidRDefault="00F51F37" w:rsidP="00F51F37">
                  <w:pPr>
                    <w:autoSpaceDE w:val="0"/>
                    <w:autoSpaceDN w:val="0"/>
                    <w:jc w:val="both"/>
                    <w:rPr>
                      <w:sz w:val="22"/>
                      <w:szCs w:val="22"/>
                    </w:rPr>
                  </w:pPr>
                  <w:r w:rsidRPr="006841A5">
                    <w:rPr>
                      <w:sz w:val="22"/>
                      <w:szCs w:val="22"/>
                    </w:rPr>
                    <w:t>Год рождения:</w:t>
                  </w:r>
                </w:p>
              </w:tc>
              <w:tc>
                <w:tcPr>
                  <w:tcW w:w="6064" w:type="dxa"/>
                  <w:tcBorders>
                    <w:top w:val="single" w:sz="4" w:space="0" w:color="auto"/>
                    <w:left w:val="single" w:sz="4" w:space="0" w:color="auto"/>
                    <w:bottom w:val="single" w:sz="4" w:space="0" w:color="auto"/>
                    <w:right w:val="single" w:sz="4" w:space="0" w:color="auto"/>
                  </w:tcBorders>
                </w:tcPr>
                <w:p w:rsidR="00F51F37" w:rsidRPr="006841A5" w:rsidRDefault="00F51F37" w:rsidP="00F51F37">
                  <w:pPr>
                    <w:autoSpaceDE w:val="0"/>
                    <w:autoSpaceDN w:val="0"/>
                    <w:jc w:val="both"/>
                    <w:rPr>
                      <w:sz w:val="22"/>
                      <w:szCs w:val="22"/>
                      <w:lang w:val="en-US"/>
                    </w:rPr>
                  </w:pPr>
                  <w:r w:rsidRPr="00052909">
                    <w:rPr>
                      <w:bCs/>
                      <w:sz w:val="22"/>
                      <w:lang w:val="en-US"/>
                    </w:rPr>
                    <w:t>1957</w:t>
                  </w:r>
                </w:p>
              </w:tc>
            </w:tr>
            <w:tr w:rsidR="00F51F37" w:rsidRPr="006841A5" w:rsidTr="00F51F37">
              <w:tc>
                <w:tcPr>
                  <w:tcW w:w="3280" w:type="dxa"/>
                  <w:tcBorders>
                    <w:top w:val="single" w:sz="4" w:space="0" w:color="auto"/>
                    <w:left w:val="single" w:sz="4" w:space="0" w:color="auto"/>
                    <w:bottom w:val="single" w:sz="4" w:space="0" w:color="auto"/>
                    <w:right w:val="single" w:sz="4" w:space="0" w:color="auto"/>
                  </w:tcBorders>
                  <w:shd w:val="clear" w:color="auto" w:fill="auto"/>
                </w:tcPr>
                <w:p w:rsidR="00F51F37" w:rsidRPr="006841A5" w:rsidRDefault="00F51F37" w:rsidP="00F51F37">
                  <w:pPr>
                    <w:autoSpaceDE w:val="0"/>
                    <w:autoSpaceDN w:val="0"/>
                    <w:jc w:val="both"/>
                    <w:rPr>
                      <w:sz w:val="22"/>
                      <w:szCs w:val="22"/>
                    </w:rPr>
                  </w:pPr>
                  <w:r w:rsidRPr="006841A5">
                    <w:rPr>
                      <w:sz w:val="22"/>
                      <w:szCs w:val="22"/>
                    </w:rPr>
                    <w:t>Сведения об образовании:</w:t>
                  </w:r>
                </w:p>
              </w:tc>
              <w:tc>
                <w:tcPr>
                  <w:tcW w:w="6064" w:type="dxa"/>
                  <w:tcBorders>
                    <w:top w:val="single" w:sz="4" w:space="0" w:color="auto"/>
                    <w:left w:val="single" w:sz="4" w:space="0" w:color="auto"/>
                    <w:bottom w:val="single" w:sz="4" w:space="0" w:color="auto"/>
                    <w:right w:val="single" w:sz="4" w:space="0" w:color="auto"/>
                  </w:tcBorders>
                </w:tcPr>
                <w:p w:rsidR="00F51F37" w:rsidRPr="00052909" w:rsidRDefault="00F51F37" w:rsidP="00F51F37">
                  <w:pPr>
                    <w:autoSpaceDE w:val="0"/>
                    <w:autoSpaceDN w:val="0"/>
                    <w:jc w:val="both"/>
                    <w:rPr>
                      <w:sz w:val="22"/>
                      <w:szCs w:val="22"/>
                    </w:rPr>
                  </w:pPr>
                  <w:r w:rsidRPr="002036A3">
                    <w:rPr>
                      <w:sz w:val="22"/>
                      <w:szCs w:val="22"/>
                    </w:rPr>
                    <w:t>Майнцский университет Иоганна Гутенберга</w:t>
                  </w:r>
                  <w:r>
                    <w:rPr>
                      <w:sz w:val="22"/>
                      <w:szCs w:val="22"/>
                    </w:rPr>
                    <w:t xml:space="preserve">. </w:t>
                  </w:r>
                  <w:r w:rsidRPr="006841A5">
                    <w:rPr>
                      <w:sz w:val="22"/>
                      <w:szCs w:val="22"/>
                    </w:rPr>
                    <w:t xml:space="preserve">Год окончания: </w:t>
                  </w:r>
                  <w:r w:rsidRPr="002036A3">
                    <w:rPr>
                      <w:sz w:val="22"/>
                      <w:szCs w:val="22"/>
                    </w:rPr>
                    <w:t>1987</w:t>
                  </w:r>
                  <w:r w:rsidRPr="007B1680">
                    <w:rPr>
                      <w:sz w:val="22"/>
                      <w:szCs w:val="22"/>
                    </w:rPr>
                    <w:t xml:space="preserve"> </w:t>
                  </w:r>
                  <w:r>
                    <w:rPr>
                      <w:sz w:val="22"/>
                      <w:szCs w:val="22"/>
                    </w:rPr>
                    <w:t>г.</w:t>
                  </w:r>
                </w:p>
                <w:p w:rsidR="00F51F37" w:rsidRPr="006841A5" w:rsidRDefault="00F51F37" w:rsidP="00F51F37">
                  <w:pPr>
                    <w:autoSpaceDE w:val="0"/>
                    <w:autoSpaceDN w:val="0"/>
                    <w:jc w:val="both"/>
                    <w:rPr>
                      <w:sz w:val="22"/>
                      <w:szCs w:val="22"/>
                    </w:rPr>
                  </w:pPr>
                  <w:r w:rsidRPr="006841A5">
                    <w:rPr>
                      <w:sz w:val="22"/>
                      <w:szCs w:val="22"/>
                    </w:rPr>
                    <w:t xml:space="preserve">Квалификация: </w:t>
                  </w:r>
                  <w:r w:rsidRPr="002036A3">
                    <w:rPr>
                      <w:sz w:val="22"/>
                      <w:szCs w:val="22"/>
                    </w:rPr>
                    <w:t>Магистр экономики</w:t>
                  </w:r>
                </w:p>
              </w:tc>
            </w:tr>
          </w:tbl>
          <w:p w:rsidR="00C95850" w:rsidRDefault="00C95850" w:rsidP="00DF4766">
            <w:pPr>
              <w:autoSpaceDE w:val="0"/>
              <w:autoSpaceDN w:val="0"/>
              <w:ind w:firstLine="709"/>
              <w:jc w:val="both"/>
              <w:rPr>
                <w:sz w:val="22"/>
                <w:szCs w:val="22"/>
              </w:rPr>
            </w:pPr>
          </w:p>
          <w:p w:rsidR="00067E27" w:rsidRDefault="00030906" w:rsidP="002E6191">
            <w:pPr>
              <w:pStyle w:val="em-4"/>
              <w:ind w:right="-2"/>
            </w:pPr>
            <w:proofErr w:type="gramStart"/>
            <w:r w:rsidRPr="00F62EA0">
              <w:t>Прочие сведения, в том числе, но не исключая, с</w:t>
            </w:r>
            <w:r w:rsidDel="00030906">
              <w:t xml:space="preserve"> </w:t>
            </w:r>
            <w:r w:rsidR="00067E27">
              <w:t>ведения о д</w:t>
            </w:r>
            <w:r w:rsidR="00067E27" w:rsidRPr="006841A5">
              <w:t>олжност</w:t>
            </w:r>
            <w:r w:rsidR="00067E27">
              <w:t>ях</w:t>
            </w:r>
            <w:r w:rsidR="00067E27" w:rsidRPr="006841A5">
              <w:t>, занимаемые в кредитной организации – эмитенте и других организациях</w:t>
            </w:r>
            <w:r w:rsidR="00067E27">
              <w:t xml:space="preserve"> за последние пять лет и в настоящее время, о долях участия, о характере родственных связей </w:t>
            </w:r>
            <w:r w:rsidR="00067E27" w:rsidRPr="00E02070">
              <w:t>с лицами, входящими в состав органов управления кредитной организации - эмитента и органов контроля за ее финансово-хозяйственной деятельностью</w:t>
            </w:r>
            <w:r w:rsidR="00067E27">
              <w:t>, о привлечении к административной ответственности за правонарушения в</w:t>
            </w:r>
            <w:proofErr w:type="gramEnd"/>
            <w:r w:rsidR="00067E27">
              <w:t xml:space="preserve"> </w:t>
            </w:r>
            <w:proofErr w:type="gramStart"/>
            <w:r w:rsidR="00067E27">
              <w:t xml:space="preserve">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о занятии </w:t>
            </w:r>
            <w:r w:rsidR="00067E27" w:rsidRPr="004C1F1D">
              <w:t>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roofErr w:type="gramEnd"/>
            <w:r w:rsidR="00067E27" w:rsidRPr="004C1F1D">
              <w:t>)</w:t>
            </w:r>
            <w:r w:rsidR="00067E27">
              <w:t xml:space="preserve"> </w:t>
            </w:r>
            <w:proofErr w:type="gramStart"/>
            <w:r w:rsidR="00067E27">
              <w:t>указаны</w:t>
            </w:r>
            <w:proofErr w:type="gramEnd"/>
            <w:r w:rsidR="00067E27">
              <w:t xml:space="preserve"> в пункте 5.2 Отчета.</w:t>
            </w:r>
          </w:p>
          <w:p w:rsidR="00C95850" w:rsidRPr="006841A5" w:rsidRDefault="00C95850" w:rsidP="00DF4766">
            <w:pPr>
              <w:autoSpaceDE w:val="0"/>
              <w:autoSpaceDN w:val="0"/>
              <w:ind w:firstLine="709"/>
              <w:jc w:val="both"/>
              <w:rPr>
                <w:sz w:val="22"/>
                <w:szCs w:val="22"/>
              </w:rPr>
            </w:pPr>
          </w:p>
        </w:tc>
      </w:tr>
      <w:tr w:rsidR="0098346A" w:rsidRPr="006841A5" w:rsidTr="008D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795" w:type="dxa"/>
          </w:tcPr>
          <w:p w:rsidR="00A212F5" w:rsidRPr="006841A5" w:rsidRDefault="00A212F5" w:rsidP="00A212F5">
            <w:pPr>
              <w:autoSpaceDE w:val="0"/>
              <w:autoSpaceDN w:val="0"/>
              <w:jc w:val="both"/>
              <w:rPr>
                <w:sz w:val="22"/>
                <w:szCs w:val="22"/>
              </w:rPr>
            </w:pPr>
            <w:r w:rsidRPr="006841A5">
              <w:rPr>
                <w:sz w:val="22"/>
                <w:szCs w:val="22"/>
              </w:rPr>
              <w:t>Фамилия, имя, отчество</w:t>
            </w:r>
          </w:p>
        </w:tc>
        <w:tc>
          <w:tcPr>
            <w:tcW w:w="6673" w:type="dxa"/>
          </w:tcPr>
          <w:p w:rsidR="00A212F5" w:rsidRPr="006841A5" w:rsidRDefault="00BE37DA" w:rsidP="00A212F5">
            <w:pPr>
              <w:autoSpaceDE w:val="0"/>
              <w:autoSpaceDN w:val="0"/>
              <w:jc w:val="both"/>
              <w:rPr>
                <w:sz w:val="22"/>
                <w:szCs w:val="22"/>
              </w:rPr>
            </w:pPr>
            <w:r w:rsidRPr="006841A5">
              <w:rPr>
                <w:sz w:val="22"/>
                <w:szCs w:val="22"/>
              </w:rPr>
              <w:t>Фолькер Райххардт (</w:t>
            </w:r>
            <w:r w:rsidRPr="006841A5">
              <w:rPr>
                <w:sz w:val="22"/>
                <w:szCs w:val="22"/>
                <w:lang w:val="en-US"/>
              </w:rPr>
              <w:t>Volker Reichhardt</w:t>
            </w:r>
            <w:r w:rsidRPr="006841A5">
              <w:rPr>
                <w:sz w:val="22"/>
                <w:szCs w:val="22"/>
              </w:rPr>
              <w:t>)</w:t>
            </w:r>
          </w:p>
        </w:tc>
      </w:tr>
      <w:tr w:rsidR="0098346A" w:rsidRPr="006841A5" w:rsidTr="008D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795" w:type="dxa"/>
          </w:tcPr>
          <w:p w:rsidR="00A212F5" w:rsidRPr="006841A5" w:rsidRDefault="00A212F5" w:rsidP="00A212F5">
            <w:pPr>
              <w:autoSpaceDE w:val="0"/>
              <w:autoSpaceDN w:val="0"/>
              <w:jc w:val="both"/>
              <w:rPr>
                <w:sz w:val="22"/>
                <w:szCs w:val="22"/>
              </w:rPr>
            </w:pPr>
            <w:r w:rsidRPr="006841A5">
              <w:rPr>
                <w:sz w:val="22"/>
                <w:szCs w:val="22"/>
              </w:rPr>
              <w:t>Год рождения:</w:t>
            </w:r>
          </w:p>
        </w:tc>
        <w:tc>
          <w:tcPr>
            <w:tcW w:w="6673" w:type="dxa"/>
          </w:tcPr>
          <w:p w:rsidR="00A212F5" w:rsidRPr="006841A5" w:rsidRDefault="00BE37DA" w:rsidP="00A212F5">
            <w:pPr>
              <w:autoSpaceDE w:val="0"/>
              <w:autoSpaceDN w:val="0"/>
              <w:jc w:val="both"/>
              <w:rPr>
                <w:sz w:val="22"/>
                <w:szCs w:val="22"/>
              </w:rPr>
            </w:pPr>
            <w:r w:rsidRPr="006841A5">
              <w:rPr>
                <w:sz w:val="22"/>
                <w:szCs w:val="22"/>
              </w:rPr>
              <w:t>196</w:t>
            </w:r>
            <w:r w:rsidRPr="006841A5">
              <w:rPr>
                <w:sz w:val="22"/>
                <w:szCs w:val="22"/>
                <w:lang w:val="en-US"/>
              </w:rPr>
              <w:t>6</w:t>
            </w:r>
          </w:p>
        </w:tc>
      </w:tr>
      <w:tr w:rsidR="00FD3BB5" w:rsidRPr="006841A5" w:rsidTr="008D2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795" w:type="dxa"/>
          </w:tcPr>
          <w:p w:rsidR="00A212F5" w:rsidRPr="006841A5" w:rsidRDefault="00A212F5" w:rsidP="00A212F5">
            <w:pPr>
              <w:autoSpaceDE w:val="0"/>
              <w:autoSpaceDN w:val="0"/>
              <w:jc w:val="both"/>
              <w:rPr>
                <w:sz w:val="22"/>
                <w:szCs w:val="22"/>
              </w:rPr>
            </w:pPr>
            <w:r w:rsidRPr="006841A5">
              <w:rPr>
                <w:sz w:val="22"/>
                <w:szCs w:val="22"/>
              </w:rPr>
              <w:t>Сведения об образовании:</w:t>
            </w:r>
          </w:p>
        </w:tc>
        <w:tc>
          <w:tcPr>
            <w:tcW w:w="6673" w:type="dxa"/>
          </w:tcPr>
          <w:p w:rsidR="00BE37DA" w:rsidRPr="006841A5" w:rsidRDefault="00BE37DA" w:rsidP="00BE37DA">
            <w:pPr>
              <w:autoSpaceDE w:val="0"/>
              <w:autoSpaceDN w:val="0"/>
              <w:rPr>
                <w:sz w:val="22"/>
                <w:szCs w:val="22"/>
              </w:rPr>
            </w:pPr>
            <w:r w:rsidRPr="006841A5">
              <w:rPr>
                <w:sz w:val="22"/>
                <w:szCs w:val="22"/>
              </w:rPr>
              <w:t>Университет Отто Фридриха Бамберг, Германия</w:t>
            </w:r>
          </w:p>
          <w:p w:rsidR="00BE37DA" w:rsidRPr="006841A5" w:rsidRDefault="00BE37DA" w:rsidP="00BE37DA">
            <w:pPr>
              <w:autoSpaceDE w:val="0"/>
              <w:autoSpaceDN w:val="0"/>
              <w:rPr>
                <w:sz w:val="22"/>
                <w:szCs w:val="22"/>
              </w:rPr>
            </w:pPr>
            <w:r w:rsidRPr="006841A5">
              <w:rPr>
                <w:sz w:val="22"/>
                <w:szCs w:val="22"/>
              </w:rPr>
              <w:t>Год окончания: 1995</w:t>
            </w:r>
          </w:p>
          <w:p w:rsidR="00BE37DA" w:rsidRPr="006841A5" w:rsidRDefault="00BE37DA" w:rsidP="00BE37DA">
            <w:pPr>
              <w:autoSpaceDE w:val="0"/>
              <w:autoSpaceDN w:val="0"/>
              <w:rPr>
                <w:sz w:val="22"/>
                <w:szCs w:val="22"/>
              </w:rPr>
            </w:pPr>
            <w:r w:rsidRPr="006841A5">
              <w:rPr>
                <w:sz w:val="22"/>
                <w:szCs w:val="22"/>
              </w:rPr>
              <w:t>Специализация: дипломированный специалист по экономике и организации торговли</w:t>
            </w:r>
          </w:p>
          <w:p w:rsidR="00A212F5" w:rsidRPr="006841A5" w:rsidRDefault="00A212F5" w:rsidP="00A212F5">
            <w:pPr>
              <w:autoSpaceDE w:val="0"/>
              <w:autoSpaceDN w:val="0"/>
              <w:rPr>
                <w:sz w:val="22"/>
                <w:szCs w:val="22"/>
              </w:rPr>
            </w:pPr>
          </w:p>
        </w:tc>
      </w:tr>
    </w:tbl>
    <w:p w:rsidR="00A212F5" w:rsidRDefault="00A212F5" w:rsidP="001043F9">
      <w:pPr>
        <w:rPr>
          <w:sz w:val="22"/>
          <w:szCs w:val="22"/>
        </w:rPr>
      </w:pPr>
    </w:p>
    <w:p w:rsidR="001043F9" w:rsidRPr="006841A5" w:rsidRDefault="001043F9" w:rsidP="00F37942">
      <w:pPr>
        <w:pStyle w:val="em-4"/>
        <w:ind w:right="566"/>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27B28" w:rsidRPr="006841A5" w:rsidRDefault="00027B28" w:rsidP="001043F9">
      <w:pPr>
        <w:rPr>
          <w:sz w:val="22"/>
          <w:szCs w:val="22"/>
        </w:rPr>
      </w:pPr>
    </w:p>
    <w:tbl>
      <w:tblPr>
        <w:tblW w:w="9356" w:type="dxa"/>
        <w:tblInd w:w="108" w:type="dxa"/>
        <w:tblLook w:val="0000" w:firstRow="0" w:lastRow="0" w:firstColumn="0" w:lastColumn="0" w:noHBand="0" w:noVBand="0"/>
      </w:tblPr>
      <w:tblGrid>
        <w:gridCol w:w="1595"/>
        <w:gridCol w:w="30"/>
        <w:gridCol w:w="1507"/>
        <w:gridCol w:w="2781"/>
        <w:gridCol w:w="3443"/>
      </w:tblGrid>
      <w:tr w:rsidR="0082432D" w:rsidRPr="006841A5" w:rsidTr="000D1A16">
        <w:trPr>
          <w:cantSplit/>
          <w:trHeight w:val="390"/>
          <w:tblHeader/>
        </w:trPr>
        <w:tc>
          <w:tcPr>
            <w:tcW w:w="1625" w:type="dxa"/>
            <w:gridSpan w:val="2"/>
            <w:tcBorders>
              <w:top w:val="single" w:sz="4" w:space="0" w:color="auto"/>
              <w:left w:val="single" w:sz="4" w:space="0" w:color="auto"/>
              <w:bottom w:val="single" w:sz="4" w:space="0" w:color="auto"/>
              <w:right w:val="single" w:sz="4" w:space="0" w:color="auto"/>
            </w:tcBorders>
            <w:vAlign w:val="center"/>
          </w:tcPr>
          <w:p w:rsidR="0082432D" w:rsidRPr="006841A5" w:rsidRDefault="0082432D" w:rsidP="00D06F24">
            <w:pPr>
              <w:jc w:val="center"/>
              <w:rPr>
                <w:sz w:val="22"/>
                <w:szCs w:val="22"/>
              </w:rPr>
            </w:pPr>
            <w:r w:rsidRPr="006841A5">
              <w:rPr>
                <w:sz w:val="22"/>
                <w:szCs w:val="22"/>
              </w:rPr>
              <w:t>Дата вступления в (назначения на) должность</w:t>
            </w:r>
          </w:p>
        </w:tc>
        <w:tc>
          <w:tcPr>
            <w:tcW w:w="1507" w:type="dxa"/>
            <w:tcBorders>
              <w:top w:val="single" w:sz="4" w:space="0" w:color="auto"/>
              <w:left w:val="nil"/>
              <w:bottom w:val="single" w:sz="4" w:space="0" w:color="auto"/>
              <w:right w:val="single" w:sz="4" w:space="0" w:color="auto"/>
            </w:tcBorders>
            <w:vAlign w:val="center"/>
          </w:tcPr>
          <w:p w:rsidR="0082432D" w:rsidRPr="006841A5" w:rsidRDefault="0082432D" w:rsidP="00D06F24">
            <w:pPr>
              <w:jc w:val="center"/>
              <w:rPr>
                <w:sz w:val="22"/>
                <w:szCs w:val="22"/>
              </w:rPr>
            </w:pPr>
            <w:r w:rsidRPr="006841A5">
              <w:rPr>
                <w:sz w:val="22"/>
                <w:szCs w:val="22"/>
              </w:rPr>
              <w:t>Дата завершения работы  в должности</w:t>
            </w:r>
          </w:p>
        </w:tc>
        <w:tc>
          <w:tcPr>
            <w:tcW w:w="2781" w:type="dxa"/>
            <w:tcBorders>
              <w:top w:val="single" w:sz="4" w:space="0" w:color="auto"/>
              <w:left w:val="nil"/>
              <w:bottom w:val="single" w:sz="4" w:space="0" w:color="auto"/>
              <w:right w:val="single" w:sz="4" w:space="0" w:color="auto"/>
            </w:tcBorders>
            <w:vAlign w:val="center"/>
          </w:tcPr>
          <w:p w:rsidR="0082432D" w:rsidRPr="006841A5" w:rsidRDefault="0082432D" w:rsidP="00D06F24">
            <w:pPr>
              <w:jc w:val="center"/>
              <w:rPr>
                <w:sz w:val="22"/>
                <w:szCs w:val="22"/>
              </w:rPr>
            </w:pPr>
            <w:r w:rsidRPr="006841A5">
              <w:rPr>
                <w:sz w:val="22"/>
                <w:szCs w:val="22"/>
              </w:rPr>
              <w:t>Полное фирменное наименование организации</w:t>
            </w:r>
          </w:p>
        </w:tc>
        <w:tc>
          <w:tcPr>
            <w:tcW w:w="3443" w:type="dxa"/>
            <w:tcBorders>
              <w:top w:val="single" w:sz="4" w:space="0" w:color="auto"/>
              <w:left w:val="nil"/>
              <w:bottom w:val="single" w:sz="4" w:space="0" w:color="auto"/>
              <w:right w:val="single" w:sz="4" w:space="0" w:color="auto"/>
            </w:tcBorders>
            <w:vAlign w:val="center"/>
          </w:tcPr>
          <w:p w:rsidR="0082432D" w:rsidRPr="006841A5" w:rsidRDefault="0082432D" w:rsidP="00D06F24">
            <w:pPr>
              <w:jc w:val="center"/>
              <w:rPr>
                <w:sz w:val="22"/>
                <w:szCs w:val="22"/>
              </w:rPr>
            </w:pPr>
            <w:r w:rsidRPr="006841A5">
              <w:rPr>
                <w:sz w:val="22"/>
                <w:szCs w:val="22"/>
              </w:rPr>
              <w:t>Наименование должности</w:t>
            </w:r>
          </w:p>
        </w:tc>
      </w:tr>
      <w:tr w:rsidR="0082432D" w:rsidRPr="006841A5" w:rsidTr="000D1A16">
        <w:trPr>
          <w:cantSplit/>
          <w:trHeight w:val="300"/>
          <w:tblHeader/>
        </w:trPr>
        <w:tc>
          <w:tcPr>
            <w:tcW w:w="1625" w:type="dxa"/>
            <w:gridSpan w:val="2"/>
            <w:tcBorders>
              <w:top w:val="nil"/>
              <w:left w:val="single" w:sz="4" w:space="0" w:color="auto"/>
              <w:bottom w:val="single" w:sz="4" w:space="0" w:color="auto"/>
              <w:right w:val="single" w:sz="4" w:space="0" w:color="auto"/>
            </w:tcBorders>
            <w:vAlign w:val="center"/>
          </w:tcPr>
          <w:p w:rsidR="0082432D" w:rsidRPr="006841A5" w:rsidRDefault="0082432D" w:rsidP="00D06F24">
            <w:pPr>
              <w:jc w:val="center"/>
              <w:rPr>
                <w:sz w:val="22"/>
                <w:szCs w:val="22"/>
              </w:rPr>
            </w:pPr>
            <w:r w:rsidRPr="006841A5">
              <w:rPr>
                <w:sz w:val="22"/>
                <w:szCs w:val="22"/>
              </w:rPr>
              <w:t>1</w:t>
            </w:r>
          </w:p>
        </w:tc>
        <w:tc>
          <w:tcPr>
            <w:tcW w:w="1507" w:type="dxa"/>
            <w:tcBorders>
              <w:top w:val="single" w:sz="4" w:space="0" w:color="auto"/>
              <w:left w:val="nil"/>
              <w:bottom w:val="single" w:sz="4" w:space="0" w:color="auto"/>
              <w:right w:val="single" w:sz="4" w:space="0" w:color="auto"/>
            </w:tcBorders>
            <w:vAlign w:val="center"/>
          </w:tcPr>
          <w:p w:rsidR="0082432D" w:rsidRPr="006841A5" w:rsidRDefault="0082432D" w:rsidP="00D06F24">
            <w:pPr>
              <w:jc w:val="center"/>
              <w:rPr>
                <w:sz w:val="22"/>
                <w:szCs w:val="22"/>
              </w:rPr>
            </w:pPr>
            <w:r w:rsidRPr="006841A5">
              <w:rPr>
                <w:sz w:val="22"/>
                <w:szCs w:val="22"/>
              </w:rPr>
              <w:t>2</w:t>
            </w:r>
          </w:p>
        </w:tc>
        <w:tc>
          <w:tcPr>
            <w:tcW w:w="2781" w:type="dxa"/>
            <w:tcBorders>
              <w:top w:val="single" w:sz="4" w:space="0" w:color="auto"/>
              <w:left w:val="nil"/>
              <w:bottom w:val="single" w:sz="4" w:space="0" w:color="auto"/>
              <w:right w:val="single" w:sz="4" w:space="0" w:color="auto"/>
            </w:tcBorders>
            <w:vAlign w:val="center"/>
          </w:tcPr>
          <w:p w:rsidR="0082432D" w:rsidRPr="006841A5" w:rsidRDefault="0082432D" w:rsidP="00D06F24">
            <w:pPr>
              <w:jc w:val="center"/>
              <w:rPr>
                <w:sz w:val="22"/>
                <w:szCs w:val="22"/>
              </w:rPr>
            </w:pPr>
            <w:r w:rsidRPr="006841A5">
              <w:rPr>
                <w:sz w:val="22"/>
                <w:szCs w:val="22"/>
              </w:rPr>
              <w:t>3</w:t>
            </w:r>
          </w:p>
        </w:tc>
        <w:tc>
          <w:tcPr>
            <w:tcW w:w="3443" w:type="dxa"/>
            <w:tcBorders>
              <w:top w:val="single" w:sz="4" w:space="0" w:color="auto"/>
              <w:left w:val="nil"/>
              <w:bottom w:val="single" w:sz="4" w:space="0" w:color="auto"/>
              <w:right w:val="single" w:sz="4" w:space="0" w:color="auto"/>
            </w:tcBorders>
            <w:vAlign w:val="center"/>
          </w:tcPr>
          <w:p w:rsidR="0082432D" w:rsidRPr="006841A5" w:rsidRDefault="0082432D" w:rsidP="00D06F24">
            <w:pPr>
              <w:jc w:val="center"/>
              <w:rPr>
                <w:sz w:val="22"/>
                <w:szCs w:val="22"/>
              </w:rPr>
            </w:pPr>
            <w:r w:rsidRPr="006841A5">
              <w:rPr>
                <w:sz w:val="22"/>
                <w:szCs w:val="22"/>
              </w:rPr>
              <w:t>4</w:t>
            </w:r>
          </w:p>
        </w:tc>
      </w:tr>
      <w:tr w:rsidR="0082432D" w:rsidRPr="006841A5" w:rsidTr="000D1A16">
        <w:trPr>
          <w:cantSplit/>
          <w:trHeight w:val="300"/>
        </w:trPr>
        <w:tc>
          <w:tcPr>
            <w:tcW w:w="1625" w:type="dxa"/>
            <w:gridSpan w:val="2"/>
            <w:tcBorders>
              <w:top w:val="single" w:sz="4" w:space="0" w:color="auto"/>
              <w:left w:val="single" w:sz="4" w:space="0" w:color="auto"/>
              <w:bottom w:val="single" w:sz="4" w:space="0" w:color="auto"/>
              <w:right w:val="single" w:sz="4" w:space="0" w:color="auto"/>
            </w:tcBorders>
            <w:vAlign w:val="center"/>
          </w:tcPr>
          <w:p w:rsidR="0082432D" w:rsidRPr="006841A5" w:rsidRDefault="0082432D" w:rsidP="00D06F24">
            <w:pPr>
              <w:jc w:val="center"/>
              <w:rPr>
                <w:sz w:val="22"/>
                <w:szCs w:val="22"/>
              </w:rPr>
            </w:pPr>
            <w:r w:rsidRPr="006841A5">
              <w:rPr>
                <w:sz w:val="22"/>
                <w:szCs w:val="22"/>
              </w:rPr>
              <w:t>01.09.2013</w:t>
            </w:r>
          </w:p>
        </w:tc>
        <w:tc>
          <w:tcPr>
            <w:tcW w:w="1507" w:type="dxa"/>
            <w:tcBorders>
              <w:top w:val="single" w:sz="4" w:space="0" w:color="auto"/>
              <w:left w:val="nil"/>
              <w:bottom w:val="single" w:sz="4" w:space="0" w:color="auto"/>
              <w:right w:val="single" w:sz="4" w:space="0" w:color="auto"/>
            </w:tcBorders>
            <w:vAlign w:val="center"/>
          </w:tcPr>
          <w:p w:rsidR="0082432D" w:rsidRPr="006841A5" w:rsidRDefault="0082432D" w:rsidP="00D06F24">
            <w:pPr>
              <w:jc w:val="center"/>
              <w:rPr>
                <w:sz w:val="22"/>
                <w:szCs w:val="22"/>
              </w:rPr>
            </w:pPr>
            <w:r w:rsidRPr="006841A5">
              <w:rPr>
                <w:sz w:val="22"/>
                <w:szCs w:val="22"/>
              </w:rPr>
              <w:t>29.02.2016</w:t>
            </w:r>
          </w:p>
        </w:tc>
        <w:tc>
          <w:tcPr>
            <w:tcW w:w="2781" w:type="dxa"/>
            <w:tcBorders>
              <w:top w:val="single" w:sz="4" w:space="0" w:color="auto"/>
              <w:left w:val="nil"/>
              <w:bottom w:val="single" w:sz="4" w:space="0" w:color="auto"/>
              <w:right w:val="single" w:sz="4" w:space="0" w:color="auto"/>
            </w:tcBorders>
            <w:vAlign w:val="center"/>
          </w:tcPr>
          <w:p w:rsidR="0082432D" w:rsidRPr="00216F38" w:rsidRDefault="0082432D" w:rsidP="00D06F24">
            <w:pPr>
              <w:rPr>
                <w:sz w:val="22"/>
                <w:lang w:val="en-US"/>
              </w:rPr>
            </w:pPr>
            <w:r w:rsidRPr="006841A5">
              <w:rPr>
                <w:sz w:val="22"/>
                <w:lang w:val="en-US"/>
              </w:rPr>
              <w:t>Volkswagen</w:t>
            </w:r>
            <w:r w:rsidRPr="00216F38">
              <w:rPr>
                <w:sz w:val="22"/>
                <w:lang w:val="en-US"/>
              </w:rPr>
              <w:t xml:space="preserve"> </w:t>
            </w:r>
            <w:r w:rsidRPr="006841A5">
              <w:rPr>
                <w:sz w:val="22"/>
                <w:lang w:val="en-US"/>
              </w:rPr>
              <w:t>Financial</w:t>
            </w:r>
            <w:r w:rsidRPr="00216F38">
              <w:rPr>
                <w:sz w:val="22"/>
                <w:lang w:val="en-US"/>
              </w:rPr>
              <w:t xml:space="preserve"> </w:t>
            </w:r>
            <w:r w:rsidRPr="006841A5">
              <w:rPr>
                <w:sz w:val="22"/>
                <w:lang w:val="en-US"/>
              </w:rPr>
              <w:t>Services</w:t>
            </w:r>
            <w:r w:rsidRPr="00216F38">
              <w:rPr>
                <w:sz w:val="22"/>
                <w:lang w:val="en-US"/>
              </w:rPr>
              <w:t xml:space="preserve"> </w:t>
            </w:r>
            <w:r w:rsidRPr="006841A5">
              <w:rPr>
                <w:sz w:val="22"/>
                <w:lang w:val="en-US"/>
              </w:rPr>
              <w:t>AG</w:t>
            </w:r>
            <w:r w:rsidRPr="00216F38">
              <w:rPr>
                <w:sz w:val="22"/>
                <w:lang w:val="en-US"/>
              </w:rPr>
              <w:t xml:space="preserve"> (</w:t>
            </w:r>
            <w:r w:rsidRPr="00BD7298">
              <w:rPr>
                <w:sz w:val="22"/>
              </w:rPr>
              <w:t>Фольксваген</w:t>
            </w:r>
            <w:r w:rsidRPr="00216F38">
              <w:rPr>
                <w:sz w:val="22"/>
                <w:lang w:val="en-US"/>
              </w:rPr>
              <w:t xml:space="preserve"> </w:t>
            </w:r>
            <w:r w:rsidRPr="00BD7298">
              <w:rPr>
                <w:sz w:val="22"/>
              </w:rPr>
              <w:t>Файненшл</w:t>
            </w:r>
            <w:r w:rsidRPr="00216F38">
              <w:rPr>
                <w:sz w:val="22"/>
                <w:lang w:val="en-US"/>
              </w:rPr>
              <w:t xml:space="preserve"> </w:t>
            </w:r>
            <w:r w:rsidRPr="00BD7298">
              <w:rPr>
                <w:sz w:val="22"/>
              </w:rPr>
              <w:t>Сервисез</w:t>
            </w:r>
            <w:r w:rsidRPr="00216F38">
              <w:rPr>
                <w:sz w:val="22"/>
                <w:lang w:val="en-US"/>
              </w:rPr>
              <w:t xml:space="preserve"> </w:t>
            </w:r>
            <w:r w:rsidRPr="00BD7298">
              <w:rPr>
                <w:sz w:val="22"/>
              </w:rPr>
              <w:t>АГ</w:t>
            </w:r>
            <w:r w:rsidRPr="00216F38">
              <w:rPr>
                <w:sz w:val="22"/>
                <w:lang w:val="en-US"/>
              </w:rPr>
              <w:t>)</w:t>
            </w:r>
          </w:p>
        </w:tc>
        <w:tc>
          <w:tcPr>
            <w:tcW w:w="3443" w:type="dxa"/>
            <w:tcBorders>
              <w:top w:val="single" w:sz="4" w:space="0" w:color="auto"/>
              <w:left w:val="nil"/>
              <w:bottom w:val="single" w:sz="4" w:space="0" w:color="auto"/>
              <w:right w:val="single" w:sz="4" w:space="0" w:color="auto"/>
            </w:tcBorders>
            <w:vAlign w:val="center"/>
          </w:tcPr>
          <w:p w:rsidR="0082432D" w:rsidRPr="006841A5" w:rsidRDefault="0082432D" w:rsidP="00D06F24">
            <w:pPr>
              <w:rPr>
                <w:sz w:val="22"/>
              </w:rPr>
            </w:pPr>
            <w:r w:rsidRPr="006841A5">
              <w:rPr>
                <w:sz w:val="22"/>
              </w:rPr>
              <w:t>Исполнительный директор</w:t>
            </w:r>
          </w:p>
        </w:tc>
      </w:tr>
      <w:tr w:rsidR="0082432D" w:rsidRPr="006841A5" w:rsidTr="000D1A16">
        <w:trPr>
          <w:cantSplit/>
          <w:trHeight w:val="300"/>
        </w:trPr>
        <w:tc>
          <w:tcPr>
            <w:tcW w:w="1625" w:type="dxa"/>
            <w:gridSpan w:val="2"/>
            <w:tcBorders>
              <w:top w:val="single" w:sz="4" w:space="0" w:color="auto"/>
              <w:left w:val="single" w:sz="4" w:space="0" w:color="auto"/>
              <w:bottom w:val="single" w:sz="4" w:space="0" w:color="auto"/>
              <w:right w:val="single" w:sz="4" w:space="0" w:color="auto"/>
            </w:tcBorders>
            <w:vAlign w:val="center"/>
          </w:tcPr>
          <w:p w:rsidR="0082432D" w:rsidRPr="006841A5" w:rsidRDefault="0082432D" w:rsidP="00D06F24">
            <w:pPr>
              <w:jc w:val="center"/>
              <w:rPr>
                <w:sz w:val="22"/>
                <w:szCs w:val="22"/>
                <w:lang w:val="en-US"/>
              </w:rPr>
            </w:pPr>
            <w:r w:rsidRPr="006841A5">
              <w:rPr>
                <w:sz w:val="22"/>
                <w:szCs w:val="22"/>
              </w:rPr>
              <w:lastRenderedPageBreak/>
              <w:t>01.0</w:t>
            </w:r>
            <w:r w:rsidRPr="006841A5">
              <w:rPr>
                <w:sz w:val="22"/>
                <w:szCs w:val="22"/>
                <w:lang w:val="en-US"/>
              </w:rPr>
              <w:t>3</w:t>
            </w:r>
            <w:r w:rsidRPr="006841A5">
              <w:rPr>
                <w:sz w:val="22"/>
                <w:szCs w:val="22"/>
              </w:rPr>
              <w:t>.201</w:t>
            </w:r>
            <w:r w:rsidRPr="006841A5">
              <w:rPr>
                <w:sz w:val="22"/>
                <w:szCs w:val="22"/>
                <w:lang w:val="en-US"/>
              </w:rPr>
              <w:t>6</w:t>
            </w:r>
          </w:p>
        </w:tc>
        <w:tc>
          <w:tcPr>
            <w:tcW w:w="1507" w:type="dxa"/>
            <w:tcBorders>
              <w:top w:val="single" w:sz="4" w:space="0" w:color="auto"/>
              <w:left w:val="nil"/>
              <w:bottom w:val="single" w:sz="4" w:space="0" w:color="auto"/>
              <w:right w:val="single" w:sz="4" w:space="0" w:color="auto"/>
            </w:tcBorders>
            <w:vAlign w:val="center"/>
          </w:tcPr>
          <w:p w:rsidR="0082432D" w:rsidRPr="006841A5" w:rsidRDefault="0030609A">
            <w:pPr>
              <w:jc w:val="center"/>
              <w:rPr>
                <w:sz w:val="22"/>
                <w:szCs w:val="22"/>
                <w:lang w:val="en-US"/>
              </w:rPr>
            </w:pPr>
            <w:r w:rsidRPr="006841A5">
              <w:rPr>
                <w:sz w:val="22"/>
                <w:szCs w:val="22"/>
                <w:lang w:val="en-US"/>
              </w:rPr>
              <w:t>22</w:t>
            </w:r>
            <w:r w:rsidRPr="006841A5">
              <w:rPr>
                <w:sz w:val="22"/>
                <w:szCs w:val="22"/>
              </w:rPr>
              <w:t>.</w:t>
            </w:r>
            <w:r w:rsidRPr="006841A5">
              <w:rPr>
                <w:sz w:val="22"/>
                <w:szCs w:val="22"/>
                <w:lang w:val="en-US"/>
              </w:rPr>
              <w:t>05</w:t>
            </w:r>
            <w:r w:rsidRPr="006841A5">
              <w:rPr>
                <w:sz w:val="22"/>
                <w:szCs w:val="22"/>
              </w:rPr>
              <w:t>.</w:t>
            </w:r>
            <w:r w:rsidRPr="006841A5">
              <w:rPr>
                <w:sz w:val="22"/>
                <w:szCs w:val="22"/>
                <w:lang w:val="en-US"/>
              </w:rPr>
              <w:t>2016</w:t>
            </w:r>
          </w:p>
        </w:tc>
        <w:tc>
          <w:tcPr>
            <w:tcW w:w="2781" w:type="dxa"/>
            <w:tcBorders>
              <w:top w:val="single" w:sz="4" w:space="0" w:color="auto"/>
              <w:left w:val="nil"/>
              <w:bottom w:val="single" w:sz="4" w:space="0" w:color="auto"/>
              <w:right w:val="single" w:sz="4" w:space="0" w:color="auto"/>
            </w:tcBorders>
            <w:vAlign w:val="center"/>
          </w:tcPr>
          <w:p w:rsidR="0082432D" w:rsidRPr="006841A5" w:rsidRDefault="0082432D" w:rsidP="00D06F24">
            <w:pPr>
              <w:rPr>
                <w:sz w:val="22"/>
                <w:lang w:val="en-US"/>
              </w:rPr>
            </w:pPr>
            <w:r w:rsidRPr="006841A5">
              <w:rPr>
                <w:sz w:val="22"/>
                <w:lang w:val="en-US"/>
              </w:rPr>
              <w:t xml:space="preserve">Volkswagen Bank </w:t>
            </w:r>
            <w:r w:rsidR="00123352" w:rsidRPr="006841A5">
              <w:rPr>
                <w:sz w:val="22"/>
                <w:lang w:val="en-US"/>
              </w:rPr>
              <w:t xml:space="preserve">RUS </w:t>
            </w:r>
            <w:r w:rsidRPr="006841A5">
              <w:rPr>
                <w:sz w:val="22"/>
                <w:lang w:val="en-US"/>
              </w:rPr>
              <w:t>(</w:t>
            </w:r>
            <w:r w:rsidRPr="006841A5">
              <w:rPr>
                <w:sz w:val="22"/>
              </w:rPr>
              <w:t>Фольксваген</w:t>
            </w:r>
            <w:r w:rsidRPr="006841A5">
              <w:rPr>
                <w:sz w:val="22"/>
                <w:lang w:val="en-US"/>
              </w:rPr>
              <w:t xml:space="preserve"> </w:t>
            </w:r>
            <w:r w:rsidRPr="006841A5">
              <w:rPr>
                <w:sz w:val="22"/>
              </w:rPr>
              <w:t>Банк</w:t>
            </w:r>
            <w:r w:rsidRPr="006841A5">
              <w:rPr>
                <w:sz w:val="22"/>
                <w:lang w:val="en-US"/>
              </w:rPr>
              <w:t xml:space="preserve"> </w:t>
            </w:r>
            <w:r w:rsidRPr="006841A5">
              <w:rPr>
                <w:sz w:val="22"/>
              </w:rPr>
              <w:t>РУС</w:t>
            </w:r>
            <w:r w:rsidRPr="006841A5">
              <w:rPr>
                <w:sz w:val="22"/>
                <w:lang w:val="en-US"/>
              </w:rPr>
              <w:t>)</w:t>
            </w:r>
          </w:p>
        </w:tc>
        <w:tc>
          <w:tcPr>
            <w:tcW w:w="3443" w:type="dxa"/>
            <w:tcBorders>
              <w:top w:val="single" w:sz="4" w:space="0" w:color="auto"/>
              <w:left w:val="nil"/>
              <w:bottom w:val="single" w:sz="4" w:space="0" w:color="auto"/>
              <w:right w:val="single" w:sz="4" w:space="0" w:color="auto"/>
            </w:tcBorders>
            <w:vAlign w:val="center"/>
          </w:tcPr>
          <w:p w:rsidR="0082432D" w:rsidRPr="006841A5" w:rsidRDefault="0082432D" w:rsidP="00D06F24">
            <w:pPr>
              <w:rPr>
                <w:sz w:val="22"/>
                <w:szCs w:val="22"/>
              </w:rPr>
            </w:pPr>
            <w:r w:rsidRPr="006841A5">
              <w:rPr>
                <w:sz w:val="22"/>
              </w:rPr>
              <w:t>Директор по операционным вопросам</w:t>
            </w:r>
          </w:p>
        </w:tc>
      </w:tr>
      <w:tr w:rsidR="0082432D" w:rsidRPr="006841A5" w:rsidTr="000D1A16">
        <w:trPr>
          <w:cantSplit/>
          <w:trHeight w:val="300"/>
        </w:trPr>
        <w:tc>
          <w:tcPr>
            <w:tcW w:w="1625" w:type="dxa"/>
            <w:gridSpan w:val="2"/>
            <w:tcBorders>
              <w:top w:val="single" w:sz="4" w:space="0" w:color="auto"/>
              <w:left w:val="single" w:sz="4" w:space="0" w:color="auto"/>
              <w:bottom w:val="single" w:sz="4" w:space="0" w:color="auto"/>
              <w:right w:val="single" w:sz="4" w:space="0" w:color="auto"/>
            </w:tcBorders>
            <w:vAlign w:val="center"/>
          </w:tcPr>
          <w:p w:rsidR="0082432D" w:rsidRPr="006841A5" w:rsidRDefault="0082432D" w:rsidP="00D06F24">
            <w:pPr>
              <w:jc w:val="center"/>
              <w:rPr>
                <w:sz w:val="22"/>
                <w:szCs w:val="22"/>
                <w:lang w:val="en-US"/>
              </w:rPr>
            </w:pPr>
            <w:r w:rsidRPr="006841A5">
              <w:rPr>
                <w:sz w:val="22"/>
                <w:szCs w:val="22"/>
              </w:rPr>
              <w:t>01.0</w:t>
            </w:r>
            <w:r w:rsidRPr="006841A5">
              <w:rPr>
                <w:sz w:val="22"/>
                <w:szCs w:val="22"/>
                <w:lang w:val="en-US"/>
              </w:rPr>
              <w:t>3</w:t>
            </w:r>
            <w:r w:rsidRPr="006841A5">
              <w:rPr>
                <w:sz w:val="22"/>
                <w:szCs w:val="22"/>
              </w:rPr>
              <w:t>.201</w:t>
            </w:r>
            <w:r w:rsidRPr="006841A5">
              <w:rPr>
                <w:sz w:val="22"/>
                <w:szCs w:val="22"/>
                <w:lang w:val="en-US"/>
              </w:rPr>
              <w:t>6</w:t>
            </w:r>
          </w:p>
        </w:tc>
        <w:tc>
          <w:tcPr>
            <w:tcW w:w="1507" w:type="dxa"/>
            <w:tcBorders>
              <w:top w:val="single" w:sz="4" w:space="0" w:color="auto"/>
              <w:left w:val="nil"/>
              <w:bottom w:val="single" w:sz="4" w:space="0" w:color="auto"/>
              <w:right w:val="single" w:sz="4" w:space="0" w:color="auto"/>
            </w:tcBorders>
            <w:vAlign w:val="center"/>
          </w:tcPr>
          <w:p w:rsidR="0082432D" w:rsidRPr="006841A5" w:rsidRDefault="0082432D">
            <w:pPr>
              <w:jc w:val="center"/>
              <w:rPr>
                <w:sz w:val="22"/>
                <w:szCs w:val="22"/>
                <w:lang w:val="en-US"/>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w:t>
            </w:r>
            <w:r w:rsidR="0030609A" w:rsidRPr="006841A5">
              <w:rPr>
                <w:sz w:val="22"/>
                <w:szCs w:val="22"/>
              </w:rPr>
              <w:t>емя</w:t>
            </w:r>
          </w:p>
        </w:tc>
        <w:tc>
          <w:tcPr>
            <w:tcW w:w="2781" w:type="dxa"/>
            <w:tcBorders>
              <w:top w:val="single" w:sz="4" w:space="0" w:color="auto"/>
              <w:left w:val="nil"/>
              <w:bottom w:val="single" w:sz="4" w:space="0" w:color="auto"/>
              <w:right w:val="single" w:sz="4" w:space="0" w:color="auto"/>
            </w:tcBorders>
            <w:vAlign w:val="center"/>
          </w:tcPr>
          <w:p w:rsidR="0082432D" w:rsidRPr="006841A5" w:rsidRDefault="0082432D" w:rsidP="00D06F24">
            <w:pPr>
              <w:rPr>
                <w:sz w:val="22"/>
                <w:lang w:val="en-US"/>
              </w:rPr>
            </w:pPr>
            <w:r w:rsidRPr="006841A5">
              <w:rPr>
                <w:sz w:val="22"/>
                <w:lang w:val="en-US"/>
              </w:rPr>
              <w:t>Volkswagen</w:t>
            </w:r>
            <w:r w:rsidRPr="006841A5">
              <w:rPr>
                <w:sz w:val="22"/>
              </w:rPr>
              <w:t xml:space="preserve"> </w:t>
            </w:r>
            <w:r w:rsidRPr="006841A5">
              <w:rPr>
                <w:sz w:val="22"/>
                <w:lang w:val="en-US"/>
              </w:rPr>
              <w:t>Financial</w:t>
            </w:r>
            <w:r w:rsidRPr="006841A5">
              <w:rPr>
                <w:sz w:val="22"/>
              </w:rPr>
              <w:t xml:space="preserve"> </w:t>
            </w:r>
            <w:r w:rsidRPr="006841A5">
              <w:rPr>
                <w:sz w:val="22"/>
                <w:lang w:val="en-US"/>
              </w:rPr>
              <w:t>Services</w:t>
            </w:r>
            <w:r w:rsidR="00123352" w:rsidRPr="006841A5">
              <w:rPr>
                <w:sz w:val="22"/>
              </w:rPr>
              <w:t xml:space="preserve"> </w:t>
            </w:r>
            <w:r w:rsidR="00123352" w:rsidRPr="006841A5">
              <w:rPr>
                <w:sz w:val="22"/>
                <w:lang w:val="en-US"/>
              </w:rPr>
              <w:t>RUS</w:t>
            </w:r>
            <w:r w:rsidRPr="006841A5">
              <w:rPr>
                <w:sz w:val="22"/>
              </w:rPr>
              <w:t xml:space="preserve"> (</w:t>
            </w:r>
            <w:r w:rsidR="00123352" w:rsidRPr="006841A5">
              <w:rPr>
                <w:sz w:val="22"/>
              </w:rPr>
              <w:t>Общество с ограниченной ответственностью «</w:t>
            </w:r>
            <w:r w:rsidRPr="006841A5">
              <w:rPr>
                <w:sz w:val="22"/>
              </w:rPr>
              <w:t>Фольксваген</w:t>
            </w:r>
            <w:r w:rsidRPr="006841A5">
              <w:rPr>
                <w:sz w:val="22"/>
                <w:lang w:val="en-US"/>
              </w:rPr>
              <w:t xml:space="preserve"> </w:t>
            </w:r>
            <w:r w:rsidRPr="006841A5">
              <w:rPr>
                <w:sz w:val="22"/>
              </w:rPr>
              <w:t>Финансовые</w:t>
            </w:r>
            <w:r w:rsidRPr="006841A5">
              <w:rPr>
                <w:sz w:val="22"/>
                <w:lang w:val="en-US"/>
              </w:rPr>
              <w:t xml:space="preserve"> </w:t>
            </w:r>
            <w:r w:rsidRPr="006841A5">
              <w:rPr>
                <w:sz w:val="22"/>
              </w:rPr>
              <w:t>Услуги</w:t>
            </w:r>
            <w:r w:rsidR="00123352" w:rsidRPr="006841A5">
              <w:rPr>
                <w:sz w:val="22"/>
              </w:rPr>
              <w:t xml:space="preserve"> РУС»</w:t>
            </w:r>
            <w:r w:rsidRPr="006841A5">
              <w:rPr>
                <w:sz w:val="22"/>
                <w:lang w:val="en-US"/>
              </w:rPr>
              <w:t>)</w:t>
            </w:r>
          </w:p>
        </w:tc>
        <w:tc>
          <w:tcPr>
            <w:tcW w:w="3443" w:type="dxa"/>
            <w:tcBorders>
              <w:top w:val="single" w:sz="4" w:space="0" w:color="auto"/>
              <w:left w:val="nil"/>
              <w:bottom w:val="single" w:sz="4" w:space="0" w:color="auto"/>
              <w:right w:val="single" w:sz="4" w:space="0" w:color="auto"/>
            </w:tcBorders>
            <w:vAlign w:val="center"/>
          </w:tcPr>
          <w:p w:rsidR="0082432D" w:rsidRPr="006841A5" w:rsidRDefault="0082432D" w:rsidP="00D06F24">
            <w:pPr>
              <w:rPr>
                <w:sz w:val="22"/>
                <w:szCs w:val="22"/>
              </w:rPr>
            </w:pPr>
            <w:r w:rsidRPr="006841A5">
              <w:rPr>
                <w:sz w:val="22"/>
              </w:rPr>
              <w:t>Генеральный директор (по совместительству)</w:t>
            </w:r>
          </w:p>
        </w:tc>
      </w:tr>
      <w:tr w:rsidR="0082432D" w:rsidRPr="006841A5" w:rsidTr="000D1A16">
        <w:trPr>
          <w:cantSplit/>
          <w:trHeight w:val="300"/>
        </w:trPr>
        <w:tc>
          <w:tcPr>
            <w:tcW w:w="1625" w:type="dxa"/>
            <w:gridSpan w:val="2"/>
            <w:tcBorders>
              <w:top w:val="single" w:sz="4" w:space="0" w:color="auto"/>
              <w:left w:val="single" w:sz="4" w:space="0" w:color="auto"/>
              <w:bottom w:val="single" w:sz="4" w:space="0" w:color="auto"/>
              <w:right w:val="single" w:sz="4" w:space="0" w:color="auto"/>
            </w:tcBorders>
            <w:vAlign w:val="center"/>
          </w:tcPr>
          <w:p w:rsidR="0082432D" w:rsidRPr="006841A5" w:rsidRDefault="0082432D" w:rsidP="00D06F24">
            <w:pPr>
              <w:jc w:val="center"/>
              <w:rPr>
                <w:sz w:val="22"/>
                <w:szCs w:val="22"/>
                <w:lang w:val="en-US"/>
              </w:rPr>
            </w:pPr>
            <w:r w:rsidRPr="006841A5">
              <w:rPr>
                <w:sz w:val="22"/>
                <w:szCs w:val="22"/>
              </w:rPr>
              <w:t>01.0</w:t>
            </w:r>
            <w:r w:rsidRPr="006841A5">
              <w:rPr>
                <w:sz w:val="22"/>
                <w:szCs w:val="22"/>
                <w:lang w:val="en-US"/>
              </w:rPr>
              <w:t>3</w:t>
            </w:r>
            <w:r w:rsidRPr="006841A5">
              <w:rPr>
                <w:sz w:val="22"/>
                <w:szCs w:val="22"/>
              </w:rPr>
              <w:t>.201</w:t>
            </w:r>
            <w:r w:rsidRPr="006841A5">
              <w:rPr>
                <w:sz w:val="22"/>
                <w:szCs w:val="22"/>
                <w:lang w:val="en-US"/>
              </w:rPr>
              <w:t>6</w:t>
            </w:r>
          </w:p>
        </w:tc>
        <w:tc>
          <w:tcPr>
            <w:tcW w:w="1507" w:type="dxa"/>
            <w:tcBorders>
              <w:top w:val="single" w:sz="4" w:space="0" w:color="auto"/>
              <w:left w:val="nil"/>
              <w:bottom w:val="single" w:sz="4" w:space="0" w:color="auto"/>
              <w:right w:val="single" w:sz="4" w:space="0" w:color="auto"/>
            </w:tcBorders>
            <w:vAlign w:val="center"/>
          </w:tcPr>
          <w:p w:rsidR="0082432D" w:rsidRPr="006841A5" w:rsidRDefault="0082432D">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w:t>
            </w:r>
            <w:r w:rsidR="0030609A" w:rsidRPr="006841A5">
              <w:rPr>
                <w:sz w:val="22"/>
                <w:szCs w:val="22"/>
              </w:rPr>
              <w:t>емя</w:t>
            </w:r>
          </w:p>
        </w:tc>
        <w:tc>
          <w:tcPr>
            <w:tcW w:w="2781" w:type="dxa"/>
            <w:tcBorders>
              <w:top w:val="single" w:sz="4" w:space="0" w:color="auto"/>
              <w:left w:val="nil"/>
              <w:bottom w:val="single" w:sz="4" w:space="0" w:color="auto"/>
              <w:right w:val="single" w:sz="4" w:space="0" w:color="auto"/>
            </w:tcBorders>
            <w:vAlign w:val="center"/>
          </w:tcPr>
          <w:p w:rsidR="0082432D" w:rsidRPr="006841A5" w:rsidRDefault="0082432D" w:rsidP="00D06F24">
            <w:pPr>
              <w:rPr>
                <w:sz w:val="22"/>
              </w:rPr>
            </w:pPr>
            <w:r w:rsidRPr="006841A5">
              <w:rPr>
                <w:sz w:val="22"/>
                <w:lang w:val="en-US"/>
              </w:rPr>
              <w:t>Volkswagen</w:t>
            </w:r>
            <w:r w:rsidRPr="006841A5">
              <w:rPr>
                <w:sz w:val="22"/>
              </w:rPr>
              <w:t xml:space="preserve"> </w:t>
            </w:r>
            <w:r w:rsidRPr="006841A5">
              <w:rPr>
                <w:sz w:val="22"/>
                <w:lang w:val="en-US"/>
              </w:rPr>
              <w:t>Group</w:t>
            </w:r>
            <w:r w:rsidRPr="006841A5">
              <w:rPr>
                <w:sz w:val="22"/>
              </w:rPr>
              <w:t xml:space="preserve"> </w:t>
            </w:r>
            <w:r w:rsidRPr="006841A5">
              <w:rPr>
                <w:sz w:val="22"/>
                <w:lang w:val="en-US"/>
              </w:rPr>
              <w:t>Finanz</w:t>
            </w:r>
            <w:r w:rsidRPr="006841A5">
              <w:rPr>
                <w:sz w:val="22"/>
              </w:rPr>
              <w:t xml:space="preserve"> (</w:t>
            </w:r>
            <w:r w:rsidR="00123352" w:rsidRPr="006841A5">
              <w:rPr>
                <w:sz w:val="22"/>
              </w:rPr>
              <w:t>Общество с ограниченной ответственностью «</w:t>
            </w:r>
            <w:r w:rsidRPr="006841A5">
              <w:rPr>
                <w:sz w:val="22"/>
              </w:rPr>
              <w:t>Фольксваген Груп Финанц</w:t>
            </w:r>
            <w:r w:rsidR="00123352" w:rsidRPr="006841A5">
              <w:rPr>
                <w:sz w:val="22"/>
              </w:rPr>
              <w:t>»</w:t>
            </w:r>
            <w:r w:rsidRPr="006841A5">
              <w:rPr>
                <w:sz w:val="22"/>
              </w:rPr>
              <w:t>)</w:t>
            </w:r>
          </w:p>
        </w:tc>
        <w:tc>
          <w:tcPr>
            <w:tcW w:w="3443" w:type="dxa"/>
            <w:tcBorders>
              <w:top w:val="single" w:sz="4" w:space="0" w:color="auto"/>
              <w:left w:val="nil"/>
              <w:bottom w:val="single" w:sz="4" w:space="0" w:color="auto"/>
              <w:right w:val="single" w:sz="4" w:space="0" w:color="auto"/>
            </w:tcBorders>
            <w:vAlign w:val="center"/>
          </w:tcPr>
          <w:p w:rsidR="0082432D" w:rsidRPr="006841A5" w:rsidRDefault="0082432D" w:rsidP="00D06F24">
            <w:pPr>
              <w:rPr>
                <w:sz w:val="22"/>
              </w:rPr>
            </w:pPr>
            <w:r w:rsidRPr="006841A5">
              <w:rPr>
                <w:sz w:val="22"/>
              </w:rPr>
              <w:t>Генеральный директор (по совместительству)</w:t>
            </w:r>
          </w:p>
        </w:tc>
      </w:tr>
      <w:tr w:rsidR="000C4DE0" w:rsidRPr="006841A5" w:rsidTr="000D1A16">
        <w:trPr>
          <w:cantSplit/>
          <w:trHeight w:val="199"/>
        </w:trPr>
        <w:tc>
          <w:tcPr>
            <w:tcW w:w="1595" w:type="dxa"/>
            <w:tcBorders>
              <w:top w:val="single" w:sz="4" w:space="0" w:color="auto"/>
              <w:left w:val="single" w:sz="4" w:space="0" w:color="auto"/>
              <w:bottom w:val="single" w:sz="4" w:space="0" w:color="auto"/>
              <w:right w:val="single" w:sz="4" w:space="0" w:color="auto"/>
            </w:tcBorders>
            <w:vAlign w:val="center"/>
          </w:tcPr>
          <w:p w:rsidR="000C4DE0" w:rsidRPr="006841A5" w:rsidRDefault="000C4DE0" w:rsidP="005A640A">
            <w:pPr>
              <w:jc w:val="center"/>
              <w:rPr>
                <w:sz w:val="22"/>
                <w:szCs w:val="22"/>
                <w:lang w:val="en-US"/>
              </w:rPr>
            </w:pPr>
            <w:r w:rsidRPr="006841A5">
              <w:rPr>
                <w:sz w:val="22"/>
                <w:szCs w:val="22"/>
              </w:rPr>
              <w:t>23.05.201</w:t>
            </w:r>
            <w:r w:rsidRPr="006841A5">
              <w:rPr>
                <w:sz w:val="22"/>
                <w:szCs w:val="22"/>
                <w:lang w:val="en-US"/>
              </w:rPr>
              <w:t>6</w:t>
            </w:r>
          </w:p>
        </w:tc>
        <w:tc>
          <w:tcPr>
            <w:tcW w:w="1537" w:type="dxa"/>
            <w:gridSpan w:val="2"/>
            <w:tcBorders>
              <w:top w:val="single" w:sz="4" w:space="0" w:color="auto"/>
              <w:left w:val="nil"/>
              <w:bottom w:val="single" w:sz="4" w:space="0" w:color="auto"/>
              <w:right w:val="single" w:sz="4" w:space="0" w:color="auto"/>
            </w:tcBorders>
            <w:vAlign w:val="center"/>
          </w:tcPr>
          <w:p w:rsidR="000C4DE0" w:rsidRPr="006841A5" w:rsidRDefault="000C4DE0">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2781" w:type="dxa"/>
            <w:tcBorders>
              <w:top w:val="single" w:sz="4" w:space="0" w:color="auto"/>
              <w:left w:val="nil"/>
              <w:bottom w:val="single" w:sz="4" w:space="0" w:color="auto"/>
              <w:right w:val="single" w:sz="4" w:space="0" w:color="auto"/>
            </w:tcBorders>
            <w:vAlign w:val="center"/>
          </w:tcPr>
          <w:p w:rsidR="000C4DE0" w:rsidRPr="006841A5" w:rsidRDefault="000C4DE0" w:rsidP="005A640A">
            <w:pPr>
              <w:rPr>
                <w:sz w:val="22"/>
              </w:rPr>
            </w:pPr>
            <w:r w:rsidRPr="006841A5">
              <w:rPr>
                <w:sz w:val="22"/>
                <w:lang w:val="en-US"/>
              </w:rPr>
              <w:t>Volkswagen</w:t>
            </w:r>
            <w:r w:rsidRPr="006841A5">
              <w:rPr>
                <w:sz w:val="22"/>
              </w:rPr>
              <w:t xml:space="preserve"> </w:t>
            </w:r>
            <w:r w:rsidRPr="006841A5">
              <w:rPr>
                <w:sz w:val="22"/>
                <w:lang w:val="en-US"/>
              </w:rPr>
              <w:t>Bank</w:t>
            </w:r>
            <w:r w:rsidRPr="006841A5">
              <w:rPr>
                <w:sz w:val="22"/>
              </w:rPr>
              <w:t xml:space="preserve"> </w:t>
            </w:r>
            <w:r w:rsidR="00123352" w:rsidRPr="006841A5">
              <w:rPr>
                <w:sz w:val="22"/>
                <w:lang w:val="en-US"/>
              </w:rPr>
              <w:t>RUS</w:t>
            </w:r>
            <w:r w:rsidR="00123352" w:rsidRPr="006841A5">
              <w:rPr>
                <w:sz w:val="22"/>
              </w:rPr>
              <w:t xml:space="preserve"> </w:t>
            </w:r>
            <w:r w:rsidRPr="006841A5">
              <w:rPr>
                <w:sz w:val="22"/>
              </w:rPr>
              <w:t>(</w:t>
            </w:r>
            <w:r w:rsidR="00123352" w:rsidRPr="006841A5">
              <w:rPr>
                <w:sz w:val="22"/>
              </w:rPr>
              <w:t>Общество с ограниченной ответственностью «</w:t>
            </w:r>
            <w:r w:rsidRPr="006841A5">
              <w:rPr>
                <w:sz w:val="22"/>
              </w:rPr>
              <w:t>Фольксваген Банк РУС</w:t>
            </w:r>
            <w:r w:rsidR="00123352" w:rsidRPr="006841A5">
              <w:rPr>
                <w:sz w:val="22"/>
              </w:rPr>
              <w:t>»</w:t>
            </w:r>
            <w:r w:rsidRPr="006841A5">
              <w:rPr>
                <w:sz w:val="22"/>
              </w:rPr>
              <w:t>)</w:t>
            </w:r>
          </w:p>
        </w:tc>
        <w:tc>
          <w:tcPr>
            <w:tcW w:w="3443" w:type="dxa"/>
            <w:tcBorders>
              <w:top w:val="single" w:sz="4" w:space="0" w:color="auto"/>
              <w:left w:val="nil"/>
              <w:bottom w:val="single" w:sz="4" w:space="0" w:color="auto"/>
              <w:right w:val="single" w:sz="4" w:space="0" w:color="auto"/>
            </w:tcBorders>
            <w:vAlign w:val="center"/>
          </w:tcPr>
          <w:p w:rsidR="000C4DE0" w:rsidRPr="006841A5" w:rsidRDefault="000C4DE0" w:rsidP="005A640A">
            <w:pPr>
              <w:rPr>
                <w:sz w:val="22"/>
                <w:szCs w:val="22"/>
              </w:rPr>
            </w:pPr>
            <w:r w:rsidRPr="006841A5">
              <w:rPr>
                <w:sz w:val="22"/>
              </w:rPr>
              <w:t>Директор по экономике</w:t>
            </w:r>
          </w:p>
        </w:tc>
      </w:tr>
    </w:tbl>
    <w:p w:rsidR="00CB5947" w:rsidRPr="006841A5" w:rsidRDefault="00CB5947" w:rsidP="001043F9">
      <w:pPr>
        <w:rPr>
          <w:sz w:val="22"/>
          <w:szCs w:val="22"/>
          <w:lang w:val="en-US"/>
        </w:rPr>
      </w:pPr>
    </w:p>
    <w:p w:rsidR="00E01705" w:rsidRPr="006841A5" w:rsidRDefault="00E01705" w:rsidP="001043F9">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260"/>
        <w:gridCol w:w="709"/>
      </w:tblGrid>
      <w:tr w:rsidR="0098346A" w:rsidRPr="006841A5" w:rsidTr="00561A82">
        <w:trPr>
          <w:cantSplit/>
        </w:trPr>
        <w:tc>
          <w:tcPr>
            <w:tcW w:w="5529" w:type="dxa"/>
          </w:tcPr>
          <w:p w:rsidR="001043F9" w:rsidRPr="006841A5" w:rsidRDefault="001043F9" w:rsidP="00DF4766">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1043F9" w:rsidRPr="006841A5" w:rsidRDefault="001043F9" w:rsidP="00DF4766">
            <w:pPr>
              <w:autoSpaceDE w:val="0"/>
              <w:autoSpaceDN w:val="0"/>
              <w:rPr>
                <w:sz w:val="22"/>
                <w:szCs w:val="22"/>
              </w:rPr>
            </w:pPr>
            <w:r w:rsidRPr="006841A5">
              <w:rPr>
                <w:sz w:val="22"/>
                <w:szCs w:val="22"/>
              </w:rPr>
              <w:t>Доли не имеет</w:t>
            </w:r>
          </w:p>
        </w:tc>
        <w:tc>
          <w:tcPr>
            <w:tcW w:w="709" w:type="dxa"/>
          </w:tcPr>
          <w:p w:rsidR="001043F9" w:rsidRPr="006841A5" w:rsidRDefault="001043F9" w:rsidP="00DF4766">
            <w:pPr>
              <w:autoSpaceDE w:val="0"/>
              <w:autoSpaceDN w:val="0"/>
              <w:ind w:firstLine="33"/>
              <w:rPr>
                <w:sz w:val="22"/>
                <w:szCs w:val="22"/>
              </w:rPr>
            </w:pPr>
            <w:r w:rsidRPr="006841A5">
              <w:rPr>
                <w:sz w:val="22"/>
                <w:szCs w:val="22"/>
              </w:rPr>
              <w:t>%;</w:t>
            </w:r>
          </w:p>
        </w:tc>
      </w:tr>
      <w:tr w:rsidR="0098346A" w:rsidRPr="006841A5" w:rsidTr="00561A82">
        <w:trPr>
          <w:cantSplit/>
        </w:trPr>
        <w:tc>
          <w:tcPr>
            <w:tcW w:w="5529" w:type="dxa"/>
          </w:tcPr>
          <w:p w:rsidR="001043F9" w:rsidRPr="006841A5" w:rsidRDefault="001043F9" w:rsidP="00DF4766">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1043F9" w:rsidRPr="006841A5" w:rsidRDefault="001043F9" w:rsidP="00DF4766">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1043F9" w:rsidRPr="006841A5" w:rsidRDefault="001043F9" w:rsidP="00DF4766">
            <w:pPr>
              <w:autoSpaceDE w:val="0"/>
              <w:autoSpaceDN w:val="0"/>
              <w:rPr>
                <w:sz w:val="22"/>
                <w:szCs w:val="22"/>
              </w:rPr>
            </w:pPr>
            <w:r w:rsidRPr="006841A5">
              <w:rPr>
                <w:sz w:val="22"/>
                <w:szCs w:val="22"/>
              </w:rPr>
              <w:t>%;</w:t>
            </w:r>
          </w:p>
        </w:tc>
      </w:tr>
      <w:tr w:rsidR="0098346A" w:rsidRPr="006841A5" w:rsidTr="00561A82">
        <w:trPr>
          <w:cantSplit/>
        </w:trPr>
        <w:tc>
          <w:tcPr>
            <w:tcW w:w="5529" w:type="dxa"/>
          </w:tcPr>
          <w:p w:rsidR="001043F9" w:rsidRPr="006841A5" w:rsidRDefault="001043F9" w:rsidP="00DF4766">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1043F9" w:rsidRPr="006841A5" w:rsidRDefault="001043F9" w:rsidP="00DF4766">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1043F9" w:rsidRPr="006841A5" w:rsidRDefault="001043F9" w:rsidP="00DF4766">
            <w:pPr>
              <w:autoSpaceDE w:val="0"/>
              <w:autoSpaceDN w:val="0"/>
              <w:rPr>
                <w:sz w:val="22"/>
                <w:szCs w:val="22"/>
              </w:rPr>
            </w:pPr>
            <w:r w:rsidRPr="006841A5">
              <w:rPr>
                <w:sz w:val="22"/>
                <w:szCs w:val="22"/>
              </w:rPr>
              <w:t>шт.;</w:t>
            </w:r>
          </w:p>
        </w:tc>
      </w:tr>
      <w:tr w:rsidR="0098346A" w:rsidRPr="006841A5" w:rsidTr="00561A82">
        <w:trPr>
          <w:cantSplit/>
        </w:trPr>
        <w:tc>
          <w:tcPr>
            <w:tcW w:w="5529" w:type="dxa"/>
          </w:tcPr>
          <w:p w:rsidR="001043F9" w:rsidRPr="006841A5" w:rsidRDefault="001043F9" w:rsidP="00DF4766">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1043F9" w:rsidRPr="006841A5" w:rsidRDefault="001043F9"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1043F9" w:rsidRPr="006841A5" w:rsidRDefault="001043F9" w:rsidP="00DF4766">
            <w:pPr>
              <w:autoSpaceDE w:val="0"/>
              <w:autoSpaceDN w:val="0"/>
              <w:ind w:firstLine="33"/>
              <w:rPr>
                <w:sz w:val="22"/>
                <w:szCs w:val="22"/>
              </w:rPr>
            </w:pPr>
            <w:r w:rsidRPr="006841A5">
              <w:rPr>
                <w:sz w:val="22"/>
                <w:szCs w:val="22"/>
              </w:rPr>
              <w:t>%;</w:t>
            </w:r>
          </w:p>
        </w:tc>
      </w:tr>
      <w:tr w:rsidR="0098346A" w:rsidRPr="006841A5" w:rsidTr="00561A82">
        <w:trPr>
          <w:cantSplit/>
        </w:trPr>
        <w:tc>
          <w:tcPr>
            <w:tcW w:w="5529" w:type="dxa"/>
          </w:tcPr>
          <w:p w:rsidR="001043F9" w:rsidRPr="006841A5" w:rsidRDefault="001043F9" w:rsidP="00DF4766">
            <w:pPr>
              <w:pStyle w:val="em-4"/>
              <w:autoSpaceDE w:val="0"/>
              <w:autoSpaceDN w:val="0"/>
              <w:ind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1043F9" w:rsidRPr="006841A5" w:rsidRDefault="001043F9"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1043F9" w:rsidRPr="006841A5" w:rsidRDefault="001043F9" w:rsidP="00DF4766">
            <w:pPr>
              <w:autoSpaceDE w:val="0"/>
              <w:autoSpaceDN w:val="0"/>
              <w:ind w:firstLine="33"/>
              <w:rPr>
                <w:sz w:val="22"/>
                <w:szCs w:val="22"/>
              </w:rPr>
            </w:pPr>
            <w:r w:rsidRPr="006841A5">
              <w:rPr>
                <w:sz w:val="22"/>
                <w:szCs w:val="22"/>
              </w:rPr>
              <w:t>%;</w:t>
            </w:r>
          </w:p>
        </w:tc>
      </w:tr>
      <w:tr w:rsidR="001043F9" w:rsidRPr="006841A5" w:rsidTr="00561A82">
        <w:trPr>
          <w:cantSplit/>
        </w:trPr>
        <w:tc>
          <w:tcPr>
            <w:tcW w:w="5529" w:type="dxa"/>
          </w:tcPr>
          <w:p w:rsidR="001043F9" w:rsidRPr="006841A5" w:rsidRDefault="001043F9" w:rsidP="00DF4766">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1043F9" w:rsidRPr="006841A5" w:rsidRDefault="001043F9"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1043F9" w:rsidRPr="006841A5" w:rsidRDefault="001043F9" w:rsidP="00DF4766">
            <w:pPr>
              <w:autoSpaceDE w:val="0"/>
              <w:autoSpaceDN w:val="0"/>
              <w:ind w:firstLine="33"/>
              <w:rPr>
                <w:sz w:val="22"/>
                <w:szCs w:val="22"/>
              </w:rPr>
            </w:pPr>
            <w:r w:rsidRPr="006841A5">
              <w:rPr>
                <w:sz w:val="22"/>
                <w:szCs w:val="22"/>
              </w:rPr>
              <w:t>шт.;</w:t>
            </w:r>
          </w:p>
        </w:tc>
      </w:tr>
    </w:tbl>
    <w:p w:rsidR="001043F9" w:rsidRPr="006841A5" w:rsidRDefault="001043F9" w:rsidP="001043F9">
      <w:pPr>
        <w:rPr>
          <w:sz w:val="22"/>
          <w:szCs w:val="22"/>
        </w:rPr>
      </w:pPr>
    </w:p>
    <w:p w:rsidR="001043F9" w:rsidRDefault="001043F9" w:rsidP="00E373D1">
      <w:pPr>
        <w:pStyle w:val="em-4"/>
        <w:tabs>
          <w:tab w:val="left" w:pos="9355"/>
        </w:tabs>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F37942" w:rsidRPr="006841A5" w:rsidRDefault="00F37942" w:rsidP="00E373D1">
      <w:pPr>
        <w:pStyle w:val="em-4"/>
        <w:tabs>
          <w:tab w:val="left" w:pos="9355"/>
        </w:tabs>
        <w:ind w:right="-1"/>
      </w:pPr>
      <w:r w:rsidRPr="00F37942">
        <w:t xml:space="preserve">Родственных связей с лицами, входящими в состав органов управления кредитной организации - эмитента и органов </w:t>
      </w:r>
      <w:proofErr w:type="gramStart"/>
      <w:r w:rsidRPr="00F37942">
        <w:t>контроля за</w:t>
      </w:r>
      <w:proofErr w:type="gramEnd"/>
      <w:r w:rsidRPr="00F37942">
        <w:t xml:space="preserve"> ее финансово-хозяйственной деятельностью, не имеет.</w:t>
      </w:r>
    </w:p>
    <w:p w:rsidR="001043F9" w:rsidRDefault="00F37942" w:rsidP="00E373D1">
      <w:pPr>
        <w:pStyle w:val="em-4"/>
        <w:tabs>
          <w:tab w:val="left" w:pos="9355"/>
        </w:tabs>
        <w:ind w:right="-1"/>
      </w:pPr>
      <w:r>
        <w:tab/>
      </w:r>
      <w:r w:rsidR="001043F9"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37942" w:rsidRPr="006841A5" w:rsidRDefault="00F37942" w:rsidP="00E373D1">
      <w:pPr>
        <w:pStyle w:val="em-4"/>
        <w:tabs>
          <w:tab w:val="left" w:pos="9355"/>
        </w:tabs>
        <w:ind w:right="-1"/>
      </w:pPr>
      <w:r w:rsidRPr="00F37942">
        <w:lastRenderedPageBreak/>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1043F9" w:rsidRDefault="001043F9" w:rsidP="00E373D1">
      <w:pPr>
        <w:pStyle w:val="em-4"/>
        <w:tabs>
          <w:tab w:val="left" w:pos="9355"/>
        </w:tabs>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F37942" w:rsidRPr="00F31846" w:rsidRDefault="00F37942" w:rsidP="00E373D1">
      <w:pPr>
        <w:tabs>
          <w:tab w:val="left" w:pos="9355"/>
        </w:tabs>
        <w:autoSpaceDE w:val="0"/>
        <w:autoSpaceDN w:val="0"/>
        <w:ind w:right="-1" w:firstLine="709"/>
        <w:jc w:val="both"/>
        <w:rPr>
          <w:sz w:val="22"/>
          <w:szCs w:val="22"/>
        </w:rPr>
      </w:pPr>
      <w:r w:rsidRPr="006841A5">
        <w:rPr>
          <w:sz w:val="22"/>
          <w:szCs w:val="22"/>
        </w:rP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036463" w:rsidRPr="00F31846" w:rsidRDefault="00036463" w:rsidP="00E373D1">
      <w:pPr>
        <w:tabs>
          <w:tab w:val="left" w:pos="9355"/>
        </w:tabs>
        <w:autoSpaceDE w:val="0"/>
        <w:autoSpaceDN w:val="0"/>
        <w:ind w:right="-1" w:firstLine="709"/>
        <w:jc w:val="both"/>
        <w:rPr>
          <w:sz w:val="22"/>
          <w:szCs w:val="22"/>
        </w:rPr>
      </w:pPr>
    </w:p>
    <w:p w:rsidR="00740902" w:rsidRPr="00B513D3" w:rsidRDefault="00740902" w:rsidP="00E373D1">
      <w:pPr>
        <w:tabs>
          <w:tab w:val="left" w:pos="9355"/>
        </w:tabs>
        <w:autoSpaceDE w:val="0"/>
        <w:autoSpaceDN w:val="0"/>
        <w:ind w:right="-1"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6673"/>
      </w:tblGrid>
      <w:tr w:rsidR="00740902" w:rsidRPr="006841A5" w:rsidTr="00B513D3">
        <w:tc>
          <w:tcPr>
            <w:tcW w:w="2795" w:type="dxa"/>
          </w:tcPr>
          <w:p w:rsidR="00740902" w:rsidRPr="006841A5" w:rsidRDefault="00740902" w:rsidP="00B513D3">
            <w:pPr>
              <w:autoSpaceDE w:val="0"/>
              <w:autoSpaceDN w:val="0"/>
              <w:jc w:val="both"/>
              <w:rPr>
                <w:sz w:val="22"/>
                <w:szCs w:val="22"/>
              </w:rPr>
            </w:pPr>
            <w:r w:rsidRPr="006841A5">
              <w:rPr>
                <w:sz w:val="22"/>
                <w:szCs w:val="22"/>
              </w:rPr>
              <w:t>Фамилия, имя, отчество</w:t>
            </w:r>
          </w:p>
        </w:tc>
        <w:tc>
          <w:tcPr>
            <w:tcW w:w="6673" w:type="dxa"/>
          </w:tcPr>
          <w:p w:rsidR="00740902" w:rsidRPr="006841A5" w:rsidRDefault="00740902" w:rsidP="00B513D3">
            <w:pPr>
              <w:autoSpaceDE w:val="0"/>
              <w:autoSpaceDN w:val="0"/>
              <w:jc w:val="both"/>
              <w:rPr>
                <w:sz w:val="22"/>
                <w:szCs w:val="22"/>
              </w:rPr>
            </w:pPr>
            <w:r>
              <w:rPr>
                <w:sz w:val="22"/>
                <w:szCs w:val="22"/>
              </w:rPr>
              <w:t>Брадлер Торстен</w:t>
            </w:r>
            <w:r w:rsidRPr="006841A5">
              <w:rPr>
                <w:sz w:val="22"/>
                <w:szCs w:val="22"/>
              </w:rPr>
              <w:t xml:space="preserve"> (</w:t>
            </w:r>
            <w:r>
              <w:rPr>
                <w:sz w:val="22"/>
                <w:szCs w:val="22"/>
                <w:lang w:val="en-US"/>
              </w:rPr>
              <w:t>Bradler Thorsten</w:t>
            </w:r>
            <w:r w:rsidRPr="006841A5">
              <w:rPr>
                <w:sz w:val="22"/>
                <w:szCs w:val="22"/>
              </w:rPr>
              <w:t>)</w:t>
            </w:r>
          </w:p>
        </w:tc>
      </w:tr>
      <w:tr w:rsidR="00740902" w:rsidRPr="006841A5" w:rsidTr="00B513D3">
        <w:tc>
          <w:tcPr>
            <w:tcW w:w="2795" w:type="dxa"/>
          </w:tcPr>
          <w:p w:rsidR="00740902" w:rsidRPr="006841A5" w:rsidRDefault="00740902" w:rsidP="00B513D3">
            <w:pPr>
              <w:autoSpaceDE w:val="0"/>
              <w:autoSpaceDN w:val="0"/>
              <w:jc w:val="both"/>
              <w:rPr>
                <w:sz w:val="22"/>
                <w:szCs w:val="22"/>
              </w:rPr>
            </w:pPr>
            <w:r w:rsidRPr="006841A5">
              <w:rPr>
                <w:sz w:val="22"/>
                <w:szCs w:val="22"/>
              </w:rPr>
              <w:t>Год рождения:</w:t>
            </w:r>
          </w:p>
        </w:tc>
        <w:tc>
          <w:tcPr>
            <w:tcW w:w="6673" w:type="dxa"/>
          </w:tcPr>
          <w:p w:rsidR="00740902" w:rsidRPr="006841A5" w:rsidRDefault="00740902" w:rsidP="00B513D3">
            <w:pPr>
              <w:autoSpaceDE w:val="0"/>
              <w:autoSpaceDN w:val="0"/>
              <w:jc w:val="both"/>
              <w:rPr>
                <w:sz w:val="22"/>
                <w:szCs w:val="22"/>
              </w:rPr>
            </w:pPr>
            <w:r w:rsidRPr="006841A5">
              <w:rPr>
                <w:sz w:val="22"/>
                <w:szCs w:val="22"/>
              </w:rPr>
              <w:t>196</w:t>
            </w:r>
            <w:r>
              <w:rPr>
                <w:sz w:val="22"/>
                <w:szCs w:val="22"/>
                <w:lang w:val="en-US"/>
              </w:rPr>
              <w:t>2</w:t>
            </w:r>
          </w:p>
        </w:tc>
      </w:tr>
      <w:tr w:rsidR="00740902" w:rsidRPr="006841A5" w:rsidTr="00B513D3">
        <w:tc>
          <w:tcPr>
            <w:tcW w:w="2795" w:type="dxa"/>
          </w:tcPr>
          <w:p w:rsidR="00740902" w:rsidRPr="006841A5" w:rsidRDefault="00740902" w:rsidP="00B513D3">
            <w:pPr>
              <w:autoSpaceDE w:val="0"/>
              <w:autoSpaceDN w:val="0"/>
              <w:jc w:val="both"/>
              <w:rPr>
                <w:sz w:val="22"/>
                <w:szCs w:val="22"/>
              </w:rPr>
            </w:pPr>
            <w:r w:rsidRPr="006841A5">
              <w:rPr>
                <w:sz w:val="22"/>
                <w:szCs w:val="22"/>
              </w:rPr>
              <w:t>Сведения об образовании:</w:t>
            </w:r>
          </w:p>
        </w:tc>
        <w:tc>
          <w:tcPr>
            <w:tcW w:w="6673" w:type="dxa"/>
          </w:tcPr>
          <w:p w:rsidR="00740902" w:rsidRDefault="00740902" w:rsidP="00B513D3">
            <w:pPr>
              <w:autoSpaceDE w:val="0"/>
              <w:autoSpaceDN w:val="0"/>
              <w:rPr>
                <w:sz w:val="22"/>
                <w:szCs w:val="22"/>
              </w:rPr>
            </w:pPr>
            <w:r w:rsidRPr="00097890">
              <w:rPr>
                <w:sz w:val="22"/>
                <w:szCs w:val="22"/>
              </w:rPr>
              <w:t>Кишиневский государственный университет имени В.И. Ленина</w:t>
            </w:r>
          </w:p>
          <w:p w:rsidR="00740902" w:rsidRPr="006841A5" w:rsidRDefault="00740902" w:rsidP="00B513D3">
            <w:pPr>
              <w:autoSpaceDE w:val="0"/>
              <w:autoSpaceDN w:val="0"/>
              <w:rPr>
                <w:sz w:val="22"/>
                <w:szCs w:val="22"/>
              </w:rPr>
            </w:pPr>
            <w:r w:rsidRPr="006841A5">
              <w:rPr>
                <w:sz w:val="22"/>
                <w:szCs w:val="22"/>
              </w:rPr>
              <w:t>Год окончания: 19</w:t>
            </w:r>
            <w:r>
              <w:rPr>
                <w:sz w:val="22"/>
                <w:szCs w:val="22"/>
              </w:rPr>
              <w:t>85</w:t>
            </w:r>
          </w:p>
          <w:p w:rsidR="00740902" w:rsidRPr="006841A5" w:rsidRDefault="00740902" w:rsidP="00B513D3">
            <w:pPr>
              <w:autoSpaceDE w:val="0"/>
              <w:autoSpaceDN w:val="0"/>
              <w:rPr>
                <w:sz w:val="22"/>
                <w:szCs w:val="22"/>
              </w:rPr>
            </w:pPr>
            <w:r>
              <w:rPr>
                <w:sz w:val="22"/>
                <w:szCs w:val="22"/>
              </w:rPr>
              <w:t>Специальность</w:t>
            </w:r>
            <w:r w:rsidRPr="006841A5">
              <w:rPr>
                <w:sz w:val="22"/>
                <w:szCs w:val="22"/>
              </w:rPr>
              <w:t xml:space="preserve">: </w:t>
            </w:r>
            <w:r>
              <w:rPr>
                <w:sz w:val="22"/>
                <w:szCs w:val="22"/>
              </w:rPr>
              <w:t>математик</w:t>
            </w:r>
          </w:p>
          <w:p w:rsidR="00740902" w:rsidRPr="006841A5" w:rsidRDefault="00740902" w:rsidP="00B513D3">
            <w:pPr>
              <w:autoSpaceDE w:val="0"/>
              <w:autoSpaceDN w:val="0"/>
              <w:rPr>
                <w:sz w:val="22"/>
                <w:szCs w:val="22"/>
              </w:rPr>
            </w:pPr>
          </w:p>
        </w:tc>
      </w:tr>
    </w:tbl>
    <w:p w:rsidR="00740902" w:rsidRDefault="00740902" w:rsidP="00740902">
      <w:pPr>
        <w:rPr>
          <w:sz w:val="22"/>
          <w:szCs w:val="22"/>
        </w:rPr>
      </w:pPr>
    </w:p>
    <w:p w:rsidR="00740902" w:rsidRPr="006841A5" w:rsidRDefault="00740902" w:rsidP="00740902">
      <w:pPr>
        <w:pStyle w:val="em-4"/>
        <w:ind w:right="566"/>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740902" w:rsidRPr="006841A5" w:rsidRDefault="00740902" w:rsidP="00740902">
      <w:pPr>
        <w:rPr>
          <w:sz w:val="22"/>
          <w:szCs w:val="22"/>
        </w:rPr>
      </w:pPr>
    </w:p>
    <w:tbl>
      <w:tblPr>
        <w:tblW w:w="9540" w:type="dxa"/>
        <w:tblInd w:w="108" w:type="dxa"/>
        <w:tblLook w:val="0000" w:firstRow="0" w:lastRow="0" w:firstColumn="0" w:lastColumn="0" w:noHBand="0" w:noVBand="0"/>
      </w:tblPr>
      <w:tblGrid>
        <w:gridCol w:w="1595"/>
        <w:gridCol w:w="1537"/>
        <w:gridCol w:w="2781"/>
        <w:gridCol w:w="3627"/>
      </w:tblGrid>
      <w:tr w:rsidR="00740902" w:rsidRPr="006841A5" w:rsidTr="00B513D3">
        <w:trPr>
          <w:cantSplit/>
          <w:trHeight w:val="390"/>
          <w:tblHeader/>
        </w:trPr>
        <w:tc>
          <w:tcPr>
            <w:tcW w:w="1595" w:type="dxa"/>
            <w:tcBorders>
              <w:top w:val="single" w:sz="4" w:space="0" w:color="auto"/>
              <w:left w:val="single" w:sz="4" w:space="0" w:color="auto"/>
              <w:bottom w:val="single" w:sz="4" w:space="0" w:color="auto"/>
              <w:right w:val="single" w:sz="4" w:space="0" w:color="auto"/>
            </w:tcBorders>
            <w:vAlign w:val="center"/>
          </w:tcPr>
          <w:p w:rsidR="00740902" w:rsidRPr="006841A5" w:rsidRDefault="00740902" w:rsidP="00B513D3">
            <w:pPr>
              <w:jc w:val="center"/>
              <w:rPr>
                <w:sz w:val="22"/>
                <w:szCs w:val="22"/>
              </w:rPr>
            </w:pPr>
            <w:r w:rsidRPr="006841A5">
              <w:rPr>
                <w:sz w:val="22"/>
                <w:szCs w:val="22"/>
              </w:rPr>
              <w:t>Дата вступления в (назначения на) должность</w:t>
            </w:r>
          </w:p>
        </w:tc>
        <w:tc>
          <w:tcPr>
            <w:tcW w:w="1537" w:type="dxa"/>
            <w:tcBorders>
              <w:top w:val="single" w:sz="4" w:space="0" w:color="auto"/>
              <w:left w:val="nil"/>
              <w:bottom w:val="single" w:sz="4" w:space="0" w:color="auto"/>
              <w:right w:val="single" w:sz="4" w:space="0" w:color="auto"/>
            </w:tcBorders>
            <w:vAlign w:val="center"/>
          </w:tcPr>
          <w:p w:rsidR="00740902" w:rsidRPr="006841A5" w:rsidRDefault="00740902" w:rsidP="00B513D3">
            <w:pPr>
              <w:jc w:val="center"/>
              <w:rPr>
                <w:sz w:val="22"/>
                <w:szCs w:val="22"/>
              </w:rPr>
            </w:pPr>
            <w:r w:rsidRPr="006841A5">
              <w:rPr>
                <w:sz w:val="22"/>
                <w:szCs w:val="22"/>
              </w:rPr>
              <w:t>Дата завершения работы  в должности</w:t>
            </w:r>
          </w:p>
        </w:tc>
        <w:tc>
          <w:tcPr>
            <w:tcW w:w="2781" w:type="dxa"/>
            <w:tcBorders>
              <w:top w:val="single" w:sz="4" w:space="0" w:color="auto"/>
              <w:left w:val="nil"/>
              <w:bottom w:val="single" w:sz="4" w:space="0" w:color="auto"/>
              <w:right w:val="single" w:sz="4" w:space="0" w:color="auto"/>
            </w:tcBorders>
            <w:vAlign w:val="center"/>
          </w:tcPr>
          <w:p w:rsidR="00740902" w:rsidRPr="006841A5" w:rsidRDefault="00740902" w:rsidP="00B513D3">
            <w:pPr>
              <w:jc w:val="center"/>
              <w:rPr>
                <w:sz w:val="22"/>
                <w:szCs w:val="22"/>
              </w:rPr>
            </w:pPr>
            <w:r w:rsidRPr="006841A5">
              <w:rPr>
                <w:sz w:val="22"/>
                <w:szCs w:val="22"/>
              </w:rPr>
              <w:t>Полное фирменное наименование организации</w:t>
            </w:r>
          </w:p>
        </w:tc>
        <w:tc>
          <w:tcPr>
            <w:tcW w:w="3627" w:type="dxa"/>
            <w:tcBorders>
              <w:top w:val="single" w:sz="4" w:space="0" w:color="auto"/>
              <w:left w:val="nil"/>
              <w:bottom w:val="single" w:sz="4" w:space="0" w:color="auto"/>
              <w:right w:val="single" w:sz="4" w:space="0" w:color="auto"/>
            </w:tcBorders>
            <w:vAlign w:val="center"/>
          </w:tcPr>
          <w:p w:rsidR="00740902" w:rsidRPr="006841A5" w:rsidRDefault="00740902" w:rsidP="00B513D3">
            <w:pPr>
              <w:jc w:val="center"/>
              <w:rPr>
                <w:sz w:val="22"/>
                <w:szCs w:val="22"/>
              </w:rPr>
            </w:pPr>
            <w:r w:rsidRPr="006841A5">
              <w:rPr>
                <w:sz w:val="22"/>
                <w:szCs w:val="22"/>
              </w:rPr>
              <w:t>Наименование должности</w:t>
            </w:r>
          </w:p>
        </w:tc>
      </w:tr>
      <w:tr w:rsidR="00740902" w:rsidRPr="006841A5" w:rsidTr="00B513D3">
        <w:trPr>
          <w:cantSplit/>
          <w:trHeight w:val="300"/>
          <w:tblHeader/>
        </w:trPr>
        <w:tc>
          <w:tcPr>
            <w:tcW w:w="1595" w:type="dxa"/>
            <w:tcBorders>
              <w:top w:val="nil"/>
              <w:left w:val="single" w:sz="4" w:space="0" w:color="auto"/>
              <w:bottom w:val="single" w:sz="4" w:space="0" w:color="auto"/>
              <w:right w:val="single" w:sz="4" w:space="0" w:color="auto"/>
            </w:tcBorders>
            <w:vAlign w:val="center"/>
          </w:tcPr>
          <w:p w:rsidR="00740902" w:rsidRPr="006841A5" w:rsidRDefault="00740902" w:rsidP="00B513D3">
            <w:pPr>
              <w:jc w:val="center"/>
              <w:rPr>
                <w:sz w:val="22"/>
                <w:szCs w:val="22"/>
              </w:rPr>
            </w:pPr>
            <w:r w:rsidRPr="006841A5">
              <w:rPr>
                <w:sz w:val="22"/>
                <w:szCs w:val="22"/>
              </w:rPr>
              <w:t>1</w:t>
            </w:r>
          </w:p>
        </w:tc>
        <w:tc>
          <w:tcPr>
            <w:tcW w:w="1537" w:type="dxa"/>
            <w:tcBorders>
              <w:top w:val="single" w:sz="4" w:space="0" w:color="auto"/>
              <w:left w:val="nil"/>
              <w:bottom w:val="single" w:sz="4" w:space="0" w:color="auto"/>
              <w:right w:val="single" w:sz="4" w:space="0" w:color="auto"/>
            </w:tcBorders>
            <w:vAlign w:val="center"/>
          </w:tcPr>
          <w:p w:rsidR="00740902" w:rsidRPr="006841A5" w:rsidRDefault="00740902" w:rsidP="00B513D3">
            <w:pPr>
              <w:jc w:val="center"/>
              <w:rPr>
                <w:sz w:val="22"/>
                <w:szCs w:val="22"/>
              </w:rPr>
            </w:pPr>
            <w:r w:rsidRPr="006841A5">
              <w:rPr>
                <w:sz w:val="22"/>
                <w:szCs w:val="22"/>
              </w:rPr>
              <w:t>2</w:t>
            </w:r>
          </w:p>
        </w:tc>
        <w:tc>
          <w:tcPr>
            <w:tcW w:w="2781" w:type="dxa"/>
            <w:tcBorders>
              <w:top w:val="single" w:sz="4" w:space="0" w:color="auto"/>
              <w:left w:val="nil"/>
              <w:bottom w:val="single" w:sz="4" w:space="0" w:color="auto"/>
              <w:right w:val="single" w:sz="4" w:space="0" w:color="auto"/>
            </w:tcBorders>
            <w:vAlign w:val="center"/>
          </w:tcPr>
          <w:p w:rsidR="00740902" w:rsidRPr="006841A5" w:rsidRDefault="00740902" w:rsidP="00B513D3">
            <w:pPr>
              <w:jc w:val="center"/>
              <w:rPr>
                <w:sz w:val="22"/>
                <w:szCs w:val="22"/>
              </w:rPr>
            </w:pPr>
            <w:r w:rsidRPr="006841A5">
              <w:rPr>
                <w:sz w:val="22"/>
                <w:szCs w:val="22"/>
              </w:rPr>
              <w:t>3</w:t>
            </w:r>
          </w:p>
        </w:tc>
        <w:tc>
          <w:tcPr>
            <w:tcW w:w="3627" w:type="dxa"/>
            <w:tcBorders>
              <w:top w:val="single" w:sz="4" w:space="0" w:color="auto"/>
              <w:left w:val="nil"/>
              <w:bottom w:val="single" w:sz="4" w:space="0" w:color="auto"/>
              <w:right w:val="single" w:sz="4" w:space="0" w:color="auto"/>
            </w:tcBorders>
            <w:vAlign w:val="center"/>
          </w:tcPr>
          <w:p w:rsidR="00740902" w:rsidRPr="006841A5" w:rsidRDefault="00740902" w:rsidP="00B513D3">
            <w:pPr>
              <w:jc w:val="center"/>
              <w:rPr>
                <w:sz w:val="22"/>
                <w:szCs w:val="22"/>
              </w:rPr>
            </w:pPr>
            <w:r w:rsidRPr="006841A5">
              <w:rPr>
                <w:sz w:val="22"/>
                <w:szCs w:val="22"/>
              </w:rPr>
              <w:t>4</w:t>
            </w:r>
          </w:p>
        </w:tc>
      </w:tr>
      <w:tr w:rsidR="00740902" w:rsidRPr="00097890" w:rsidTr="00B513D3">
        <w:trPr>
          <w:cantSplit/>
          <w:trHeight w:val="300"/>
        </w:trPr>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902" w:rsidRPr="006841A5" w:rsidRDefault="00740902" w:rsidP="00B513D3">
            <w:pPr>
              <w:jc w:val="center"/>
              <w:rPr>
                <w:sz w:val="22"/>
                <w:szCs w:val="22"/>
              </w:rPr>
            </w:pPr>
            <w:r>
              <w:rPr>
                <w:sz w:val="22"/>
                <w:szCs w:val="22"/>
              </w:rPr>
              <w:t>05.11.2013</w:t>
            </w:r>
          </w:p>
        </w:tc>
        <w:tc>
          <w:tcPr>
            <w:tcW w:w="153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097890" w:rsidRDefault="00740902" w:rsidP="00B513D3">
            <w:pPr>
              <w:jc w:val="center"/>
              <w:rPr>
                <w:sz w:val="22"/>
                <w:szCs w:val="22"/>
              </w:rPr>
            </w:pPr>
            <w:r>
              <w:rPr>
                <w:sz w:val="22"/>
                <w:szCs w:val="22"/>
              </w:rPr>
              <w:t>26.05.2014</w:t>
            </w:r>
          </w:p>
        </w:tc>
        <w:tc>
          <w:tcPr>
            <w:tcW w:w="2781"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5D72EC" w:rsidRDefault="00740902" w:rsidP="00B513D3">
            <w:pPr>
              <w:rPr>
                <w:sz w:val="22"/>
              </w:rPr>
            </w:pPr>
            <w:r w:rsidRPr="0026050E">
              <w:rPr>
                <w:sz w:val="22"/>
                <w:szCs w:val="22"/>
              </w:rPr>
              <w:t>Общество с ограниченной ответственностью «Фольксваген Банк РУС»</w:t>
            </w:r>
          </w:p>
        </w:tc>
        <w:tc>
          <w:tcPr>
            <w:tcW w:w="362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097890" w:rsidRDefault="00740902" w:rsidP="00B513D3">
            <w:pPr>
              <w:rPr>
                <w:sz w:val="22"/>
              </w:rPr>
            </w:pPr>
            <w:r>
              <w:rPr>
                <w:sz w:val="22"/>
              </w:rPr>
              <w:t>Начальник отдела</w:t>
            </w:r>
          </w:p>
        </w:tc>
      </w:tr>
      <w:tr w:rsidR="00740902" w:rsidRPr="00097890" w:rsidTr="00B513D3">
        <w:trPr>
          <w:cantSplit/>
          <w:trHeight w:val="300"/>
        </w:trPr>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902" w:rsidRPr="00097890" w:rsidRDefault="00740902" w:rsidP="00B513D3">
            <w:pPr>
              <w:jc w:val="center"/>
              <w:rPr>
                <w:sz w:val="22"/>
                <w:szCs w:val="22"/>
              </w:rPr>
            </w:pPr>
            <w:r>
              <w:rPr>
                <w:sz w:val="22"/>
                <w:szCs w:val="22"/>
              </w:rPr>
              <w:t>27.05.2014</w:t>
            </w:r>
          </w:p>
        </w:tc>
        <w:tc>
          <w:tcPr>
            <w:tcW w:w="153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097890" w:rsidRDefault="00740902" w:rsidP="00B513D3">
            <w:pPr>
              <w:jc w:val="center"/>
              <w:rPr>
                <w:sz w:val="22"/>
                <w:szCs w:val="22"/>
              </w:rPr>
            </w:pPr>
            <w:r>
              <w:rPr>
                <w:sz w:val="22"/>
                <w:szCs w:val="22"/>
              </w:rPr>
              <w:t>30.09.2016</w:t>
            </w:r>
          </w:p>
        </w:tc>
        <w:tc>
          <w:tcPr>
            <w:tcW w:w="2781"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5D72EC" w:rsidRDefault="00740902" w:rsidP="00B513D3">
            <w:pPr>
              <w:rPr>
                <w:sz w:val="22"/>
              </w:rPr>
            </w:pPr>
            <w:r w:rsidRPr="0026050E">
              <w:rPr>
                <w:sz w:val="22"/>
                <w:szCs w:val="22"/>
              </w:rPr>
              <w:t>Общество с ограниченной ответственностью «Фольксваген Банк РУС»</w:t>
            </w:r>
          </w:p>
        </w:tc>
        <w:tc>
          <w:tcPr>
            <w:tcW w:w="362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097890" w:rsidRDefault="00740902" w:rsidP="00B513D3">
            <w:pPr>
              <w:rPr>
                <w:sz w:val="22"/>
              </w:rPr>
            </w:pPr>
            <w:r>
              <w:rPr>
                <w:sz w:val="22"/>
              </w:rPr>
              <w:t>Директор коммерческий</w:t>
            </w:r>
          </w:p>
        </w:tc>
      </w:tr>
      <w:tr w:rsidR="00740902" w:rsidRPr="006841A5" w:rsidTr="00B513D3">
        <w:trPr>
          <w:cantSplit/>
          <w:trHeight w:val="300"/>
        </w:trPr>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902" w:rsidRDefault="00740902" w:rsidP="00B513D3">
            <w:pPr>
              <w:jc w:val="center"/>
              <w:rPr>
                <w:sz w:val="22"/>
                <w:szCs w:val="22"/>
              </w:rPr>
            </w:pPr>
            <w:r w:rsidRPr="005D72EC">
              <w:rPr>
                <w:sz w:val="22"/>
                <w:szCs w:val="22"/>
              </w:rPr>
              <w:t>19.08.2014</w:t>
            </w:r>
          </w:p>
        </w:tc>
        <w:tc>
          <w:tcPr>
            <w:tcW w:w="153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Default="00740902" w:rsidP="00B513D3">
            <w:pPr>
              <w:jc w:val="center"/>
              <w:rPr>
                <w:sz w:val="22"/>
                <w:szCs w:val="22"/>
              </w:rPr>
            </w:pPr>
            <w:r w:rsidRPr="005D72EC">
              <w:rPr>
                <w:sz w:val="22"/>
                <w:szCs w:val="22"/>
              </w:rPr>
              <w:t>01.07.2015</w:t>
            </w:r>
          </w:p>
        </w:tc>
        <w:tc>
          <w:tcPr>
            <w:tcW w:w="2781"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5D72EC" w:rsidRDefault="00740902" w:rsidP="00B513D3">
            <w:pPr>
              <w:rPr>
                <w:sz w:val="22"/>
              </w:rPr>
            </w:pPr>
            <w:r w:rsidRPr="005D72EC">
              <w:rPr>
                <w:sz w:val="22"/>
                <w:szCs w:val="22"/>
              </w:rPr>
              <w:t>Общество с ограниченной ответственностью «Фольксваген Финансовые Услуги РУС» (по совместительству)</w:t>
            </w:r>
          </w:p>
        </w:tc>
        <w:tc>
          <w:tcPr>
            <w:tcW w:w="362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Default="00740902" w:rsidP="00B513D3">
            <w:pPr>
              <w:rPr>
                <w:sz w:val="22"/>
              </w:rPr>
            </w:pPr>
            <w:r>
              <w:rPr>
                <w:sz w:val="22"/>
              </w:rPr>
              <w:t>Директор Дирекции</w:t>
            </w:r>
          </w:p>
        </w:tc>
      </w:tr>
      <w:tr w:rsidR="00740902" w:rsidRPr="006841A5" w:rsidTr="00B513D3">
        <w:trPr>
          <w:cantSplit/>
          <w:trHeight w:val="300"/>
        </w:trPr>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902" w:rsidRDefault="00740902" w:rsidP="00B513D3">
            <w:pPr>
              <w:jc w:val="center"/>
              <w:rPr>
                <w:sz w:val="22"/>
                <w:szCs w:val="22"/>
              </w:rPr>
            </w:pPr>
            <w:r w:rsidRPr="005D72EC">
              <w:rPr>
                <w:sz w:val="22"/>
                <w:szCs w:val="22"/>
              </w:rPr>
              <w:t>19.08.2014</w:t>
            </w:r>
          </w:p>
        </w:tc>
        <w:tc>
          <w:tcPr>
            <w:tcW w:w="153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Default="00740902" w:rsidP="00B513D3">
            <w:pPr>
              <w:jc w:val="center"/>
              <w:rPr>
                <w:sz w:val="22"/>
                <w:szCs w:val="22"/>
              </w:rPr>
            </w:pPr>
            <w:r w:rsidRPr="005D72EC">
              <w:rPr>
                <w:sz w:val="22"/>
                <w:szCs w:val="22"/>
              </w:rPr>
              <w:t>23.06.2015</w:t>
            </w:r>
          </w:p>
        </w:tc>
        <w:tc>
          <w:tcPr>
            <w:tcW w:w="2781"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5D72EC" w:rsidRDefault="00740902" w:rsidP="00B513D3">
            <w:pPr>
              <w:rPr>
                <w:sz w:val="22"/>
              </w:rPr>
            </w:pPr>
            <w:r w:rsidRPr="005D72EC">
              <w:rPr>
                <w:sz w:val="22"/>
                <w:szCs w:val="22"/>
              </w:rPr>
              <w:t>Общество с ограниченной ответственностью «Фольксваген Груп Финанц» (по совместительству)</w:t>
            </w:r>
          </w:p>
        </w:tc>
        <w:tc>
          <w:tcPr>
            <w:tcW w:w="362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Default="00740902" w:rsidP="00B513D3">
            <w:pPr>
              <w:rPr>
                <w:sz w:val="22"/>
              </w:rPr>
            </w:pPr>
            <w:r>
              <w:rPr>
                <w:sz w:val="22"/>
              </w:rPr>
              <w:t>Директор Дирекции</w:t>
            </w:r>
          </w:p>
        </w:tc>
      </w:tr>
      <w:tr w:rsidR="00740902" w:rsidRPr="006841A5" w:rsidTr="00B513D3">
        <w:trPr>
          <w:cantSplit/>
          <w:trHeight w:val="300"/>
        </w:trPr>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902" w:rsidRPr="006841A5" w:rsidRDefault="00740902" w:rsidP="00B513D3">
            <w:pPr>
              <w:jc w:val="center"/>
              <w:rPr>
                <w:sz w:val="22"/>
                <w:szCs w:val="22"/>
                <w:lang w:val="en-US"/>
              </w:rPr>
            </w:pPr>
            <w:r w:rsidRPr="003644F5">
              <w:rPr>
                <w:sz w:val="22"/>
                <w:szCs w:val="22"/>
              </w:rPr>
              <w:t>24.06.2015</w:t>
            </w:r>
          </w:p>
        </w:tc>
        <w:tc>
          <w:tcPr>
            <w:tcW w:w="153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6841A5" w:rsidRDefault="00740902" w:rsidP="00B513D3">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2781"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5D72EC" w:rsidRDefault="00740902" w:rsidP="00B513D3">
            <w:pPr>
              <w:rPr>
                <w:sz w:val="22"/>
              </w:rPr>
            </w:pPr>
            <w:r w:rsidRPr="005D72EC">
              <w:rPr>
                <w:sz w:val="22"/>
                <w:szCs w:val="22"/>
              </w:rPr>
              <w:t>Общество с ограниченной ответственностью «Фольксваген Груп Финанц» (по совместительству)</w:t>
            </w:r>
          </w:p>
        </w:tc>
        <w:tc>
          <w:tcPr>
            <w:tcW w:w="362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5D72EC" w:rsidRDefault="00740902" w:rsidP="00B513D3">
            <w:pPr>
              <w:rPr>
                <w:sz w:val="22"/>
              </w:rPr>
            </w:pPr>
            <w:r>
              <w:rPr>
                <w:sz w:val="22"/>
              </w:rPr>
              <w:t>Директор Дирекции</w:t>
            </w:r>
          </w:p>
        </w:tc>
      </w:tr>
      <w:tr w:rsidR="00740902" w:rsidRPr="006841A5" w:rsidTr="00B513D3">
        <w:trPr>
          <w:cantSplit/>
          <w:trHeight w:val="300"/>
        </w:trPr>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902" w:rsidRPr="006841A5" w:rsidRDefault="00740902" w:rsidP="00B513D3">
            <w:pPr>
              <w:jc w:val="center"/>
              <w:rPr>
                <w:sz w:val="22"/>
                <w:szCs w:val="22"/>
                <w:lang w:val="en-US"/>
              </w:rPr>
            </w:pPr>
            <w:r w:rsidRPr="003644F5">
              <w:rPr>
                <w:sz w:val="22"/>
                <w:szCs w:val="22"/>
              </w:rPr>
              <w:t>02.07.2015</w:t>
            </w:r>
          </w:p>
        </w:tc>
        <w:tc>
          <w:tcPr>
            <w:tcW w:w="153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6841A5" w:rsidRDefault="00740902" w:rsidP="00B513D3">
            <w:pPr>
              <w:jc w:val="center"/>
              <w:rPr>
                <w:sz w:val="22"/>
                <w:szCs w:val="22"/>
                <w:lang w:val="en-US"/>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2781"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5D72EC" w:rsidRDefault="00740902" w:rsidP="00B513D3">
            <w:pPr>
              <w:rPr>
                <w:sz w:val="22"/>
              </w:rPr>
            </w:pPr>
            <w:r w:rsidRPr="005D72EC">
              <w:rPr>
                <w:sz w:val="22"/>
                <w:szCs w:val="22"/>
              </w:rPr>
              <w:t>Общество с ограниченной ответственностью «Фольксваген Финансовые Услуги РУС» (по совместительству)</w:t>
            </w:r>
          </w:p>
        </w:tc>
        <w:tc>
          <w:tcPr>
            <w:tcW w:w="362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5D72EC" w:rsidRDefault="00740902" w:rsidP="00B513D3">
            <w:pPr>
              <w:rPr>
                <w:sz w:val="22"/>
                <w:szCs w:val="22"/>
              </w:rPr>
            </w:pPr>
            <w:r>
              <w:rPr>
                <w:sz w:val="22"/>
              </w:rPr>
              <w:t>Директор Дирекции</w:t>
            </w:r>
          </w:p>
        </w:tc>
      </w:tr>
      <w:tr w:rsidR="00740902" w:rsidRPr="006841A5" w:rsidTr="00B513D3">
        <w:trPr>
          <w:cantSplit/>
          <w:trHeight w:val="300"/>
        </w:trPr>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902" w:rsidRPr="00097890" w:rsidRDefault="00740902" w:rsidP="00B513D3">
            <w:pPr>
              <w:jc w:val="center"/>
              <w:rPr>
                <w:sz w:val="22"/>
                <w:szCs w:val="22"/>
              </w:rPr>
            </w:pPr>
            <w:r>
              <w:rPr>
                <w:sz w:val="22"/>
                <w:szCs w:val="22"/>
              </w:rPr>
              <w:t>03.10.2016</w:t>
            </w:r>
          </w:p>
        </w:tc>
        <w:tc>
          <w:tcPr>
            <w:tcW w:w="153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097890" w:rsidRDefault="00740902" w:rsidP="00B513D3">
            <w:pPr>
              <w:jc w:val="center"/>
              <w:rPr>
                <w:sz w:val="22"/>
                <w:szCs w:val="22"/>
              </w:rPr>
            </w:pPr>
            <w:r>
              <w:rPr>
                <w:sz w:val="22"/>
                <w:szCs w:val="22"/>
              </w:rPr>
              <w:t>21.11.2018</w:t>
            </w:r>
          </w:p>
        </w:tc>
        <w:tc>
          <w:tcPr>
            <w:tcW w:w="2781"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5D72EC" w:rsidRDefault="00740902" w:rsidP="00B513D3">
            <w:pPr>
              <w:rPr>
                <w:sz w:val="22"/>
              </w:rPr>
            </w:pPr>
            <w:r w:rsidRPr="0026050E">
              <w:rPr>
                <w:sz w:val="22"/>
                <w:szCs w:val="22"/>
              </w:rPr>
              <w:t>Общество с ограниченной ответственностью «Фольксваген Банк РУС»</w:t>
            </w:r>
          </w:p>
        </w:tc>
        <w:tc>
          <w:tcPr>
            <w:tcW w:w="362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6841A5" w:rsidRDefault="00740902" w:rsidP="00B513D3">
            <w:pPr>
              <w:rPr>
                <w:sz w:val="22"/>
                <w:szCs w:val="22"/>
              </w:rPr>
            </w:pPr>
            <w:r>
              <w:rPr>
                <w:sz w:val="22"/>
              </w:rPr>
              <w:t>Директор коммерческий</w:t>
            </w:r>
          </w:p>
        </w:tc>
      </w:tr>
      <w:tr w:rsidR="00740902" w:rsidRPr="006841A5" w:rsidTr="00B513D3">
        <w:trPr>
          <w:cantSplit/>
          <w:trHeight w:val="300"/>
        </w:trPr>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0902" w:rsidRPr="00097890" w:rsidRDefault="00740902" w:rsidP="00B513D3">
            <w:pPr>
              <w:jc w:val="center"/>
              <w:rPr>
                <w:sz w:val="22"/>
                <w:szCs w:val="22"/>
              </w:rPr>
            </w:pPr>
            <w:r>
              <w:rPr>
                <w:sz w:val="22"/>
                <w:szCs w:val="22"/>
              </w:rPr>
              <w:lastRenderedPageBreak/>
              <w:t>22.11.2018</w:t>
            </w:r>
          </w:p>
        </w:tc>
        <w:tc>
          <w:tcPr>
            <w:tcW w:w="153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097890" w:rsidRDefault="00740902" w:rsidP="00B513D3">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2781"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5D72EC" w:rsidRDefault="00740902" w:rsidP="00B513D3">
            <w:pPr>
              <w:rPr>
                <w:sz w:val="22"/>
              </w:rPr>
            </w:pPr>
            <w:r w:rsidRPr="0026050E">
              <w:rPr>
                <w:sz w:val="22"/>
                <w:szCs w:val="22"/>
              </w:rPr>
              <w:t>Общество с ограниченной ответственностью «Фольксваген Банк РУС»</w:t>
            </w:r>
          </w:p>
        </w:tc>
        <w:tc>
          <w:tcPr>
            <w:tcW w:w="3627" w:type="dxa"/>
            <w:tcBorders>
              <w:top w:val="single" w:sz="4" w:space="0" w:color="auto"/>
              <w:left w:val="nil"/>
              <w:bottom w:val="single" w:sz="4" w:space="0" w:color="auto"/>
              <w:right w:val="single" w:sz="4" w:space="0" w:color="auto"/>
            </w:tcBorders>
            <w:shd w:val="clear" w:color="auto" w:fill="FFFFFF" w:themeFill="background1"/>
            <w:vAlign w:val="center"/>
          </w:tcPr>
          <w:p w:rsidR="00740902" w:rsidRPr="006841A5" w:rsidRDefault="00740902" w:rsidP="00B513D3">
            <w:pPr>
              <w:rPr>
                <w:sz w:val="22"/>
                <w:szCs w:val="22"/>
              </w:rPr>
            </w:pPr>
            <w:r>
              <w:rPr>
                <w:sz w:val="22"/>
              </w:rPr>
              <w:t>Директор</w:t>
            </w:r>
          </w:p>
        </w:tc>
      </w:tr>
    </w:tbl>
    <w:p w:rsidR="00740902" w:rsidRDefault="00740902" w:rsidP="00740902"/>
    <w:p w:rsidR="00740902" w:rsidRDefault="00740902" w:rsidP="00740902">
      <w:pPr>
        <w:pStyle w:val="em-4"/>
        <w:tabs>
          <w:tab w:val="left" w:pos="9355"/>
        </w:tabs>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740902" w:rsidRPr="006841A5" w:rsidRDefault="00740902" w:rsidP="00740902">
      <w:pPr>
        <w:pStyle w:val="em-4"/>
        <w:tabs>
          <w:tab w:val="left" w:pos="9355"/>
        </w:tabs>
        <w:ind w:right="-1"/>
      </w:pPr>
      <w:r w:rsidRPr="00F37942">
        <w:t xml:space="preserve">Родственных связей с лицами, входящими в состав органов управления кредитной организации - эмитента и органов </w:t>
      </w:r>
      <w:proofErr w:type="gramStart"/>
      <w:r w:rsidRPr="00F37942">
        <w:t>контроля за</w:t>
      </w:r>
      <w:proofErr w:type="gramEnd"/>
      <w:r w:rsidRPr="00F37942">
        <w:t xml:space="preserve"> ее финансово-хозяйственной деятельностью, не имеет.</w:t>
      </w:r>
    </w:p>
    <w:p w:rsidR="00740902" w:rsidRDefault="00740902" w:rsidP="00740902">
      <w:pPr>
        <w:pStyle w:val="em-4"/>
        <w:tabs>
          <w:tab w:val="left" w:pos="9355"/>
        </w:tabs>
        <w:ind w:right="-1"/>
      </w:pPr>
      <w:r>
        <w:tab/>
      </w: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40902" w:rsidRPr="006841A5" w:rsidRDefault="00740902" w:rsidP="00740902">
      <w:pPr>
        <w:pStyle w:val="em-4"/>
        <w:tabs>
          <w:tab w:val="left" w:pos="9355"/>
        </w:tabs>
        <w:ind w:right="-1"/>
      </w:pPr>
      <w:r w:rsidRPr="00F37942">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740902" w:rsidRDefault="00740902" w:rsidP="00740902">
      <w:pPr>
        <w:pStyle w:val="em-4"/>
        <w:tabs>
          <w:tab w:val="left" w:pos="9355"/>
        </w:tabs>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740902" w:rsidRDefault="00740902" w:rsidP="00740902">
      <w:pPr>
        <w:tabs>
          <w:tab w:val="left" w:pos="9355"/>
        </w:tabs>
        <w:autoSpaceDE w:val="0"/>
        <w:autoSpaceDN w:val="0"/>
        <w:ind w:right="-1" w:firstLine="709"/>
        <w:jc w:val="both"/>
        <w:rPr>
          <w:sz w:val="22"/>
          <w:szCs w:val="22"/>
        </w:rPr>
      </w:pPr>
      <w:r w:rsidRPr="006841A5">
        <w:rPr>
          <w:sz w:val="22"/>
          <w:szCs w:val="22"/>
        </w:rP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740902" w:rsidRPr="00740902" w:rsidRDefault="00740902" w:rsidP="00E373D1">
      <w:pPr>
        <w:tabs>
          <w:tab w:val="left" w:pos="9355"/>
        </w:tabs>
        <w:autoSpaceDE w:val="0"/>
        <w:autoSpaceDN w:val="0"/>
        <w:ind w:right="-1" w:firstLine="709"/>
        <w:jc w:val="both"/>
        <w:rPr>
          <w:sz w:val="22"/>
          <w:szCs w:val="22"/>
        </w:rPr>
      </w:pPr>
    </w:p>
    <w:p w:rsidR="00F51F37" w:rsidRPr="0086556E" w:rsidRDefault="00F51F37" w:rsidP="00E373D1">
      <w:pPr>
        <w:tabs>
          <w:tab w:val="left" w:pos="9355"/>
        </w:tabs>
        <w:autoSpaceDE w:val="0"/>
        <w:autoSpaceDN w:val="0"/>
        <w:ind w:right="-1" w:firstLine="709"/>
        <w:jc w:val="both"/>
        <w:rPr>
          <w:sz w:val="22"/>
          <w:szCs w:val="22"/>
        </w:rPr>
      </w:pPr>
    </w:p>
    <w:tbl>
      <w:tblPr>
        <w:tblStyle w:val="af"/>
        <w:tblW w:w="0" w:type="auto"/>
        <w:tblLook w:val="04A0" w:firstRow="1" w:lastRow="0" w:firstColumn="1" w:lastColumn="0" w:noHBand="0" w:noVBand="1"/>
      </w:tblPr>
      <w:tblGrid>
        <w:gridCol w:w="4730"/>
        <w:gridCol w:w="4841"/>
      </w:tblGrid>
      <w:tr w:rsidR="0086556E" w:rsidRPr="0086556E" w:rsidTr="0086556E">
        <w:trPr>
          <w:trHeight w:val="397"/>
        </w:trPr>
        <w:tc>
          <w:tcPr>
            <w:tcW w:w="4730" w:type="dxa"/>
          </w:tcPr>
          <w:p w:rsidR="0086556E" w:rsidRPr="0086556E" w:rsidRDefault="0086556E" w:rsidP="0086556E">
            <w:pPr>
              <w:jc w:val="center"/>
              <w:rPr>
                <w:sz w:val="22"/>
                <w:szCs w:val="22"/>
              </w:rPr>
            </w:pPr>
            <w:r w:rsidRPr="0086556E">
              <w:rPr>
                <w:sz w:val="22"/>
                <w:szCs w:val="22"/>
              </w:rPr>
              <w:t>Фамилия, имя, отчество</w:t>
            </w:r>
          </w:p>
        </w:tc>
        <w:tc>
          <w:tcPr>
            <w:tcW w:w="4841" w:type="dxa"/>
          </w:tcPr>
          <w:p w:rsidR="0086556E" w:rsidRPr="0086556E" w:rsidRDefault="0086556E" w:rsidP="0086556E">
            <w:pPr>
              <w:jc w:val="center"/>
              <w:rPr>
                <w:sz w:val="22"/>
                <w:szCs w:val="22"/>
              </w:rPr>
            </w:pPr>
            <w:r w:rsidRPr="0086556E">
              <w:rPr>
                <w:sz w:val="22"/>
                <w:szCs w:val="22"/>
              </w:rPr>
              <w:t>Марк Швикендик (Marc Schwekendiek)</w:t>
            </w:r>
          </w:p>
        </w:tc>
      </w:tr>
      <w:tr w:rsidR="0086556E" w:rsidRPr="0086556E" w:rsidTr="0086556E">
        <w:trPr>
          <w:trHeight w:val="430"/>
        </w:trPr>
        <w:tc>
          <w:tcPr>
            <w:tcW w:w="4730" w:type="dxa"/>
          </w:tcPr>
          <w:p w:rsidR="0086556E" w:rsidRPr="0086556E" w:rsidRDefault="0086556E" w:rsidP="0086556E">
            <w:pPr>
              <w:jc w:val="center"/>
              <w:rPr>
                <w:sz w:val="22"/>
                <w:szCs w:val="22"/>
              </w:rPr>
            </w:pPr>
            <w:r w:rsidRPr="0086556E">
              <w:rPr>
                <w:sz w:val="22"/>
                <w:szCs w:val="22"/>
              </w:rPr>
              <w:t>Наименование занимаемой должности</w:t>
            </w:r>
          </w:p>
        </w:tc>
        <w:tc>
          <w:tcPr>
            <w:tcW w:w="4841" w:type="dxa"/>
          </w:tcPr>
          <w:p w:rsidR="0086556E" w:rsidRPr="0086556E" w:rsidRDefault="0086556E" w:rsidP="0086556E">
            <w:pPr>
              <w:jc w:val="center"/>
              <w:rPr>
                <w:sz w:val="22"/>
                <w:szCs w:val="22"/>
                <w:lang w:val="en-US"/>
              </w:rPr>
            </w:pPr>
            <w:r w:rsidRPr="0086556E">
              <w:rPr>
                <w:sz w:val="22"/>
                <w:szCs w:val="22"/>
              </w:rPr>
              <w:t>Член Наблюдательного Совета</w:t>
            </w:r>
          </w:p>
        </w:tc>
      </w:tr>
      <w:tr w:rsidR="0086556E" w:rsidRPr="0086556E" w:rsidTr="0086556E">
        <w:tc>
          <w:tcPr>
            <w:tcW w:w="4730" w:type="dxa"/>
          </w:tcPr>
          <w:p w:rsidR="0086556E" w:rsidRPr="0086556E" w:rsidRDefault="0086556E" w:rsidP="0086556E">
            <w:pPr>
              <w:jc w:val="center"/>
              <w:rPr>
                <w:sz w:val="22"/>
                <w:szCs w:val="22"/>
              </w:rPr>
            </w:pPr>
            <w:r w:rsidRPr="0086556E">
              <w:rPr>
                <w:sz w:val="22"/>
                <w:szCs w:val="22"/>
              </w:rPr>
              <w:t>Сведения о профессиональном образовании</w:t>
            </w:r>
          </w:p>
        </w:tc>
        <w:tc>
          <w:tcPr>
            <w:tcW w:w="4841" w:type="dxa"/>
          </w:tcPr>
          <w:p w:rsidR="0086556E" w:rsidRPr="0086556E" w:rsidRDefault="0086556E" w:rsidP="0086556E">
            <w:pPr>
              <w:jc w:val="center"/>
              <w:rPr>
                <w:sz w:val="22"/>
                <w:szCs w:val="22"/>
              </w:rPr>
            </w:pPr>
            <w:r w:rsidRPr="0086556E">
              <w:rPr>
                <w:sz w:val="22"/>
                <w:szCs w:val="22"/>
              </w:rPr>
              <w:t>Высшее</w:t>
            </w:r>
          </w:p>
        </w:tc>
      </w:tr>
      <w:tr w:rsidR="0086556E" w:rsidRPr="0086556E" w:rsidTr="0086556E">
        <w:tc>
          <w:tcPr>
            <w:tcW w:w="4730" w:type="dxa"/>
          </w:tcPr>
          <w:p w:rsidR="0086556E" w:rsidRPr="0086556E" w:rsidRDefault="0086556E" w:rsidP="0086556E">
            <w:pPr>
              <w:jc w:val="center"/>
              <w:rPr>
                <w:sz w:val="22"/>
                <w:szCs w:val="22"/>
              </w:rPr>
            </w:pPr>
            <w:r w:rsidRPr="0086556E">
              <w:rPr>
                <w:sz w:val="22"/>
                <w:szCs w:val="22"/>
              </w:rPr>
              <w:t>Наименование образовательной организации</w:t>
            </w:r>
          </w:p>
        </w:tc>
        <w:tc>
          <w:tcPr>
            <w:tcW w:w="4841" w:type="dxa"/>
          </w:tcPr>
          <w:p w:rsidR="0086556E" w:rsidRPr="0086556E" w:rsidRDefault="0086556E" w:rsidP="0086556E">
            <w:pPr>
              <w:jc w:val="center"/>
              <w:rPr>
                <w:sz w:val="22"/>
                <w:szCs w:val="22"/>
              </w:rPr>
            </w:pPr>
            <w:r w:rsidRPr="0086556E">
              <w:rPr>
                <w:sz w:val="22"/>
                <w:szCs w:val="22"/>
              </w:rPr>
              <w:t>Оснабрюкский университет, г. Оснабрюк</w:t>
            </w:r>
          </w:p>
        </w:tc>
      </w:tr>
      <w:tr w:rsidR="0086556E" w:rsidRPr="0086556E" w:rsidTr="0086556E">
        <w:tc>
          <w:tcPr>
            <w:tcW w:w="4730" w:type="dxa"/>
          </w:tcPr>
          <w:p w:rsidR="0086556E" w:rsidRPr="0086556E" w:rsidRDefault="0086556E" w:rsidP="0086556E">
            <w:pPr>
              <w:jc w:val="center"/>
              <w:rPr>
                <w:sz w:val="22"/>
                <w:szCs w:val="22"/>
              </w:rPr>
            </w:pPr>
            <w:r w:rsidRPr="0086556E">
              <w:rPr>
                <w:sz w:val="22"/>
                <w:szCs w:val="22"/>
              </w:rPr>
              <w:t>Год окончания</w:t>
            </w:r>
          </w:p>
        </w:tc>
        <w:tc>
          <w:tcPr>
            <w:tcW w:w="4841" w:type="dxa"/>
          </w:tcPr>
          <w:p w:rsidR="0086556E" w:rsidRPr="0086556E" w:rsidRDefault="0086556E" w:rsidP="0086556E">
            <w:pPr>
              <w:jc w:val="center"/>
              <w:rPr>
                <w:sz w:val="22"/>
                <w:szCs w:val="22"/>
              </w:rPr>
            </w:pPr>
            <w:r w:rsidRPr="0086556E">
              <w:rPr>
                <w:bCs/>
                <w:sz w:val="22"/>
                <w:szCs w:val="22"/>
              </w:rPr>
              <w:t>2000</w:t>
            </w:r>
          </w:p>
        </w:tc>
      </w:tr>
      <w:tr w:rsidR="0086556E" w:rsidRPr="0086556E" w:rsidTr="0086556E">
        <w:tc>
          <w:tcPr>
            <w:tcW w:w="4730" w:type="dxa"/>
          </w:tcPr>
          <w:p w:rsidR="0086556E" w:rsidRPr="0086556E" w:rsidRDefault="0086556E" w:rsidP="0086556E">
            <w:pPr>
              <w:jc w:val="center"/>
              <w:rPr>
                <w:sz w:val="22"/>
                <w:szCs w:val="22"/>
              </w:rPr>
            </w:pPr>
            <w:r w:rsidRPr="0086556E">
              <w:rPr>
                <w:sz w:val="22"/>
                <w:szCs w:val="22"/>
              </w:rPr>
              <w:t>Квалификация</w:t>
            </w:r>
          </w:p>
        </w:tc>
        <w:tc>
          <w:tcPr>
            <w:tcW w:w="4841" w:type="dxa"/>
          </w:tcPr>
          <w:p w:rsidR="0086556E" w:rsidRPr="0086556E" w:rsidRDefault="0086556E" w:rsidP="0086556E">
            <w:pPr>
              <w:pStyle w:val="Default"/>
              <w:jc w:val="center"/>
              <w:rPr>
                <w:sz w:val="22"/>
                <w:szCs w:val="22"/>
              </w:rPr>
            </w:pPr>
            <w:r w:rsidRPr="0086556E">
              <w:rPr>
                <w:sz w:val="22"/>
                <w:szCs w:val="22"/>
              </w:rPr>
              <w:t>Юрист</w:t>
            </w:r>
          </w:p>
        </w:tc>
      </w:tr>
    </w:tbl>
    <w:p w:rsidR="0086556E" w:rsidRPr="0086556E" w:rsidRDefault="0086556E" w:rsidP="00E373D1">
      <w:pPr>
        <w:tabs>
          <w:tab w:val="left" w:pos="9355"/>
        </w:tabs>
        <w:autoSpaceDE w:val="0"/>
        <w:autoSpaceDN w:val="0"/>
        <w:ind w:right="-1" w:firstLine="709"/>
        <w:jc w:val="both"/>
        <w:rPr>
          <w:sz w:val="22"/>
          <w:szCs w:val="22"/>
        </w:rPr>
      </w:pPr>
    </w:p>
    <w:tbl>
      <w:tblPr>
        <w:tblStyle w:val="af"/>
        <w:tblW w:w="9606" w:type="dxa"/>
        <w:tblLook w:val="04A0" w:firstRow="1" w:lastRow="0" w:firstColumn="1" w:lastColumn="0" w:noHBand="0" w:noVBand="1"/>
      </w:tblPr>
      <w:tblGrid>
        <w:gridCol w:w="1647"/>
        <w:gridCol w:w="1922"/>
        <w:gridCol w:w="2776"/>
        <w:gridCol w:w="3261"/>
      </w:tblGrid>
      <w:tr w:rsidR="00B65506" w:rsidRPr="0086556E" w:rsidTr="00B65506">
        <w:tc>
          <w:tcPr>
            <w:tcW w:w="1647" w:type="dxa"/>
            <w:tcBorders>
              <w:top w:val="single" w:sz="4" w:space="0" w:color="auto"/>
            </w:tcBorders>
          </w:tcPr>
          <w:p w:rsidR="00B65506" w:rsidRPr="0086556E" w:rsidRDefault="00B65506" w:rsidP="0086556E">
            <w:pPr>
              <w:pStyle w:val="Default"/>
              <w:rPr>
                <w:sz w:val="22"/>
                <w:szCs w:val="22"/>
              </w:rPr>
            </w:pPr>
            <w:r w:rsidRPr="0086556E">
              <w:rPr>
                <w:bCs/>
                <w:sz w:val="22"/>
                <w:szCs w:val="22"/>
              </w:rPr>
              <w:t xml:space="preserve">Дата назначения (избрания) на должность </w:t>
            </w:r>
          </w:p>
        </w:tc>
        <w:tc>
          <w:tcPr>
            <w:tcW w:w="1922" w:type="dxa"/>
            <w:tcBorders>
              <w:top w:val="single" w:sz="4" w:space="0" w:color="auto"/>
            </w:tcBorders>
          </w:tcPr>
          <w:p w:rsidR="00B65506" w:rsidRPr="0086556E" w:rsidRDefault="00B65506" w:rsidP="0086556E">
            <w:pPr>
              <w:pStyle w:val="Default"/>
              <w:rPr>
                <w:sz w:val="22"/>
                <w:szCs w:val="22"/>
              </w:rPr>
            </w:pPr>
            <w:r w:rsidRPr="0086556E">
              <w:rPr>
                <w:bCs/>
                <w:sz w:val="22"/>
                <w:szCs w:val="22"/>
              </w:rPr>
              <w:t xml:space="preserve">Дата увольнения (освобождения от занимаемой должности) </w:t>
            </w:r>
          </w:p>
        </w:tc>
        <w:tc>
          <w:tcPr>
            <w:tcW w:w="2776" w:type="dxa"/>
            <w:tcBorders>
              <w:top w:val="single" w:sz="4" w:space="0" w:color="auto"/>
            </w:tcBorders>
          </w:tcPr>
          <w:p w:rsidR="00B65506" w:rsidRPr="0086556E" w:rsidRDefault="00B65506" w:rsidP="0086556E">
            <w:pPr>
              <w:pStyle w:val="Default"/>
              <w:rPr>
                <w:sz w:val="22"/>
                <w:szCs w:val="22"/>
              </w:rPr>
            </w:pPr>
            <w:r w:rsidRPr="0086556E">
              <w:rPr>
                <w:bCs/>
                <w:sz w:val="22"/>
                <w:szCs w:val="22"/>
              </w:rPr>
              <w:t xml:space="preserve">Наименование должности </w:t>
            </w:r>
          </w:p>
        </w:tc>
        <w:tc>
          <w:tcPr>
            <w:tcW w:w="3261" w:type="dxa"/>
            <w:tcBorders>
              <w:top w:val="single" w:sz="4" w:space="0" w:color="auto"/>
            </w:tcBorders>
          </w:tcPr>
          <w:p w:rsidR="00B65506" w:rsidRPr="0086556E" w:rsidRDefault="00B65506" w:rsidP="0086556E">
            <w:pPr>
              <w:pStyle w:val="Default"/>
              <w:rPr>
                <w:sz w:val="22"/>
                <w:szCs w:val="22"/>
              </w:rPr>
            </w:pPr>
            <w:r w:rsidRPr="0086556E">
              <w:rPr>
                <w:bCs/>
                <w:sz w:val="22"/>
                <w:szCs w:val="22"/>
              </w:rPr>
              <w:t xml:space="preserve">Наименование организации </w:t>
            </w:r>
          </w:p>
        </w:tc>
      </w:tr>
      <w:tr w:rsidR="00B65506" w:rsidRPr="0086556E" w:rsidTr="00B65506">
        <w:tc>
          <w:tcPr>
            <w:tcW w:w="1647" w:type="dxa"/>
            <w:vAlign w:val="center"/>
          </w:tcPr>
          <w:p w:rsidR="00B65506" w:rsidRPr="0086556E" w:rsidRDefault="00B65506" w:rsidP="0086556E">
            <w:pPr>
              <w:jc w:val="center"/>
              <w:rPr>
                <w:sz w:val="22"/>
                <w:szCs w:val="22"/>
              </w:rPr>
            </w:pPr>
            <w:r w:rsidRPr="0086556E">
              <w:rPr>
                <w:sz w:val="22"/>
                <w:szCs w:val="22"/>
              </w:rPr>
              <w:t>23.02.2012</w:t>
            </w:r>
          </w:p>
        </w:tc>
        <w:tc>
          <w:tcPr>
            <w:tcW w:w="1922" w:type="dxa"/>
            <w:vAlign w:val="center"/>
          </w:tcPr>
          <w:p w:rsidR="00B65506" w:rsidRPr="0086556E" w:rsidRDefault="00B65506" w:rsidP="0086556E">
            <w:pPr>
              <w:jc w:val="center"/>
              <w:rPr>
                <w:sz w:val="22"/>
                <w:szCs w:val="22"/>
              </w:rPr>
            </w:pPr>
            <w:r w:rsidRPr="0086556E">
              <w:rPr>
                <w:sz w:val="22"/>
                <w:szCs w:val="22"/>
              </w:rPr>
              <w:t>31.01.2019</w:t>
            </w:r>
          </w:p>
        </w:tc>
        <w:tc>
          <w:tcPr>
            <w:tcW w:w="2776" w:type="dxa"/>
            <w:vAlign w:val="center"/>
          </w:tcPr>
          <w:p w:rsidR="00B65506" w:rsidRPr="0086556E" w:rsidRDefault="00B65506" w:rsidP="0086556E">
            <w:pPr>
              <w:jc w:val="center"/>
              <w:rPr>
                <w:sz w:val="22"/>
                <w:szCs w:val="22"/>
              </w:rPr>
            </w:pPr>
            <w:r w:rsidRPr="0086556E">
              <w:rPr>
                <w:color w:val="000000"/>
                <w:sz w:val="22"/>
                <w:szCs w:val="22"/>
              </w:rPr>
              <w:t>Начальник Юридического отдела и Секретариата компании</w:t>
            </w:r>
          </w:p>
        </w:tc>
        <w:tc>
          <w:tcPr>
            <w:tcW w:w="3261" w:type="dxa"/>
            <w:vAlign w:val="center"/>
          </w:tcPr>
          <w:p w:rsidR="00B65506" w:rsidRPr="0086556E" w:rsidRDefault="00B65506" w:rsidP="0086556E">
            <w:pPr>
              <w:jc w:val="center"/>
              <w:rPr>
                <w:sz w:val="22"/>
                <w:szCs w:val="22"/>
              </w:rPr>
            </w:pPr>
            <w:r w:rsidRPr="0086556E">
              <w:rPr>
                <w:color w:val="000000"/>
                <w:sz w:val="22"/>
                <w:szCs w:val="22"/>
              </w:rPr>
              <w:t>Фольксваген Файненшиал Сервисез АГ</w:t>
            </w:r>
          </w:p>
        </w:tc>
      </w:tr>
      <w:tr w:rsidR="00B65506" w:rsidRPr="0086556E" w:rsidTr="00B65506">
        <w:tc>
          <w:tcPr>
            <w:tcW w:w="1647" w:type="dxa"/>
          </w:tcPr>
          <w:p w:rsidR="00B65506" w:rsidRPr="0086556E" w:rsidRDefault="00B65506" w:rsidP="0086556E">
            <w:pPr>
              <w:jc w:val="center"/>
              <w:rPr>
                <w:sz w:val="22"/>
                <w:szCs w:val="22"/>
              </w:rPr>
            </w:pPr>
          </w:p>
          <w:p w:rsidR="00B65506" w:rsidRPr="0086556E" w:rsidRDefault="00B65506" w:rsidP="0086556E">
            <w:pPr>
              <w:jc w:val="center"/>
              <w:rPr>
                <w:sz w:val="22"/>
                <w:szCs w:val="22"/>
              </w:rPr>
            </w:pPr>
            <w:r w:rsidRPr="0086556E">
              <w:rPr>
                <w:sz w:val="22"/>
                <w:szCs w:val="22"/>
              </w:rPr>
              <w:t>01.02.2019</w:t>
            </w:r>
          </w:p>
        </w:tc>
        <w:tc>
          <w:tcPr>
            <w:tcW w:w="1922" w:type="dxa"/>
            <w:vAlign w:val="center"/>
          </w:tcPr>
          <w:p w:rsidR="00B65506" w:rsidRPr="0086556E" w:rsidRDefault="00B65506" w:rsidP="0086556E">
            <w:pPr>
              <w:jc w:val="center"/>
              <w:rPr>
                <w:color w:val="000000"/>
                <w:sz w:val="22"/>
                <w:szCs w:val="22"/>
              </w:rPr>
            </w:pPr>
            <w:r w:rsidRPr="0086556E">
              <w:rPr>
                <w:color w:val="000000"/>
                <w:sz w:val="22"/>
                <w:szCs w:val="22"/>
              </w:rPr>
              <w:t>Настоящее время</w:t>
            </w:r>
          </w:p>
        </w:tc>
        <w:tc>
          <w:tcPr>
            <w:tcW w:w="2776" w:type="dxa"/>
            <w:vAlign w:val="center"/>
          </w:tcPr>
          <w:p w:rsidR="00B65506" w:rsidRPr="0086556E" w:rsidRDefault="00B65506" w:rsidP="0086556E">
            <w:pPr>
              <w:jc w:val="center"/>
              <w:rPr>
                <w:color w:val="000000"/>
                <w:sz w:val="22"/>
                <w:szCs w:val="22"/>
              </w:rPr>
            </w:pPr>
            <w:r w:rsidRPr="0086556E">
              <w:rPr>
                <w:color w:val="000000"/>
                <w:sz w:val="22"/>
                <w:szCs w:val="22"/>
              </w:rPr>
              <w:t>Начальник Отдела международного контроллинга</w:t>
            </w:r>
          </w:p>
        </w:tc>
        <w:tc>
          <w:tcPr>
            <w:tcW w:w="3261" w:type="dxa"/>
            <w:vAlign w:val="center"/>
          </w:tcPr>
          <w:p w:rsidR="00B65506" w:rsidRPr="0086556E" w:rsidRDefault="00B65506" w:rsidP="0086556E">
            <w:pPr>
              <w:jc w:val="center"/>
              <w:rPr>
                <w:color w:val="000000"/>
                <w:sz w:val="22"/>
                <w:szCs w:val="22"/>
              </w:rPr>
            </w:pPr>
            <w:r w:rsidRPr="0086556E">
              <w:rPr>
                <w:color w:val="000000"/>
                <w:sz w:val="22"/>
                <w:szCs w:val="22"/>
              </w:rPr>
              <w:t>Фольксваген Файненшиал Сервисез АГ</w:t>
            </w:r>
          </w:p>
        </w:tc>
      </w:tr>
    </w:tbl>
    <w:p w:rsidR="00B65506" w:rsidRDefault="00B65506" w:rsidP="00B65506">
      <w:pPr>
        <w:pStyle w:val="em-4"/>
        <w:tabs>
          <w:tab w:val="left" w:pos="9355"/>
        </w:tabs>
        <w:ind w:right="-1"/>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260"/>
        <w:gridCol w:w="709"/>
      </w:tblGrid>
      <w:tr w:rsidR="00B65506" w:rsidRPr="006841A5" w:rsidTr="00B513D3">
        <w:trPr>
          <w:cantSplit/>
        </w:trPr>
        <w:tc>
          <w:tcPr>
            <w:tcW w:w="5637" w:type="dxa"/>
          </w:tcPr>
          <w:p w:rsidR="00B65506" w:rsidRPr="006841A5" w:rsidRDefault="00B65506" w:rsidP="00B513D3">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B65506" w:rsidRPr="006841A5" w:rsidRDefault="00B65506" w:rsidP="00B513D3">
            <w:pPr>
              <w:autoSpaceDE w:val="0"/>
              <w:autoSpaceDN w:val="0"/>
              <w:rPr>
                <w:sz w:val="22"/>
                <w:szCs w:val="22"/>
              </w:rPr>
            </w:pPr>
            <w:r w:rsidRPr="006841A5">
              <w:rPr>
                <w:sz w:val="22"/>
                <w:szCs w:val="22"/>
              </w:rPr>
              <w:t>Доли не имеет</w:t>
            </w:r>
          </w:p>
        </w:tc>
        <w:tc>
          <w:tcPr>
            <w:tcW w:w="709" w:type="dxa"/>
          </w:tcPr>
          <w:p w:rsidR="00B65506" w:rsidRPr="006841A5" w:rsidRDefault="00B65506" w:rsidP="00B513D3">
            <w:pPr>
              <w:autoSpaceDE w:val="0"/>
              <w:autoSpaceDN w:val="0"/>
              <w:ind w:firstLine="33"/>
              <w:rPr>
                <w:sz w:val="22"/>
                <w:szCs w:val="22"/>
              </w:rPr>
            </w:pPr>
            <w:r w:rsidRPr="006841A5">
              <w:rPr>
                <w:sz w:val="22"/>
                <w:szCs w:val="22"/>
              </w:rPr>
              <w:t>%;</w:t>
            </w:r>
          </w:p>
        </w:tc>
      </w:tr>
      <w:tr w:rsidR="00B65506" w:rsidRPr="006841A5" w:rsidTr="00B513D3">
        <w:trPr>
          <w:cantSplit/>
        </w:trPr>
        <w:tc>
          <w:tcPr>
            <w:tcW w:w="5637" w:type="dxa"/>
          </w:tcPr>
          <w:p w:rsidR="00B65506" w:rsidRPr="006841A5" w:rsidRDefault="00B65506" w:rsidP="00B513D3">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B65506" w:rsidRPr="006841A5" w:rsidRDefault="00B65506" w:rsidP="00B513D3">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B65506" w:rsidRPr="006841A5" w:rsidRDefault="00B65506" w:rsidP="00B513D3">
            <w:pPr>
              <w:autoSpaceDE w:val="0"/>
              <w:autoSpaceDN w:val="0"/>
              <w:rPr>
                <w:sz w:val="22"/>
                <w:szCs w:val="22"/>
              </w:rPr>
            </w:pPr>
            <w:r w:rsidRPr="006841A5">
              <w:rPr>
                <w:sz w:val="22"/>
                <w:szCs w:val="22"/>
              </w:rPr>
              <w:t>%;</w:t>
            </w:r>
          </w:p>
        </w:tc>
      </w:tr>
      <w:tr w:rsidR="00B65506" w:rsidRPr="006841A5" w:rsidTr="00B513D3">
        <w:trPr>
          <w:cantSplit/>
        </w:trPr>
        <w:tc>
          <w:tcPr>
            <w:tcW w:w="5637" w:type="dxa"/>
          </w:tcPr>
          <w:p w:rsidR="00B65506" w:rsidRPr="006841A5" w:rsidRDefault="00B65506" w:rsidP="00B513D3">
            <w:pPr>
              <w:pStyle w:val="em-4"/>
              <w:autoSpaceDE w:val="0"/>
              <w:autoSpaceDN w:val="0"/>
              <w:ind w:firstLine="0"/>
              <w:jc w:val="left"/>
            </w:pPr>
            <w:r w:rsidRPr="006841A5">
              <w:lastRenderedPageBreak/>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B65506" w:rsidRPr="006841A5" w:rsidRDefault="00B65506" w:rsidP="00B513D3">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B65506" w:rsidRPr="006841A5" w:rsidRDefault="00B65506" w:rsidP="00B513D3">
            <w:pPr>
              <w:autoSpaceDE w:val="0"/>
              <w:autoSpaceDN w:val="0"/>
              <w:rPr>
                <w:sz w:val="22"/>
                <w:szCs w:val="22"/>
              </w:rPr>
            </w:pPr>
            <w:r w:rsidRPr="006841A5">
              <w:rPr>
                <w:sz w:val="22"/>
                <w:szCs w:val="22"/>
              </w:rPr>
              <w:t>шт.;</w:t>
            </w:r>
          </w:p>
        </w:tc>
      </w:tr>
      <w:tr w:rsidR="00B65506" w:rsidRPr="006841A5" w:rsidTr="00B513D3">
        <w:trPr>
          <w:cantSplit/>
        </w:trPr>
        <w:tc>
          <w:tcPr>
            <w:tcW w:w="5637" w:type="dxa"/>
          </w:tcPr>
          <w:p w:rsidR="00B65506" w:rsidRPr="006841A5" w:rsidRDefault="00B65506" w:rsidP="00B513D3">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B65506" w:rsidRPr="006841A5" w:rsidRDefault="00B65506" w:rsidP="00B513D3">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B65506" w:rsidRPr="006841A5" w:rsidRDefault="00B65506" w:rsidP="00B513D3">
            <w:pPr>
              <w:autoSpaceDE w:val="0"/>
              <w:autoSpaceDN w:val="0"/>
              <w:ind w:firstLine="33"/>
              <w:rPr>
                <w:sz w:val="22"/>
                <w:szCs w:val="22"/>
              </w:rPr>
            </w:pPr>
            <w:r w:rsidRPr="006841A5">
              <w:rPr>
                <w:sz w:val="22"/>
                <w:szCs w:val="22"/>
              </w:rPr>
              <w:t>%;</w:t>
            </w:r>
          </w:p>
        </w:tc>
      </w:tr>
      <w:tr w:rsidR="00B65506" w:rsidRPr="006841A5" w:rsidTr="00B513D3">
        <w:trPr>
          <w:cantSplit/>
        </w:trPr>
        <w:tc>
          <w:tcPr>
            <w:tcW w:w="5637" w:type="dxa"/>
          </w:tcPr>
          <w:p w:rsidR="00B65506" w:rsidRPr="006841A5" w:rsidRDefault="00B65506" w:rsidP="00B513D3">
            <w:pPr>
              <w:pStyle w:val="em-4"/>
              <w:autoSpaceDE w:val="0"/>
              <w:autoSpaceDN w:val="0"/>
              <w:ind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B65506" w:rsidRPr="006841A5" w:rsidRDefault="00B65506" w:rsidP="00B513D3">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B65506" w:rsidRPr="006841A5" w:rsidRDefault="00B65506" w:rsidP="00B513D3">
            <w:pPr>
              <w:autoSpaceDE w:val="0"/>
              <w:autoSpaceDN w:val="0"/>
              <w:ind w:firstLine="33"/>
              <w:rPr>
                <w:sz w:val="22"/>
                <w:szCs w:val="22"/>
              </w:rPr>
            </w:pPr>
            <w:r w:rsidRPr="006841A5">
              <w:rPr>
                <w:sz w:val="22"/>
                <w:szCs w:val="22"/>
              </w:rPr>
              <w:t>%;</w:t>
            </w:r>
          </w:p>
        </w:tc>
      </w:tr>
      <w:tr w:rsidR="00B65506" w:rsidRPr="006841A5" w:rsidTr="00B513D3">
        <w:trPr>
          <w:cantSplit/>
        </w:trPr>
        <w:tc>
          <w:tcPr>
            <w:tcW w:w="5637" w:type="dxa"/>
          </w:tcPr>
          <w:p w:rsidR="00B65506" w:rsidRPr="006841A5" w:rsidRDefault="00B65506" w:rsidP="00B513D3">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B65506" w:rsidRPr="006841A5" w:rsidRDefault="00B65506" w:rsidP="00B513D3">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B65506" w:rsidRPr="006841A5" w:rsidRDefault="00B65506" w:rsidP="00B513D3">
            <w:pPr>
              <w:autoSpaceDE w:val="0"/>
              <w:autoSpaceDN w:val="0"/>
              <w:ind w:firstLine="33"/>
              <w:rPr>
                <w:sz w:val="22"/>
                <w:szCs w:val="22"/>
              </w:rPr>
            </w:pPr>
            <w:r w:rsidRPr="006841A5">
              <w:rPr>
                <w:sz w:val="22"/>
                <w:szCs w:val="22"/>
              </w:rPr>
              <w:t>шт.;</w:t>
            </w:r>
          </w:p>
        </w:tc>
      </w:tr>
    </w:tbl>
    <w:p w:rsidR="00B65506" w:rsidRDefault="00B65506" w:rsidP="00B65506">
      <w:pPr>
        <w:pStyle w:val="em-4"/>
        <w:tabs>
          <w:tab w:val="left" w:pos="9355"/>
        </w:tabs>
        <w:ind w:right="-1"/>
      </w:pPr>
    </w:p>
    <w:p w:rsidR="00B65506" w:rsidRDefault="00B65506" w:rsidP="00B65506">
      <w:pPr>
        <w:pStyle w:val="em-4"/>
        <w:tabs>
          <w:tab w:val="left" w:pos="9355"/>
        </w:tabs>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B65506" w:rsidRPr="006841A5" w:rsidRDefault="00B65506" w:rsidP="00B65506">
      <w:pPr>
        <w:pStyle w:val="em-4"/>
        <w:tabs>
          <w:tab w:val="left" w:pos="9355"/>
        </w:tabs>
        <w:ind w:right="-1"/>
      </w:pPr>
      <w:r w:rsidRPr="00F37942">
        <w:t xml:space="preserve">Родственных связей с лицами, входящими в состав органов управления кредитной организации - эмитента и органов </w:t>
      </w:r>
      <w:proofErr w:type="gramStart"/>
      <w:r w:rsidRPr="00F37942">
        <w:t>контроля за</w:t>
      </w:r>
      <w:proofErr w:type="gramEnd"/>
      <w:r w:rsidRPr="00F37942">
        <w:t xml:space="preserve"> ее финансово-хозяйственной деятельностью, не имеет.</w:t>
      </w:r>
    </w:p>
    <w:p w:rsidR="00B65506" w:rsidRDefault="00B65506" w:rsidP="00B65506">
      <w:pPr>
        <w:pStyle w:val="em-4"/>
        <w:tabs>
          <w:tab w:val="left" w:pos="9355"/>
        </w:tabs>
        <w:ind w:right="-1"/>
      </w:pPr>
      <w:r>
        <w:tab/>
      </w: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B65506" w:rsidRPr="006841A5" w:rsidRDefault="00B65506" w:rsidP="00B65506">
      <w:pPr>
        <w:pStyle w:val="em-4"/>
        <w:tabs>
          <w:tab w:val="left" w:pos="9355"/>
        </w:tabs>
        <w:ind w:right="-1"/>
      </w:pPr>
      <w:r w:rsidRPr="00F37942">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B65506" w:rsidRDefault="00B65506" w:rsidP="00B65506">
      <w:pPr>
        <w:pStyle w:val="em-4"/>
        <w:tabs>
          <w:tab w:val="left" w:pos="9355"/>
        </w:tabs>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036463" w:rsidRPr="00F31846" w:rsidRDefault="00B65506" w:rsidP="00036463">
      <w:pPr>
        <w:tabs>
          <w:tab w:val="left" w:pos="9355"/>
        </w:tabs>
        <w:autoSpaceDE w:val="0"/>
        <w:autoSpaceDN w:val="0"/>
        <w:ind w:right="-1" w:firstLine="709"/>
        <w:jc w:val="both"/>
        <w:rPr>
          <w:sz w:val="22"/>
          <w:szCs w:val="22"/>
        </w:rPr>
      </w:pPr>
      <w:r w:rsidRPr="006841A5">
        <w:rPr>
          <w:sz w:val="22"/>
          <w:szCs w:val="22"/>
        </w:rP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036463" w:rsidRPr="00F31846" w:rsidRDefault="00036463" w:rsidP="00036463">
      <w:pPr>
        <w:tabs>
          <w:tab w:val="left" w:pos="9355"/>
        </w:tabs>
        <w:autoSpaceDE w:val="0"/>
        <w:autoSpaceDN w:val="0"/>
        <w:ind w:right="-1" w:firstLine="709"/>
        <w:jc w:val="both"/>
        <w:rPr>
          <w:sz w:val="22"/>
          <w:szCs w:val="22"/>
        </w:rPr>
      </w:pPr>
    </w:p>
    <w:tbl>
      <w:tblPr>
        <w:tblW w:w="0" w:type="auto"/>
        <w:tblLook w:val="01E0" w:firstRow="1" w:lastRow="1" w:firstColumn="1" w:lastColumn="1" w:noHBand="0" w:noVBand="0"/>
      </w:tblPr>
      <w:tblGrid>
        <w:gridCol w:w="3348"/>
        <w:gridCol w:w="6222"/>
      </w:tblGrid>
      <w:tr w:rsidR="00036463" w:rsidRPr="006841A5" w:rsidTr="00B150CC">
        <w:tc>
          <w:tcPr>
            <w:tcW w:w="3348" w:type="dxa"/>
            <w:tcBorders>
              <w:top w:val="single" w:sz="4" w:space="0" w:color="auto"/>
              <w:left w:val="single" w:sz="4" w:space="0" w:color="auto"/>
              <w:bottom w:val="single" w:sz="4" w:space="0" w:color="auto"/>
              <w:right w:val="single" w:sz="4" w:space="0" w:color="auto"/>
            </w:tcBorders>
          </w:tcPr>
          <w:p w:rsidR="00036463" w:rsidRPr="006841A5" w:rsidRDefault="00036463" w:rsidP="00B150CC">
            <w:pPr>
              <w:autoSpaceDE w:val="0"/>
              <w:autoSpaceDN w:val="0"/>
              <w:jc w:val="both"/>
              <w:rPr>
                <w:sz w:val="22"/>
                <w:szCs w:val="22"/>
              </w:rPr>
            </w:pPr>
            <w:r w:rsidRPr="006841A5">
              <w:rPr>
                <w:sz w:val="22"/>
                <w:szCs w:val="22"/>
              </w:rPr>
              <w:t>Фамилия, имя, отчество:</w:t>
            </w:r>
          </w:p>
        </w:tc>
        <w:tc>
          <w:tcPr>
            <w:tcW w:w="6222" w:type="dxa"/>
            <w:tcBorders>
              <w:top w:val="single" w:sz="4" w:space="0" w:color="auto"/>
              <w:left w:val="single" w:sz="4" w:space="0" w:color="auto"/>
              <w:bottom w:val="single" w:sz="4" w:space="0" w:color="auto"/>
              <w:right w:val="single" w:sz="4" w:space="0" w:color="auto"/>
            </w:tcBorders>
          </w:tcPr>
          <w:p w:rsidR="00036463" w:rsidRPr="006841A5" w:rsidRDefault="00036463" w:rsidP="00B150CC">
            <w:pPr>
              <w:autoSpaceDE w:val="0"/>
              <w:autoSpaceDN w:val="0"/>
              <w:jc w:val="both"/>
              <w:rPr>
                <w:sz w:val="22"/>
                <w:szCs w:val="22"/>
              </w:rPr>
            </w:pPr>
            <w:r w:rsidRPr="006841A5">
              <w:rPr>
                <w:sz w:val="22"/>
                <w:szCs w:val="22"/>
              </w:rPr>
              <w:t>Рязанцева Ольга Николаевна</w:t>
            </w:r>
          </w:p>
        </w:tc>
      </w:tr>
      <w:tr w:rsidR="00036463" w:rsidRPr="006841A5" w:rsidTr="00B150CC">
        <w:tc>
          <w:tcPr>
            <w:tcW w:w="3348" w:type="dxa"/>
            <w:tcBorders>
              <w:top w:val="single" w:sz="4" w:space="0" w:color="auto"/>
              <w:left w:val="single" w:sz="4" w:space="0" w:color="auto"/>
              <w:bottom w:val="single" w:sz="4" w:space="0" w:color="auto"/>
              <w:right w:val="single" w:sz="4" w:space="0" w:color="auto"/>
            </w:tcBorders>
          </w:tcPr>
          <w:p w:rsidR="00036463" w:rsidRPr="006841A5" w:rsidRDefault="00036463" w:rsidP="00B150CC">
            <w:pPr>
              <w:autoSpaceDE w:val="0"/>
              <w:autoSpaceDN w:val="0"/>
              <w:jc w:val="both"/>
              <w:rPr>
                <w:sz w:val="22"/>
                <w:szCs w:val="22"/>
              </w:rPr>
            </w:pPr>
            <w:r w:rsidRPr="006841A5">
              <w:rPr>
                <w:sz w:val="22"/>
                <w:szCs w:val="22"/>
              </w:rPr>
              <w:t>Год рождения:</w:t>
            </w:r>
          </w:p>
        </w:tc>
        <w:tc>
          <w:tcPr>
            <w:tcW w:w="6222" w:type="dxa"/>
            <w:tcBorders>
              <w:top w:val="single" w:sz="4" w:space="0" w:color="auto"/>
              <w:left w:val="single" w:sz="4" w:space="0" w:color="auto"/>
              <w:bottom w:val="single" w:sz="4" w:space="0" w:color="auto"/>
              <w:right w:val="single" w:sz="4" w:space="0" w:color="auto"/>
            </w:tcBorders>
          </w:tcPr>
          <w:p w:rsidR="00036463" w:rsidRPr="006841A5" w:rsidRDefault="00036463" w:rsidP="00B150CC">
            <w:pPr>
              <w:autoSpaceDE w:val="0"/>
              <w:autoSpaceDN w:val="0"/>
              <w:jc w:val="both"/>
              <w:rPr>
                <w:sz w:val="22"/>
                <w:szCs w:val="22"/>
              </w:rPr>
            </w:pPr>
            <w:r w:rsidRPr="006841A5">
              <w:rPr>
                <w:sz w:val="22"/>
                <w:szCs w:val="22"/>
              </w:rPr>
              <w:t xml:space="preserve">1977 </w:t>
            </w:r>
          </w:p>
        </w:tc>
      </w:tr>
      <w:tr w:rsidR="00036463" w:rsidRPr="006841A5" w:rsidTr="00B150CC">
        <w:tc>
          <w:tcPr>
            <w:tcW w:w="3348" w:type="dxa"/>
            <w:tcBorders>
              <w:top w:val="single" w:sz="4" w:space="0" w:color="auto"/>
              <w:left w:val="single" w:sz="4" w:space="0" w:color="auto"/>
              <w:bottom w:val="single" w:sz="4" w:space="0" w:color="auto"/>
              <w:right w:val="single" w:sz="4" w:space="0" w:color="auto"/>
            </w:tcBorders>
          </w:tcPr>
          <w:p w:rsidR="00036463" w:rsidRPr="006841A5" w:rsidRDefault="00036463" w:rsidP="00B150CC">
            <w:pPr>
              <w:autoSpaceDE w:val="0"/>
              <w:autoSpaceDN w:val="0"/>
              <w:jc w:val="both"/>
              <w:rPr>
                <w:sz w:val="22"/>
                <w:szCs w:val="22"/>
              </w:rPr>
            </w:pPr>
            <w:r w:rsidRPr="006841A5">
              <w:rPr>
                <w:sz w:val="22"/>
                <w:szCs w:val="22"/>
              </w:rPr>
              <w:t>Сведения об образовании:</w:t>
            </w:r>
          </w:p>
        </w:tc>
        <w:tc>
          <w:tcPr>
            <w:tcW w:w="6222" w:type="dxa"/>
            <w:tcBorders>
              <w:top w:val="single" w:sz="4" w:space="0" w:color="auto"/>
              <w:left w:val="single" w:sz="4" w:space="0" w:color="auto"/>
              <w:bottom w:val="single" w:sz="4" w:space="0" w:color="auto"/>
              <w:right w:val="single" w:sz="4" w:space="0" w:color="auto"/>
            </w:tcBorders>
          </w:tcPr>
          <w:p w:rsidR="00036463" w:rsidRPr="006841A5" w:rsidRDefault="00036463" w:rsidP="00B150CC">
            <w:pPr>
              <w:autoSpaceDE w:val="0"/>
              <w:autoSpaceDN w:val="0"/>
              <w:jc w:val="both"/>
              <w:rPr>
                <w:sz w:val="22"/>
                <w:szCs w:val="22"/>
              </w:rPr>
            </w:pPr>
            <w:r w:rsidRPr="006841A5">
              <w:rPr>
                <w:sz w:val="22"/>
                <w:szCs w:val="22"/>
              </w:rPr>
              <w:t>Ростовский финансово-экономический колледж</w:t>
            </w:r>
          </w:p>
          <w:p w:rsidR="00036463" w:rsidRPr="006841A5" w:rsidRDefault="00036463" w:rsidP="00B150CC">
            <w:pPr>
              <w:autoSpaceDE w:val="0"/>
              <w:autoSpaceDN w:val="0"/>
              <w:jc w:val="both"/>
              <w:rPr>
                <w:sz w:val="22"/>
                <w:szCs w:val="22"/>
              </w:rPr>
            </w:pPr>
            <w:r w:rsidRPr="006841A5">
              <w:rPr>
                <w:sz w:val="22"/>
                <w:szCs w:val="22"/>
              </w:rPr>
              <w:t>Год окончания: 1996</w:t>
            </w:r>
          </w:p>
          <w:p w:rsidR="00036463" w:rsidRPr="006841A5" w:rsidRDefault="00036463" w:rsidP="00B150CC">
            <w:pPr>
              <w:autoSpaceDE w:val="0"/>
              <w:autoSpaceDN w:val="0"/>
              <w:jc w:val="both"/>
              <w:rPr>
                <w:sz w:val="22"/>
                <w:szCs w:val="22"/>
              </w:rPr>
            </w:pPr>
            <w:r w:rsidRPr="006841A5">
              <w:rPr>
                <w:sz w:val="22"/>
                <w:szCs w:val="22"/>
              </w:rPr>
              <w:t>Специальность: финансы</w:t>
            </w:r>
          </w:p>
          <w:p w:rsidR="00036463" w:rsidRPr="006841A5" w:rsidRDefault="00036463" w:rsidP="00B150CC">
            <w:pPr>
              <w:autoSpaceDE w:val="0"/>
              <w:autoSpaceDN w:val="0"/>
              <w:jc w:val="both"/>
              <w:rPr>
                <w:sz w:val="22"/>
                <w:szCs w:val="22"/>
              </w:rPr>
            </w:pPr>
          </w:p>
          <w:p w:rsidR="00036463" w:rsidRPr="006841A5" w:rsidRDefault="00036463" w:rsidP="00B150CC">
            <w:pPr>
              <w:autoSpaceDE w:val="0"/>
              <w:autoSpaceDN w:val="0"/>
              <w:jc w:val="both"/>
              <w:rPr>
                <w:sz w:val="22"/>
                <w:szCs w:val="22"/>
              </w:rPr>
            </w:pPr>
            <w:r w:rsidRPr="006841A5">
              <w:rPr>
                <w:sz w:val="22"/>
                <w:szCs w:val="22"/>
              </w:rPr>
              <w:t>Ростовский государственный строительный университет</w:t>
            </w:r>
          </w:p>
          <w:p w:rsidR="00036463" w:rsidRPr="006841A5" w:rsidRDefault="00036463" w:rsidP="00B150CC">
            <w:pPr>
              <w:autoSpaceDE w:val="0"/>
              <w:autoSpaceDN w:val="0"/>
              <w:jc w:val="both"/>
              <w:rPr>
                <w:sz w:val="22"/>
                <w:szCs w:val="22"/>
              </w:rPr>
            </w:pPr>
            <w:r w:rsidRPr="006841A5">
              <w:rPr>
                <w:sz w:val="22"/>
                <w:szCs w:val="22"/>
              </w:rPr>
              <w:t>Год окончания: 2002</w:t>
            </w:r>
          </w:p>
          <w:p w:rsidR="00036463" w:rsidRPr="006841A5" w:rsidRDefault="00036463" w:rsidP="00B150CC">
            <w:pPr>
              <w:autoSpaceDE w:val="0"/>
              <w:autoSpaceDN w:val="0"/>
              <w:jc w:val="both"/>
              <w:rPr>
                <w:sz w:val="22"/>
                <w:szCs w:val="22"/>
              </w:rPr>
            </w:pPr>
            <w:r w:rsidRPr="006841A5">
              <w:rPr>
                <w:sz w:val="22"/>
                <w:szCs w:val="22"/>
              </w:rPr>
              <w:t>Специальность: экономист</w:t>
            </w:r>
          </w:p>
          <w:p w:rsidR="00036463" w:rsidRPr="006841A5" w:rsidRDefault="00036463" w:rsidP="00B150CC">
            <w:pPr>
              <w:autoSpaceDE w:val="0"/>
              <w:autoSpaceDN w:val="0"/>
              <w:jc w:val="both"/>
              <w:rPr>
                <w:sz w:val="22"/>
                <w:szCs w:val="22"/>
              </w:rPr>
            </w:pPr>
          </w:p>
        </w:tc>
      </w:tr>
    </w:tbl>
    <w:p w:rsidR="00036463" w:rsidRDefault="00036463" w:rsidP="00036463">
      <w:pPr>
        <w:tabs>
          <w:tab w:val="left" w:pos="9355"/>
        </w:tabs>
        <w:autoSpaceDE w:val="0"/>
        <w:autoSpaceDN w:val="0"/>
        <w:ind w:right="-1" w:firstLine="709"/>
        <w:jc w:val="both"/>
        <w:rPr>
          <w:sz w:val="22"/>
          <w:szCs w:val="22"/>
          <w:lang w:val="en-US"/>
        </w:rPr>
      </w:pPr>
    </w:p>
    <w:p w:rsidR="00B65506" w:rsidRPr="006841A5" w:rsidRDefault="00B65506" w:rsidP="00036463">
      <w:pPr>
        <w:tabs>
          <w:tab w:val="left" w:pos="9355"/>
        </w:tabs>
        <w:autoSpaceDE w:val="0"/>
        <w:autoSpaceDN w:val="0"/>
        <w:ind w:right="-1" w:firstLine="709"/>
        <w:jc w:val="both"/>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tbl>
      <w:tblPr>
        <w:tblW w:w="9540" w:type="dxa"/>
        <w:tblInd w:w="108" w:type="dxa"/>
        <w:tblLook w:val="0000" w:firstRow="0" w:lastRow="0" w:firstColumn="0" w:lastColumn="0" w:noHBand="0" w:noVBand="0"/>
      </w:tblPr>
      <w:tblGrid>
        <w:gridCol w:w="1620"/>
        <w:gridCol w:w="1680"/>
        <w:gridCol w:w="3000"/>
        <w:gridCol w:w="3240"/>
      </w:tblGrid>
      <w:tr w:rsidR="00B65506" w:rsidRPr="006841A5" w:rsidTr="00B513D3">
        <w:trPr>
          <w:trHeight w:val="390"/>
          <w:tblHeader/>
        </w:trPr>
        <w:tc>
          <w:tcPr>
            <w:tcW w:w="1620" w:type="dxa"/>
            <w:tcBorders>
              <w:top w:val="single" w:sz="4" w:space="0" w:color="auto"/>
              <w:left w:val="single" w:sz="4" w:space="0" w:color="auto"/>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lastRenderedPageBreak/>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t>Наименование должности</w:t>
            </w:r>
          </w:p>
        </w:tc>
        <w:tc>
          <w:tcPr>
            <w:tcW w:w="3240" w:type="dxa"/>
            <w:tcBorders>
              <w:top w:val="single" w:sz="4" w:space="0" w:color="auto"/>
              <w:left w:val="nil"/>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t>Полное фирменное наименование организации</w:t>
            </w:r>
          </w:p>
        </w:tc>
      </w:tr>
      <w:tr w:rsidR="00B65506" w:rsidRPr="006841A5" w:rsidTr="00B513D3">
        <w:trPr>
          <w:trHeight w:val="300"/>
          <w:tblHeader/>
        </w:trPr>
        <w:tc>
          <w:tcPr>
            <w:tcW w:w="1620" w:type="dxa"/>
            <w:tcBorders>
              <w:top w:val="nil"/>
              <w:left w:val="single" w:sz="4" w:space="0" w:color="auto"/>
              <w:bottom w:val="single" w:sz="4" w:space="0" w:color="000000"/>
              <w:right w:val="single" w:sz="4" w:space="0" w:color="auto"/>
            </w:tcBorders>
            <w:vAlign w:val="center"/>
          </w:tcPr>
          <w:p w:rsidR="00B65506" w:rsidRPr="006841A5" w:rsidRDefault="00B65506" w:rsidP="00036463">
            <w:pPr>
              <w:jc w:val="center"/>
              <w:rPr>
                <w:sz w:val="22"/>
                <w:szCs w:val="22"/>
              </w:rPr>
            </w:pPr>
            <w:r w:rsidRPr="006841A5">
              <w:rPr>
                <w:sz w:val="22"/>
                <w:szCs w:val="22"/>
              </w:rPr>
              <w:t>1</w:t>
            </w:r>
          </w:p>
        </w:tc>
        <w:tc>
          <w:tcPr>
            <w:tcW w:w="1680" w:type="dxa"/>
            <w:tcBorders>
              <w:top w:val="single" w:sz="4" w:space="0" w:color="auto"/>
              <w:left w:val="nil"/>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t>2</w:t>
            </w:r>
          </w:p>
        </w:tc>
        <w:tc>
          <w:tcPr>
            <w:tcW w:w="3000" w:type="dxa"/>
            <w:tcBorders>
              <w:top w:val="single" w:sz="4" w:space="0" w:color="auto"/>
              <w:left w:val="nil"/>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t>3</w:t>
            </w:r>
          </w:p>
        </w:tc>
        <w:tc>
          <w:tcPr>
            <w:tcW w:w="3240" w:type="dxa"/>
            <w:tcBorders>
              <w:top w:val="single" w:sz="4" w:space="0" w:color="auto"/>
              <w:left w:val="nil"/>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t>4</w:t>
            </w:r>
          </w:p>
        </w:tc>
      </w:tr>
      <w:tr w:rsidR="00B65506" w:rsidRPr="006841A5" w:rsidTr="00B513D3">
        <w:trPr>
          <w:trHeight w:val="300"/>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506" w:rsidRPr="006841A5" w:rsidRDefault="00B65506" w:rsidP="00036463">
            <w:pPr>
              <w:jc w:val="center"/>
              <w:rPr>
                <w:sz w:val="22"/>
              </w:rPr>
            </w:pPr>
            <w:r w:rsidRPr="006841A5">
              <w:rPr>
                <w:sz w:val="22"/>
              </w:rPr>
              <w:t>25.01.2012</w:t>
            </w:r>
          </w:p>
        </w:tc>
        <w:tc>
          <w:tcPr>
            <w:tcW w:w="1680" w:type="dxa"/>
            <w:tcBorders>
              <w:top w:val="single" w:sz="4" w:space="0" w:color="auto"/>
              <w:left w:val="single" w:sz="4" w:space="0" w:color="000000"/>
              <w:bottom w:val="single" w:sz="4" w:space="0" w:color="auto"/>
              <w:right w:val="single" w:sz="4" w:space="0" w:color="auto"/>
            </w:tcBorders>
            <w:shd w:val="clear" w:color="auto" w:fill="auto"/>
            <w:vAlign w:val="center"/>
          </w:tcPr>
          <w:p w:rsidR="00B65506" w:rsidRPr="006841A5" w:rsidRDefault="00B65506" w:rsidP="00036463">
            <w:pPr>
              <w:jc w:val="center"/>
              <w:rPr>
                <w:sz w:val="22"/>
              </w:rPr>
            </w:pPr>
            <w:r w:rsidRPr="006841A5">
              <w:rPr>
                <w:sz w:val="22"/>
              </w:rPr>
              <w:t>25.02.2013</w:t>
            </w:r>
          </w:p>
        </w:tc>
        <w:tc>
          <w:tcPr>
            <w:tcW w:w="3000" w:type="dxa"/>
            <w:tcBorders>
              <w:top w:val="single" w:sz="4" w:space="0" w:color="auto"/>
              <w:left w:val="nil"/>
              <w:bottom w:val="single" w:sz="4" w:space="0" w:color="auto"/>
              <w:right w:val="single" w:sz="4" w:space="0" w:color="auto"/>
            </w:tcBorders>
            <w:vAlign w:val="center"/>
          </w:tcPr>
          <w:p w:rsidR="00B65506" w:rsidRPr="006841A5" w:rsidRDefault="00B65506" w:rsidP="00036463">
            <w:pPr>
              <w:rPr>
                <w:sz w:val="22"/>
              </w:rPr>
            </w:pPr>
            <w:r w:rsidRPr="006841A5">
              <w:rPr>
                <w:sz w:val="22"/>
              </w:rPr>
              <w:t>Руководитель отдела финансового контроллинга</w:t>
            </w:r>
          </w:p>
        </w:tc>
        <w:tc>
          <w:tcPr>
            <w:tcW w:w="3240" w:type="dxa"/>
            <w:tcBorders>
              <w:top w:val="single" w:sz="4" w:space="0" w:color="auto"/>
              <w:left w:val="nil"/>
              <w:bottom w:val="single" w:sz="4" w:space="0" w:color="auto"/>
              <w:right w:val="single" w:sz="4" w:space="0" w:color="auto"/>
            </w:tcBorders>
          </w:tcPr>
          <w:p w:rsidR="00B65506" w:rsidRPr="006841A5" w:rsidRDefault="00B65506" w:rsidP="00036463">
            <w:pPr>
              <w:rPr>
                <w:sz w:val="22"/>
              </w:rPr>
            </w:pPr>
            <w:r w:rsidRPr="006841A5">
              <w:rPr>
                <w:sz w:val="22"/>
              </w:rPr>
              <w:t>Общество с ограниченной ответственностью «Фольксваген Банк РУС»</w:t>
            </w:r>
          </w:p>
        </w:tc>
      </w:tr>
      <w:tr w:rsidR="00B65506" w:rsidRPr="006841A5" w:rsidTr="00B513D3">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B65506" w:rsidRPr="006841A5" w:rsidRDefault="00B65506" w:rsidP="00036463">
            <w:pPr>
              <w:jc w:val="center"/>
              <w:rPr>
                <w:sz w:val="22"/>
                <w:lang w:val="en-US"/>
              </w:rPr>
            </w:pPr>
            <w:r w:rsidRPr="006841A5">
              <w:rPr>
                <w:sz w:val="22"/>
              </w:rPr>
              <w:t>12.12.2012</w:t>
            </w:r>
          </w:p>
        </w:tc>
        <w:tc>
          <w:tcPr>
            <w:tcW w:w="1680" w:type="dxa"/>
            <w:tcBorders>
              <w:top w:val="single" w:sz="4" w:space="0" w:color="auto"/>
              <w:left w:val="single" w:sz="4" w:space="0" w:color="000000"/>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B65506" w:rsidRPr="006841A5" w:rsidRDefault="00B65506" w:rsidP="00036463">
            <w:pPr>
              <w:rPr>
                <w:sz w:val="22"/>
              </w:rPr>
            </w:pPr>
            <w:r w:rsidRPr="006841A5">
              <w:rPr>
                <w:sz w:val="22"/>
              </w:rPr>
              <w:t>Член Правления</w:t>
            </w:r>
          </w:p>
        </w:tc>
        <w:tc>
          <w:tcPr>
            <w:tcW w:w="3240" w:type="dxa"/>
            <w:tcBorders>
              <w:top w:val="single" w:sz="4" w:space="0" w:color="auto"/>
              <w:left w:val="nil"/>
              <w:bottom w:val="single" w:sz="4" w:space="0" w:color="auto"/>
              <w:right w:val="single" w:sz="4" w:space="0" w:color="auto"/>
            </w:tcBorders>
          </w:tcPr>
          <w:p w:rsidR="00B65506" w:rsidRPr="006841A5" w:rsidRDefault="00B65506" w:rsidP="00036463">
            <w:pPr>
              <w:rPr>
                <w:sz w:val="22"/>
              </w:rPr>
            </w:pPr>
            <w:r w:rsidRPr="006841A5">
              <w:rPr>
                <w:sz w:val="22"/>
              </w:rPr>
              <w:t>Общество с ограниченной ответственностью «Фольксваген Банк РУС»</w:t>
            </w:r>
          </w:p>
        </w:tc>
      </w:tr>
      <w:tr w:rsidR="00B65506" w:rsidRPr="006841A5" w:rsidTr="00B513D3">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B65506" w:rsidRPr="006841A5" w:rsidRDefault="00B65506" w:rsidP="00036463">
            <w:pPr>
              <w:jc w:val="center"/>
              <w:rPr>
                <w:sz w:val="22"/>
              </w:rPr>
            </w:pPr>
            <w:r w:rsidRPr="006841A5">
              <w:rPr>
                <w:sz w:val="22"/>
              </w:rPr>
              <w:t>26.02.2013</w:t>
            </w:r>
          </w:p>
        </w:tc>
        <w:tc>
          <w:tcPr>
            <w:tcW w:w="1680" w:type="dxa"/>
            <w:tcBorders>
              <w:top w:val="single" w:sz="4" w:space="0" w:color="auto"/>
              <w:left w:val="single" w:sz="4" w:space="0" w:color="000000"/>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t>14.07.2014</w:t>
            </w:r>
          </w:p>
        </w:tc>
        <w:tc>
          <w:tcPr>
            <w:tcW w:w="3000" w:type="dxa"/>
            <w:tcBorders>
              <w:top w:val="single" w:sz="4" w:space="0" w:color="auto"/>
              <w:left w:val="nil"/>
              <w:bottom w:val="single" w:sz="4" w:space="0" w:color="auto"/>
              <w:right w:val="single" w:sz="4" w:space="0" w:color="auto"/>
            </w:tcBorders>
            <w:vAlign w:val="center"/>
          </w:tcPr>
          <w:p w:rsidR="00B65506" w:rsidRPr="006841A5" w:rsidRDefault="00B65506" w:rsidP="00036463">
            <w:pPr>
              <w:rPr>
                <w:sz w:val="22"/>
              </w:rPr>
            </w:pPr>
            <w:r w:rsidRPr="006841A5">
              <w:rPr>
                <w:sz w:val="22"/>
              </w:rPr>
              <w:t>Руководитель Управления финансового контроллинга</w:t>
            </w:r>
          </w:p>
        </w:tc>
        <w:tc>
          <w:tcPr>
            <w:tcW w:w="3240" w:type="dxa"/>
            <w:tcBorders>
              <w:top w:val="single" w:sz="4" w:space="0" w:color="auto"/>
              <w:left w:val="nil"/>
              <w:bottom w:val="single" w:sz="4" w:space="0" w:color="auto"/>
              <w:right w:val="single" w:sz="4" w:space="0" w:color="auto"/>
            </w:tcBorders>
          </w:tcPr>
          <w:p w:rsidR="00B65506" w:rsidRPr="006841A5" w:rsidRDefault="00B65506" w:rsidP="00036463">
            <w:pPr>
              <w:rPr>
                <w:sz w:val="22"/>
              </w:rPr>
            </w:pPr>
            <w:r w:rsidRPr="006841A5">
              <w:rPr>
                <w:sz w:val="22"/>
              </w:rPr>
              <w:t>Общество с ограниченной ответственностью «Фольксваген Банк РУС»</w:t>
            </w:r>
          </w:p>
        </w:tc>
      </w:tr>
      <w:tr w:rsidR="00B65506" w:rsidRPr="006841A5" w:rsidTr="00B513D3">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B65506" w:rsidRPr="006841A5" w:rsidRDefault="00B65506" w:rsidP="00036463">
            <w:pPr>
              <w:jc w:val="center"/>
              <w:rPr>
                <w:sz w:val="22"/>
              </w:rPr>
            </w:pPr>
            <w:r w:rsidRPr="006841A5">
              <w:rPr>
                <w:sz w:val="22"/>
              </w:rPr>
              <w:t>12.05.2014</w:t>
            </w:r>
          </w:p>
        </w:tc>
        <w:tc>
          <w:tcPr>
            <w:tcW w:w="1680" w:type="dxa"/>
            <w:tcBorders>
              <w:top w:val="single" w:sz="4" w:space="0" w:color="auto"/>
              <w:left w:val="single" w:sz="4" w:space="0" w:color="000000"/>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B65506" w:rsidRPr="006841A5" w:rsidRDefault="00B65506" w:rsidP="00036463">
            <w:pPr>
              <w:rPr>
                <w:sz w:val="22"/>
              </w:rPr>
            </w:pPr>
            <w:r w:rsidRPr="006841A5">
              <w:rPr>
                <w:sz w:val="22"/>
              </w:rPr>
              <w:t>Заместитель Председателя Правления</w:t>
            </w:r>
          </w:p>
        </w:tc>
        <w:tc>
          <w:tcPr>
            <w:tcW w:w="3240" w:type="dxa"/>
            <w:tcBorders>
              <w:top w:val="single" w:sz="4" w:space="0" w:color="auto"/>
              <w:left w:val="nil"/>
              <w:bottom w:val="single" w:sz="4" w:space="0" w:color="auto"/>
              <w:right w:val="single" w:sz="4" w:space="0" w:color="auto"/>
            </w:tcBorders>
          </w:tcPr>
          <w:p w:rsidR="00B65506" w:rsidRPr="006841A5" w:rsidRDefault="00B65506" w:rsidP="00036463">
            <w:pPr>
              <w:rPr>
                <w:sz w:val="22"/>
              </w:rPr>
            </w:pPr>
            <w:r w:rsidRPr="006841A5">
              <w:rPr>
                <w:sz w:val="22"/>
              </w:rPr>
              <w:t>Общество с ограниченной ответственностью «Фольксваген Банк РУС»</w:t>
            </w:r>
          </w:p>
        </w:tc>
      </w:tr>
      <w:tr w:rsidR="00B65506" w:rsidRPr="006841A5" w:rsidTr="00B513D3">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B65506" w:rsidRPr="006841A5" w:rsidRDefault="00B65506" w:rsidP="00036463">
            <w:pPr>
              <w:jc w:val="center"/>
              <w:rPr>
                <w:sz w:val="22"/>
              </w:rPr>
            </w:pPr>
            <w:r w:rsidRPr="006841A5">
              <w:rPr>
                <w:sz w:val="22"/>
              </w:rPr>
              <w:t>1</w:t>
            </w:r>
            <w:r w:rsidRPr="006841A5">
              <w:rPr>
                <w:sz w:val="22"/>
                <w:lang w:val="en-US"/>
              </w:rPr>
              <w:t>5</w:t>
            </w:r>
            <w:r w:rsidRPr="006841A5">
              <w:rPr>
                <w:sz w:val="22"/>
              </w:rPr>
              <w:t>.0</w:t>
            </w:r>
            <w:r w:rsidRPr="006841A5">
              <w:rPr>
                <w:sz w:val="22"/>
                <w:lang w:val="en-US"/>
              </w:rPr>
              <w:t>7</w:t>
            </w:r>
            <w:r w:rsidRPr="006841A5">
              <w:rPr>
                <w:sz w:val="22"/>
              </w:rPr>
              <w:t>.2014</w:t>
            </w:r>
          </w:p>
        </w:tc>
        <w:tc>
          <w:tcPr>
            <w:tcW w:w="1680" w:type="dxa"/>
            <w:tcBorders>
              <w:top w:val="single" w:sz="4" w:space="0" w:color="auto"/>
              <w:left w:val="single" w:sz="4" w:space="0" w:color="000000"/>
              <w:bottom w:val="single" w:sz="4" w:space="0" w:color="auto"/>
              <w:right w:val="single" w:sz="4" w:space="0" w:color="auto"/>
            </w:tcBorders>
            <w:vAlign w:val="center"/>
          </w:tcPr>
          <w:p w:rsidR="00B65506" w:rsidRPr="006841A5" w:rsidRDefault="00B65506" w:rsidP="00036463">
            <w:pPr>
              <w:jc w:val="center"/>
              <w:rPr>
                <w:sz w:val="22"/>
                <w:szCs w:val="22"/>
              </w:rPr>
            </w:pPr>
            <w:r w:rsidRPr="006841A5">
              <w:rPr>
                <w:sz w:val="22"/>
                <w:szCs w:val="22"/>
              </w:rPr>
              <w:t>29.02.2016</w:t>
            </w:r>
          </w:p>
        </w:tc>
        <w:tc>
          <w:tcPr>
            <w:tcW w:w="3000" w:type="dxa"/>
            <w:tcBorders>
              <w:top w:val="single" w:sz="4" w:space="0" w:color="auto"/>
              <w:left w:val="nil"/>
              <w:bottom w:val="single" w:sz="4" w:space="0" w:color="auto"/>
              <w:right w:val="single" w:sz="4" w:space="0" w:color="auto"/>
            </w:tcBorders>
            <w:vAlign w:val="center"/>
          </w:tcPr>
          <w:p w:rsidR="00B65506" w:rsidRPr="006841A5" w:rsidRDefault="00B65506" w:rsidP="00036463">
            <w:pPr>
              <w:rPr>
                <w:sz w:val="22"/>
              </w:rPr>
            </w:pPr>
            <w:r w:rsidRPr="006841A5">
              <w:rPr>
                <w:sz w:val="22"/>
              </w:rPr>
              <w:t>Руководитель по финансовым вопросам</w:t>
            </w:r>
          </w:p>
        </w:tc>
        <w:tc>
          <w:tcPr>
            <w:tcW w:w="3240" w:type="dxa"/>
            <w:tcBorders>
              <w:top w:val="single" w:sz="4" w:space="0" w:color="auto"/>
              <w:left w:val="nil"/>
              <w:bottom w:val="single" w:sz="4" w:space="0" w:color="auto"/>
              <w:right w:val="single" w:sz="4" w:space="0" w:color="auto"/>
            </w:tcBorders>
          </w:tcPr>
          <w:p w:rsidR="00B65506" w:rsidRPr="006841A5" w:rsidRDefault="00B65506" w:rsidP="00036463">
            <w:pPr>
              <w:rPr>
                <w:sz w:val="22"/>
              </w:rPr>
            </w:pPr>
            <w:r w:rsidRPr="006841A5">
              <w:rPr>
                <w:sz w:val="22"/>
              </w:rPr>
              <w:t>Общество с ограниченной ответственностью «МАН Файненшиал Сервисес»</w:t>
            </w:r>
          </w:p>
        </w:tc>
      </w:tr>
      <w:tr w:rsidR="00B65506" w:rsidRPr="006841A5" w:rsidTr="00B513D3">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B65506" w:rsidRPr="006841A5" w:rsidRDefault="00B65506" w:rsidP="00036463">
            <w:pPr>
              <w:jc w:val="center"/>
              <w:rPr>
                <w:sz w:val="22"/>
              </w:rPr>
            </w:pPr>
            <w:r w:rsidRPr="006841A5">
              <w:rPr>
                <w:sz w:val="22"/>
              </w:rPr>
              <w:t>10.05.2016</w:t>
            </w:r>
          </w:p>
        </w:tc>
        <w:tc>
          <w:tcPr>
            <w:tcW w:w="1680" w:type="dxa"/>
            <w:tcBorders>
              <w:top w:val="single" w:sz="4" w:space="0" w:color="auto"/>
              <w:left w:val="single" w:sz="4" w:space="0" w:color="000000"/>
              <w:bottom w:val="single" w:sz="4" w:space="0" w:color="auto"/>
              <w:right w:val="single" w:sz="4" w:space="0" w:color="auto"/>
            </w:tcBorders>
            <w:vAlign w:val="center"/>
          </w:tcPr>
          <w:p w:rsidR="00B65506" w:rsidRPr="006841A5" w:rsidRDefault="00B65506" w:rsidP="00036463">
            <w:pPr>
              <w:jc w:val="center"/>
              <w:rPr>
                <w:sz w:val="22"/>
                <w:szCs w:val="22"/>
              </w:rPr>
            </w:pPr>
            <w:r>
              <w:rPr>
                <w:sz w:val="22"/>
                <w:szCs w:val="22"/>
                <w:lang w:val="en-US"/>
              </w:rPr>
              <w:t>16.07.2017</w:t>
            </w:r>
          </w:p>
        </w:tc>
        <w:tc>
          <w:tcPr>
            <w:tcW w:w="3000" w:type="dxa"/>
            <w:tcBorders>
              <w:top w:val="single" w:sz="4" w:space="0" w:color="auto"/>
              <w:left w:val="nil"/>
              <w:bottom w:val="single" w:sz="4" w:space="0" w:color="auto"/>
              <w:right w:val="single" w:sz="4" w:space="0" w:color="auto"/>
            </w:tcBorders>
            <w:vAlign w:val="center"/>
          </w:tcPr>
          <w:p w:rsidR="00B65506" w:rsidRPr="006841A5" w:rsidRDefault="00B65506" w:rsidP="00036463">
            <w:pPr>
              <w:rPr>
                <w:sz w:val="22"/>
              </w:rPr>
            </w:pPr>
            <w:r w:rsidRPr="006841A5">
              <w:rPr>
                <w:sz w:val="22"/>
              </w:rPr>
              <w:t>Руководитель управления стратегического планирования и управления проектами</w:t>
            </w:r>
          </w:p>
        </w:tc>
        <w:tc>
          <w:tcPr>
            <w:tcW w:w="3240" w:type="dxa"/>
            <w:tcBorders>
              <w:top w:val="single" w:sz="4" w:space="0" w:color="auto"/>
              <w:left w:val="nil"/>
              <w:bottom w:val="single" w:sz="4" w:space="0" w:color="auto"/>
              <w:right w:val="single" w:sz="4" w:space="0" w:color="auto"/>
            </w:tcBorders>
          </w:tcPr>
          <w:p w:rsidR="00B65506" w:rsidRPr="006841A5" w:rsidRDefault="00B65506" w:rsidP="00036463">
            <w:pPr>
              <w:rPr>
                <w:sz w:val="22"/>
              </w:rPr>
            </w:pPr>
            <w:r w:rsidRPr="006841A5">
              <w:rPr>
                <w:sz w:val="22"/>
              </w:rPr>
              <w:t>Общество с ограниченной ответственностью «Фольксваген Банк РУС»</w:t>
            </w:r>
          </w:p>
        </w:tc>
      </w:tr>
      <w:tr w:rsidR="00B65506" w:rsidRPr="006841A5" w:rsidTr="00B513D3">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B65506" w:rsidRPr="00BB6680" w:rsidRDefault="00B65506" w:rsidP="00036463">
            <w:pPr>
              <w:jc w:val="center"/>
              <w:rPr>
                <w:sz w:val="22"/>
              </w:rPr>
            </w:pPr>
            <w:r w:rsidRPr="00BB6680">
              <w:rPr>
                <w:sz w:val="22"/>
              </w:rPr>
              <w:t>17.07.2017</w:t>
            </w:r>
          </w:p>
        </w:tc>
        <w:tc>
          <w:tcPr>
            <w:tcW w:w="1680" w:type="dxa"/>
            <w:tcBorders>
              <w:top w:val="single" w:sz="4" w:space="0" w:color="auto"/>
              <w:left w:val="single" w:sz="4" w:space="0" w:color="000000"/>
              <w:bottom w:val="single" w:sz="4" w:space="0" w:color="auto"/>
              <w:right w:val="single" w:sz="4" w:space="0" w:color="auto"/>
            </w:tcBorders>
            <w:vAlign w:val="center"/>
          </w:tcPr>
          <w:p w:rsidR="00B65506" w:rsidRPr="0011326B" w:rsidDel="00A42C9C" w:rsidRDefault="00B65506" w:rsidP="00036463">
            <w:pPr>
              <w:jc w:val="center"/>
              <w:rPr>
                <w:sz w:val="22"/>
                <w:szCs w:val="22"/>
                <w:lang w:val="en-US"/>
              </w:rPr>
            </w:pPr>
            <w:r>
              <w:rPr>
                <w:sz w:val="22"/>
                <w:szCs w:val="22"/>
                <w:lang w:val="en-US"/>
              </w:rPr>
              <w:t>16.09.2018</w:t>
            </w:r>
          </w:p>
        </w:tc>
        <w:tc>
          <w:tcPr>
            <w:tcW w:w="3000" w:type="dxa"/>
            <w:tcBorders>
              <w:top w:val="single" w:sz="4" w:space="0" w:color="auto"/>
              <w:left w:val="nil"/>
              <w:bottom w:val="single" w:sz="4" w:space="0" w:color="auto"/>
              <w:right w:val="single" w:sz="4" w:space="0" w:color="auto"/>
            </w:tcBorders>
            <w:vAlign w:val="center"/>
          </w:tcPr>
          <w:p w:rsidR="00B65506" w:rsidRPr="006841A5" w:rsidRDefault="00B65506" w:rsidP="00036463">
            <w:pPr>
              <w:rPr>
                <w:sz w:val="22"/>
              </w:rPr>
            </w:pPr>
            <w:r w:rsidRPr="00BB6680">
              <w:rPr>
                <w:sz w:val="22"/>
              </w:rPr>
              <w:t>Руководитель</w:t>
            </w:r>
            <w:r>
              <w:rPr>
                <w:sz w:val="22"/>
              </w:rPr>
              <w:t xml:space="preserve"> </w:t>
            </w:r>
            <w:r w:rsidRPr="00BB6680">
              <w:rPr>
                <w:sz w:val="22"/>
              </w:rPr>
              <w:t>департамент</w:t>
            </w:r>
            <w:r>
              <w:rPr>
                <w:sz w:val="22"/>
              </w:rPr>
              <w:t>а</w:t>
            </w:r>
            <w:r w:rsidRPr="00BB6680">
              <w:rPr>
                <w:sz w:val="22"/>
              </w:rPr>
              <w:t xml:space="preserve"> управления рисками, стратегического планирования и закупок</w:t>
            </w:r>
          </w:p>
        </w:tc>
        <w:tc>
          <w:tcPr>
            <w:tcW w:w="3240" w:type="dxa"/>
            <w:tcBorders>
              <w:top w:val="single" w:sz="4" w:space="0" w:color="auto"/>
              <w:left w:val="nil"/>
              <w:bottom w:val="single" w:sz="4" w:space="0" w:color="auto"/>
              <w:right w:val="single" w:sz="4" w:space="0" w:color="auto"/>
            </w:tcBorders>
          </w:tcPr>
          <w:p w:rsidR="00B65506" w:rsidRPr="006841A5" w:rsidRDefault="00B65506" w:rsidP="00036463">
            <w:pPr>
              <w:rPr>
                <w:sz w:val="22"/>
              </w:rPr>
            </w:pPr>
            <w:r w:rsidRPr="006841A5">
              <w:rPr>
                <w:sz w:val="22"/>
              </w:rPr>
              <w:t>Общество с ограниченной ответственностью «Фольксваген Банк РУС»</w:t>
            </w:r>
          </w:p>
        </w:tc>
      </w:tr>
      <w:tr w:rsidR="00B65506" w:rsidRPr="006841A5" w:rsidTr="00B513D3">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B65506" w:rsidRPr="00EE7BF6" w:rsidRDefault="00B65506" w:rsidP="00036463">
            <w:pPr>
              <w:jc w:val="center"/>
              <w:rPr>
                <w:sz w:val="22"/>
              </w:rPr>
            </w:pPr>
            <w:r>
              <w:rPr>
                <w:sz w:val="22"/>
              </w:rPr>
              <w:t>17.09.2018</w:t>
            </w:r>
          </w:p>
        </w:tc>
        <w:tc>
          <w:tcPr>
            <w:tcW w:w="1680" w:type="dxa"/>
            <w:tcBorders>
              <w:top w:val="single" w:sz="4" w:space="0" w:color="auto"/>
              <w:left w:val="single" w:sz="4" w:space="0" w:color="000000"/>
              <w:bottom w:val="single" w:sz="4" w:space="0" w:color="auto"/>
              <w:right w:val="single" w:sz="4" w:space="0" w:color="auto"/>
            </w:tcBorders>
            <w:vAlign w:val="center"/>
          </w:tcPr>
          <w:p w:rsidR="00B65506" w:rsidDel="003E0008" w:rsidRDefault="00B65506" w:rsidP="00036463">
            <w:pPr>
              <w:jc w:val="center"/>
              <w:rPr>
                <w:sz w:val="22"/>
                <w:szCs w:val="22"/>
              </w:rPr>
            </w:pPr>
            <w:r>
              <w:rPr>
                <w:sz w:val="22"/>
                <w:szCs w:val="22"/>
              </w:rPr>
              <w:t>08.01.2019</w:t>
            </w:r>
          </w:p>
        </w:tc>
        <w:tc>
          <w:tcPr>
            <w:tcW w:w="3000" w:type="dxa"/>
            <w:tcBorders>
              <w:top w:val="single" w:sz="4" w:space="0" w:color="auto"/>
              <w:left w:val="nil"/>
              <w:bottom w:val="single" w:sz="4" w:space="0" w:color="auto"/>
              <w:right w:val="single" w:sz="4" w:space="0" w:color="auto"/>
            </w:tcBorders>
            <w:vAlign w:val="center"/>
          </w:tcPr>
          <w:p w:rsidR="00B65506" w:rsidRPr="00BB6680" w:rsidRDefault="00B65506" w:rsidP="00036463">
            <w:pPr>
              <w:rPr>
                <w:sz w:val="22"/>
              </w:rPr>
            </w:pPr>
            <w:r>
              <w:rPr>
                <w:sz w:val="22"/>
              </w:rPr>
              <w:t>Руководитель д</w:t>
            </w:r>
            <w:r w:rsidRPr="003E0008">
              <w:rPr>
                <w:sz w:val="22"/>
              </w:rPr>
              <w:t>епартамент</w:t>
            </w:r>
            <w:r>
              <w:rPr>
                <w:sz w:val="22"/>
              </w:rPr>
              <w:t>а</w:t>
            </w:r>
            <w:r w:rsidRPr="003E0008">
              <w:rPr>
                <w:sz w:val="22"/>
              </w:rPr>
              <w:t xml:space="preserve"> управления рисками, стратегического планирования и финансового контроллинга</w:t>
            </w:r>
          </w:p>
        </w:tc>
        <w:tc>
          <w:tcPr>
            <w:tcW w:w="3240" w:type="dxa"/>
            <w:tcBorders>
              <w:top w:val="single" w:sz="4" w:space="0" w:color="auto"/>
              <w:left w:val="nil"/>
              <w:bottom w:val="single" w:sz="4" w:space="0" w:color="auto"/>
              <w:right w:val="single" w:sz="4" w:space="0" w:color="auto"/>
            </w:tcBorders>
          </w:tcPr>
          <w:p w:rsidR="00B65506" w:rsidRPr="006841A5" w:rsidRDefault="00B65506" w:rsidP="00036463">
            <w:pPr>
              <w:rPr>
                <w:sz w:val="22"/>
              </w:rPr>
            </w:pPr>
            <w:r w:rsidRPr="006841A5">
              <w:rPr>
                <w:sz w:val="22"/>
              </w:rPr>
              <w:t>Общество с ограниченной ответственностью «Фольксваген Банк РУС»</w:t>
            </w:r>
          </w:p>
        </w:tc>
      </w:tr>
      <w:tr w:rsidR="00B65506" w:rsidRPr="006841A5" w:rsidTr="00B513D3">
        <w:trPr>
          <w:trHeight w:val="300"/>
        </w:trPr>
        <w:tc>
          <w:tcPr>
            <w:tcW w:w="1620" w:type="dxa"/>
            <w:tcBorders>
              <w:top w:val="single" w:sz="4" w:space="0" w:color="000000"/>
              <w:left w:val="single" w:sz="4" w:space="0" w:color="000000"/>
              <w:bottom w:val="single" w:sz="4" w:space="0" w:color="000000"/>
              <w:right w:val="single" w:sz="4" w:space="0" w:color="000000"/>
            </w:tcBorders>
            <w:vAlign w:val="center"/>
          </w:tcPr>
          <w:p w:rsidR="00B65506" w:rsidRPr="00EE7BF6" w:rsidRDefault="00B65506" w:rsidP="00036463">
            <w:pPr>
              <w:jc w:val="center"/>
              <w:rPr>
                <w:sz w:val="22"/>
              </w:rPr>
            </w:pPr>
            <w:r>
              <w:rPr>
                <w:sz w:val="22"/>
              </w:rPr>
              <w:t>09.01.2019</w:t>
            </w:r>
          </w:p>
        </w:tc>
        <w:tc>
          <w:tcPr>
            <w:tcW w:w="1680" w:type="dxa"/>
            <w:tcBorders>
              <w:top w:val="single" w:sz="4" w:space="0" w:color="auto"/>
              <w:left w:val="single" w:sz="4" w:space="0" w:color="000000"/>
              <w:bottom w:val="single" w:sz="4" w:space="0" w:color="auto"/>
              <w:right w:val="single" w:sz="4" w:space="0" w:color="auto"/>
            </w:tcBorders>
            <w:vAlign w:val="center"/>
          </w:tcPr>
          <w:p w:rsidR="00B65506" w:rsidDel="003E0008" w:rsidRDefault="00B65506" w:rsidP="00036463">
            <w:pPr>
              <w:jc w:val="center"/>
              <w:rPr>
                <w:sz w:val="22"/>
                <w:szCs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B65506" w:rsidRPr="00BB6680" w:rsidRDefault="00B65506" w:rsidP="00036463">
            <w:pPr>
              <w:rPr>
                <w:sz w:val="22"/>
              </w:rPr>
            </w:pPr>
            <w:r>
              <w:rPr>
                <w:sz w:val="22"/>
              </w:rPr>
              <w:t>Руководитель д</w:t>
            </w:r>
            <w:r w:rsidRPr="00AD7C9E">
              <w:rPr>
                <w:sz w:val="22"/>
              </w:rPr>
              <w:t>епартамент</w:t>
            </w:r>
            <w:r>
              <w:rPr>
                <w:sz w:val="22"/>
              </w:rPr>
              <w:t>а</w:t>
            </w:r>
            <w:r w:rsidRPr="00AD7C9E">
              <w:rPr>
                <w:sz w:val="22"/>
              </w:rPr>
              <w:t xml:space="preserve"> управления рисками и финансового контроллинга</w:t>
            </w:r>
          </w:p>
        </w:tc>
        <w:tc>
          <w:tcPr>
            <w:tcW w:w="3240" w:type="dxa"/>
            <w:tcBorders>
              <w:top w:val="single" w:sz="4" w:space="0" w:color="auto"/>
              <w:left w:val="nil"/>
              <w:bottom w:val="single" w:sz="4" w:space="0" w:color="auto"/>
              <w:right w:val="single" w:sz="4" w:space="0" w:color="auto"/>
            </w:tcBorders>
          </w:tcPr>
          <w:p w:rsidR="00B65506" w:rsidRPr="006841A5" w:rsidRDefault="00B65506" w:rsidP="00036463">
            <w:pPr>
              <w:rPr>
                <w:sz w:val="22"/>
              </w:rPr>
            </w:pPr>
            <w:r w:rsidRPr="006841A5">
              <w:rPr>
                <w:sz w:val="22"/>
              </w:rPr>
              <w:t>Общество с ограниченной ответственностью «Фольксваген Банк РУС»</w:t>
            </w:r>
          </w:p>
        </w:tc>
      </w:tr>
    </w:tbl>
    <w:p w:rsidR="00B65506" w:rsidRPr="006841A5" w:rsidRDefault="00B65506" w:rsidP="00036463">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260"/>
        <w:gridCol w:w="709"/>
      </w:tblGrid>
      <w:tr w:rsidR="00B65506" w:rsidRPr="006841A5" w:rsidTr="00B513D3">
        <w:tc>
          <w:tcPr>
            <w:tcW w:w="5529" w:type="dxa"/>
          </w:tcPr>
          <w:p w:rsidR="00B65506" w:rsidRPr="006841A5" w:rsidRDefault="00B65506" w:rsidP="00036463">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B65506" w:rsidRPr="006841A5" w:rsidRDefault="00B65506" w:rsidP="00036463">
            <w:pPr>
              <w:autoSpaceDE w:val="0"/>
              <w:autoSpaceDN w:val="0"/>
              <w:rPr>
                <w:sz w:val="22"/>
                <w:szCs w:val="22"/>
              </w:rPr>
            </w:pPr>
            <w:r w:rsidRPr="006841A5">
              <w:rPr>
                <w:sz w:val="22"/>
                <w:szCs w:val="22"/>
              </w:rPr>
              <w:t>Доли не имеет</w:t>
            </w:r>
          </w:p>
        </w:tc>
        <w:tc>
          <w:tcPr>
            <w:tcW w:w="709" w:type="dxa"/>
          </w:tcPr>
          <w:p w:rsidR="00B65506" w:rsidRPr="006841A5" w:rsidRDefault="00B65506" w:rsidP="00036463">
            <w:pPr>
              <w:autoSpaceDE w:val="0"/>
              <w:autoSpaceDN w:val="0"/>
              <w:ind w:firstLine="33"/>
              <w:rPr>
                <w:sz w:val="22"/>
                <w:szCs w:val="22"/>
              </w:rPr>
            </w:pPr>
            <w:r w:rsidRPr="006841A5">
              <w:rPr>
                <w:sz w:val="22"/>
                <w:szCs w:val="22"/>
              </w:rPr>
              <w:t>%;</w:t>
            </w:r>
          </w:p>
        </w:tc>
      </w:tr>
      <w:tr w:rsidR="00B65506" w:rsidRPr="006841A5" w:rsidTr="00B513D3">
        <w:tc>
          <w:tcPr>
            <w:tcW w:w="5529" w:type="dxa"/>
          </w:tcPr>
          <w:p w:rsidR="00B65506" w:rsidRPr="006841A5" w:rsidRDefault="00B65506" w:rsidP="00036463">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B65506" w:rsidRPr="006841A5" w:rsidRDefault="00B65506" w:rsidP="00036463">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9" w:type="dxa"/>
          </w:tcPr>
          <w:p w:rsidR="00B65506" w:rsidRPr="006841A5" w:rsidRDefault="00B65506" w:rsidP="00036463">
            <w:pPr>
              <w:autoSpaceDE w:val="0"/>
              <w:autoSpaceDN w:val="0"/>
              <w:rPr>
                <w:sz w:val="22"/>
                <w:szCs w:val="22"/>
              </w:rPr>
            </w:pPr>
            <w:r w:rsidRPr="006841A5">
              <w:rPr>
                <w:sz w:val="22"/>
                <w:szCs w:val="22"/>
              </w:rPr>
              <w:t>%;</w:t>
            </w:r>
          </w:p>
        </w:tc>
      </w:tr>
      <w:tr w:rsidR="00B65506" w:rsidRPr="006841A5" w:rsidTr="00B513D3">
        <w:tc>
          <w:tcPr>
            <w:tcW w:w="5529" w:type="dxa"/>
          </w:tcPr>
          <w:p w:rsidR="00B65506" w:rsidRPr="006841A5" w:rsidRDefault="00B65506" w:rsidP="00B513D3">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B65506" w:rsidRPr="006841A5" w:rsidRDefault="00B65506" w:rsidP="00B513D3">
            <w:pPr>
              <w:autoSpaceDE w:val="0"/>
              <w:autoSpaceDN w:val="0"/>
              <w:rPr>
                <w:sz w:val="22"/>
                <w:szCs w:val="22"/>
              </w:rPr>
            </w:pPr>
            <w:r>
              <w:rPr>
                <w:sz w:val="22"/>
                <w:szCs w:val="22"/>
              </w:rPr>
              <w:t>К</w:t>
            </w:r>
            <w:r w:rsidRPr="006841A5">
              <w:rPr>
                <w:sz w:val="22"/>
                <w:szCs w:val="22"/>
              </w:rPr>
              <w:t>редитная организация-эмитент не является акционерным обществом</w:t>
            </w:r>
          </w:p>
        </w:tc>
        <w:tc>
          <w:tcPr>
            <w:tcW w:w="709" w:type="dxa"/>
          </w:tcPr>
          <w:p w:rsidR="00B65506" w:rsidRPr="006841A5" w:rsidRDefault="00B65506" w:rsidP="00B513D3">
            <w:pPr>
              <w:autoSpaceDE w:val="0"/>
              <w:autoSpaceDN w:val="0"/>
              <w:rPr>
                <w:sz w:val="22"/>
                <w:szCs w:val="22"/>
              </w:rPr>
            </w:pPr>
            <w:r w:rsidRPr="006841A5">
              <w:rPr>
                <w:sz w:val="22"/>
                <w:szCs w:val="22"/>
              </w:rPr>
              <w:t>шт.;</w:t>
            </w:r>
          </w:p>
        </w:tc>
      </w:tr>
      <w:tr w:rsidR="00B65506" w:rsidRPr="006841A5" w:rsidTr="00B513D3">
        <w:tc>
          <w:tcPr>
            <w:tcW w:w="5529" w:type="dxa"/>
          </w:tcPr>
          <w:p w:rsidR="00B65506" w:rsidRPr="006841A5" w:rsidRDefault="00B65506" w:rsidP="00B513D3">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B65506" w:rsidRPr="006841A5" w:rsidRDefault="00B65506" w:rsidP="00B513D3">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B65506" w:rsidRPr="006841A5" w:rsidRDefault="00B65506" w:rsidP="00B513D3">
            <w:pPr>
              <w:autoSpaceDE w:val="0"/>
              <w:autoSpaceDN w:val="0"/>
              <w:ind w:firstLine="33"/>
              <w:rPr>
                <w:sz w:val="22"/>
                <w:szCs w:val="22"/>
              </w:rPr>
            </w:pPr>
            <w:r w:rsidRPr="006841A5">
              <w:rPr>
                <w:sz w:val="22"/>
                <w:szCs w:val="22"/>
              </w:rPr>
              <w:t>%;</w:t>
            </w:r>
          </w:p>
        </w:tc>
      </w:tr>
      <w:tr w:rsidR="00B65506" w:rsidRPr="006841A5" w:rsidTr="00B513D3">
        <w:tc>
          <w:tcPr>
            <w:tcW w:w="5529" w:type="dxa"/>
          </w:tcPr>
          <w:p w:rsidR="00B65506" w:rsidRPr="006841A5" w:rsidRDefault="00B65506" w:rsidP="00B513D3">
            <w:pPr>
              <w:pStyle w:val="em-4"/>
              <w:autoSpaceDE w:val="0"/>
              <w:autoSpaceDN w:val="0"/>
              <w:ind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B65506" w:rsidRPr="006841A5" w:rsidRDefault="00B65506" w:rsidP="00B513D3">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B65506" w:rsidRPr="006841A5" w:rsidRDefault="00B65506" w:rsidP="00B513D3">
            <w:pPr>
              <w:autoSpaceDE w:val="0"/>
              <w:autoSpaceDN w:val="0"/>
              <w:ind w:firstLine="33"/>
              <w:rPr>
                <w:sz w:val="22"/>
                <w:szCs w:val="22"/>
              </w:rPr>
            </w:pPr>
            <w:r w:rsidRPr="006841A5">
              <w:rPr>
                <w:sz w:val="22"/>
                <w:szCs w:val="22"/>
              </w:rPr>
              <w:t>%;</w:t>
            </w:r>
          </w:p>
        </w:tc>
      </w:tr>
      <w:tr w:rsidR="00B65506" w:rsidRPr="006841A5" w:rsidTr="00B513D3">
        <w:tc>
          <w:tcPr>
            <w:tcW w:w="5529" w:type="dxa"/>
          </w:tcPr>
          <w:p w:rsidR="00B65506" w:rsidRPr="006841A5" w:rsidRDefault="00B65506" w:rsidP="00B513D3">
            <w:pPr>
              <w:pStyle w:val="em-4"/>
              <w:autoSpaceDE w:val="0"/>
              <w:autoSpaceDN w:val="0"/>
              <w:ind w:firstLine="0"/>
              <w:jc w:val="left"/>
            </w:pPr>
            <w:r w:rsidRPr="006841A5">
              <w:t xml:space="preserve">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w:t>
            </w:r>
            <w:r w:rsidRPr="006841A5">
              <w:lastRenderedPageBreak/>
              <w:t>организации - эмитента:</w:t>
            </w:r>
          </w:p>
        </w:tc>
        <w:tc>
          <w:tcPr>
            <w:tcW w:w="3260" w:type="dxa"/>
          </w:tcPr>
          <w:p w:rsidR="00B65506" w:rsidRPr="006841A5" w:rsidRDefault="00B65506" w:rsidP="00B513D3">
            <w:pPr>
              <w:autoSpaceDE w:val="0"/>
              <w:autoSpaceDN w:val="0"/>
              <w:rPr>
                <w:sz w:val="22"/>
                <w:szCs w:val="22"/>
              </w:rPr>
            </w:pPr>
            <w:r w:rsidRPr="006841A5">
              <w:rPr>
                <w:sz w:val="22"/>
                <w:szCs w:val="22"/>
              </w:rPr>
              <w:lastRenderedPageBreak/>
              <w:t>У кредитной организации-эмитента отсутствуют дочерние и зависимые общества</w:t>
            </w:r>
          </w:p>
        </w:tc>
        <w:tc>
          <w:tcPr>
            <w:tcW w:w="709" w:type="dxa"/>
          </w:tcPr>
          <w:p w:rsidR="00B65506" w:rsidRPr="006841A5" w:rsidRDefault="00B65506" w:rsidP="00B513D3">
            <w:pPr>
              <w:autoSpaceDE w:val="0"/>
              <w:autoSpaceDN w:val="0"/>
              <w:ind w:firstLine="33"/>
              <w:rPr>
                <w:sz w:val="22"/>
                <w:szCs w:val="22"/>
              </w:rPr>
            </w:pPr>
            <w:r w:rsidRPr="006841A5">
              <w:rPr>
                <w:sz w:val="22"/>
                <w:szCs w:val="22"/>
              </w:rPr>
              <w:t>шт.;</w:t>
            </w:r>
          </w:p>
        </w:tc>
      </w:tr>
    </w:tbl>
    <w:p w:rsidR="00B65506" w:rsidRPr="006841A5" w:rsidRDefault="00B65506" w:rsidP="00B65506">
      <w:pPr>
        <w:rPr>
          <w:sz w:val="22"/>
          <w:szCs w:val="22"/>
        </w:rPr>
      </w:pPr>
    </w:p>
    <w:p w:rsidR="00B65506" w:rsidRDefault="00B65506" w:rsidP="00B65506">
      <w:pPr>
        <w:pStyle w:val="em-4"/>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B65506" w:rsidRPr="006841A5" w:rsidRDefault="00B65506" w:rsidP="00B65506">
      <w:pPr>
        <w:pStyle w:val="em-4"/>
        <w:ind w:right="-1"/>
      </w:pPr>
      <w:r w:rsidRPr="00570E3F">
        <w:t xml:space="preserve">Родственных связей с лицами, входящими в состав органов управления кредитной организации - эмитента и органов </w:t>
      </w:r>
      <w:proofErr w:type="gramStart"/>
      <w:r w:rsidRPr="00570E3F">
        <w:t>контроля за</w:t>
      </w:r>
      <w:proofErr w:type="gramEnd"/>
      <w:r w:rsidRPr="00570E3F">
        <w:t xml:space="preserve"> ее финансово-хозяйственной деятельностью, не имеет.</w:t>
      </w:r>
    </w:p>
    <w:p w:rsidR="00B65506" w:rsidRDefault="00B65506" w:rsidP="00B65506">
      <w:pPr>
        <w:pStyle w:val="em-4"/>
        <w:ind w:right="-1"/>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B65506" w:rsidRPr="006841A5" w:rsidRDefault="00B65506" w:rsidP="00B65506">
      <w:pPr>
        <w:pStyle w:val="em-4"/>
        <w:ind w:right="-1"/>
      </w:pPr>
      <w:r w:rsidRPr="00570E3F">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B65506" w:rsidRDefault="00B65506" w:rsidP="00B65506">
      <w:pPr>
        <w:pStyle w:val="em-4"/>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B65506" w:rsidRPr="006841A5" w:rsidRDefault="00B65506" w:rsidP="00B65506">
      <w:pPr>
        <w:pStyle w:val="em-4"/>
        <w:ind w:right="-1"/>
      </w:pPr>
      <w:r w:rsidRPr="00570E3F">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B65506" w:rsidRDefault="00B65506" w:rsidP="00E373D1">
      <w:pPr>
        <w:tabs>
          <w:tab w:val="left" w:pos="9355"/>
        </w:tabs>
        <w:autoSpaceDE w:val="0"/>
        <w:autoSpaceDN w:val="0"/>
        <w:ind w:right="-1" w:firstLine="709"/>
        <w:jc w:val="both"/>
        <w:rPr>
          <w:sz w:val="22"/>
          <w:szCs w:val="22"/>
        </w:rPr>
      </w:pPr>
    </w:p>
    <w:p w:rsidR="001043F9" w:rsidRPr="006841A5" w:rsidRDefault="001043F9" w:rsidP="001043F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784"/>
      </w:tblGrid>
      <w:tr w:rsidR="00072CCC" w:rsidRPr="00072CCC" w:rsidTr="00F92277">
        <w:tc>
          <w:tcPr>
            <w:tcW w:w="2795" w:type="dxa"/>
          </w:tcPr>
          <w:p w:rsidR="00072CCC" w:rsidRPr="00072CCC" w:rsidRDefault="00072CCC" w:rsidP="004F0463">
            <w:pPr>
              <w:autoSpaceDE w:val="0"/>
              <w:autoSpaceDN w:val="0"/>
              <w:jc w:val="both"/>
              <w:rPr>
                <w:sz w:val="22"/>
                <w:szCs w:val="22"/>
              </w:rPr>
            </w:pPr>
            <w:r w:rsidRPr="00072CCC">
              <w:rPr>
                <w:sz w:val="22"/>
                <w:szCs w:val="22"/>
              </w:rPr>
              <w:t>Фамилия, имя, отчество</w:t>
            </w:r>
          </w:p>
        </w:tc>
        <w:tc>
          <w:tcPr>
            <w:tcW w:w="6811" w:type="dxa"/>
          </w:tcPr>
          <w:p w:rsidR="00072CCC" w:rsidRPr="00072CCC" w:rsidRDefault="00072CCC" w:rsidP="004F0463">
            <w:pPr>
              <w:autoSpaceDE w:val="0"/>
              <w:autoSpaceDN w:val="0"/>
              <w:jc w:val="both"/>
              <w:rPr>
                <w:sz w:val="22"/>
                <w:szCs w:val="22"/>
              </w:rPr>
            </w:pPr>
            <w:r w:rsidRPr="00072CCC">
              <w:rPr>
                <w:sz w:val="22"/>
                <w:szCs w:val="22"/>
              </w:rPr>
              <w:t>Павельева Жанна Владимировна</w:t>
            </w:r>
          </w:p>
        </w:tc>
      </w:tr>
      <w:tr w:rsidR="00072CCC" w:rsidRPr="00072CCC" w:rsidTr="00F92277">
        <w:tc>
          <w:tcPr>
            <w:tcW w:w="2795" w:type="dxa"/>
          </w:tcPr>
          <w:p w:rsidR="00072CCC" w:rsidRPr="00E84DA7" w:rsidRDefault="00072CCC" w:rsidP="004F0463">
            <w:pPr>
              <w:autoSpaceDE w:val="0"/>
              <w:autoSpaceDN w:val="0"/>
              <w:jc w:val="both"/>
              <w:rPr>
                <w:sz w:val="22"/>
                <w:szCs w:val="22"/>
              </w:rPr>
            </w:pPr>
            <w:r w:rsidRPr="00E84DA7">
              <w:rPr>
                <w:sz w:val="22"/>
                <w:szCs w:val="22"/>
              </w:rPr>
              <w:t>Год рождения:</w:t>
            </w:r>
          </w:p>
        </w:tc>
        <w:tc>
          <w:tcPr>
            <w:tcW w:w="6811" w:type="dxa"/>
          </w:tcPr>
          <w:p w:rsidR="00072CCC" w:rsidRPr="00072CCC" w:rsidRDefault="00072CCC" w:rsidP="004F0463">
            <w:pPr>
              <w:autoSpaceDE w:val="0"/>
              <w:autoSpaceDN w:val="0"/>
              <w:jc w:val="both"/>
              <w:rPr>
                <w:sz w:val="22"/>
                <w:szCs w:val="22"/>
              </w:rPr>
            </w:pPr>
            <w:r w:rsidRPr="00072CCC">
              <w:rPr>
                <w:sz w:val="22"/>
                <w:szCs w:val="22"/>
              </w:rPr>
              <w:t>1975</w:t>
            </w:r>
          </w:p>
        </w:tc>
      </w:tr>
      <w:tr w:rsidR="00072CCC" w:rsidRPr="00072CCC" w:rsidTr="00F92277">
        <w:tc>
          <w:tcPr>
            <w:tcW w:w="2795" w:type="dxa"/>
          </w:tcPr>
          <w:p w:rsidR="00072CCC" w:rsidRPr="00072CCC" w:rsidRDefault="00072CCC" w:rsidP="004F0463">
            <w:pPr>
              <w:autoSpaceDE w:val="0"/>
              <w:autoSpaceDN w:val="0"/>
              <w:jc w:val="both"/>
              <w:rPr>
                <w:sz w:val="22"/>
                <w:szCs w:val="22"/>
              </w:rPr>
            </w:pPr>
            <w:r w:rsidRPr="00072CCC">
              <w:rPr>
                <w:sz w:val="22"/>
                <w:szCs w:val="22"/>
              </w:rPr>
              <w:t>Сведения об образовании:</w:t>
            </w:r>
          </w:p>
        </w:tc>
        <w:tc>
          <w:tcPr>
            <w:tcW w:w="6811" w:type="dxa"/>
          </w:tcPr>
          <w:p w:rsidR="00072CCC" w:rsidRPr="00072CCC" w:rsidRDefault="00072CCC" w:rsidP="004F0463">
            <w:pPr>
              <w:autoSpaceDE w:val="0"/>
              <w:autoSpaceDN w:val="0"/>
              <w:jc w:val="both"/>
              <w:rPr>
                <w:sz w:val="22"/>
                <w:szCs w:val="22"/>
              </w:rPr>
            </w:pPr>
            <w:r w:rsidRPr="00072CCC">
              <w:rPr>
                <w:sz w:val="22"/>
                <w:szCs w:val="22"/>
              </w:rPr>
              <w:t>Международная Академия предпринимательства</w:t>
            </w:r>
          </w:p>
          <w:p w:rsidR="00072CCC" w:rsidRPr="00072CCC" w:rsidRDefault="00072CCC" w:rsidP="004F0463">
            <w:pPr>
              <w:autoSpaceDE w:val="0"/>
              <w:autoSpaceDN w:val="0"/>
              <w:jc w:val="both"/>
              <w:rPr>
                <w:sz w:val="22"/>
                <w:szCs w:val="22"/>
              </w:rPr>
            </w:pPr>
            <w:r w:rsidRPr="00072CCC">
              <w:rPr>
                <w:sz w:val="22"/>
                <w:szCs w:val="22"/>
              </w:rPr>
              <w:t>Год окончания: 1998</w:t>
            </w:r>
          </w:p>
          <w:p w:rsidR="0026050E" w:rsidRDefault="0026050E" w:rsidP="0026050E">
            <w:pPr>
              <w:autoSpaceDE w:val="0"/>
              <w:autoSpaceDN w:val="0"/>
              <w:jc w:val="both"/>
            </w:pPr>
            <w:r w:rsidRPr="006841A5">
              <w:rPr>
                <w:sz w:val="22"/>
                <w:szCs w:val="22"/>
              </w:rPr>
              <w:t xml:space="preserve">Специальность: </w:t>
            </w:r>
            <w:r>
              <w:t>бакалавр экономики</w:t>
            </w:r>
          </w:p>
          <w:p w:rsidR="0026050E" w:rsidRDefault="0026050E" w:rsidP="0026050E">
            <w:pPr>
              <w:autoSpaceDE w:val="0"/>
              <w:autoSpaceDN w:val="0"/>
              <w:jc w:val="both"/>
              <w:rPr>
                <w:sz w:val="22"/>
                <w:szCs w:val="22"/>
              </w:rPr>
            </w:pPr>
            <w:proofErr w:type="gramStart"/>
            <w:r>
              <w:t>АССА</w:t>
            </w:r>
            <w:proofErr w:type="gramEnd"/>
            <w:r>
              <w:t xml:space="preserve"> (британская ассоциация</w:t>
            </w:r>
            <w:r w:rsidRPr="00DA5ADE">
              <w:t xml:space="preserve"> </w:t>
            </w:r>
            <w:r>
              <w:t>аудиторов и бухгалтеров</w:t>
            </w:r>
            <w:r w:rsidRPr="006D4A95">
              <w:t xml:space="preserve">, </w:t>
            </w:r>
            <w:r>
              <w:t>магистратура)</w:t>
            </w:r>
          </w:p>
          <w:p w:rsidR="00072CCC" w:rsidRPr="00072CCC" w:rsidRDefault="00072CCC" w:rsidP="004F0463">
            <w:pPr>
              <w:autoSpaceDE w:val="0"/>
              <w:autoSpaceDN w:val="0"/>
              <w:rPr>
                <w:sz w:val="22"/>
                <w:szCs w:val="22"/>
              </w:rPr>
            </w:pPr>
            <w:r w:rsidRPr="00072CCC">
              <w:rPr>
                <w:sz w:val="22"/>
                <w:szCs w:val="22"/>
              </w:rPr>
              <w:t>Год окончания: 2000</w:t>
            </w:r>
          </w:p>
          <w:p w:rsidR="00072CCC" w:rsidRPr="00072CCC" w:rsidRDefault="00072CCC" w:rsidP="004F0463">
            <w:pPr>
              <w:autoSpaceDE w:val="0"/>
              <w:autoSpaceDN w:val="0"/>
              <w:jc w:val="both"/>
              <w:rPr>
                <w:sz w:val="22"/>
                <w:szCs w:val="22"/>
              </w:rPr>
            </w:pPr>
            <w:r w:rsidRPr="00072CCC">
              <w:rPr>
                <w:sz w:val="22"/>
                <w:szCs w:val="22"/>
              </w:rPr>
              <w:t>Специальность: сертифицированный аудитор и бухгалтер</w:t>
            </w:r>
            <w:r w:rsidRPr="00072CCC">
              <w:t xml:space="preserve"> </w:t>
            </w:r>
            <w:r w:rsidRPr="00072CCC">
              <w:rPr>
                <w:sz w:val="22"/>
                <w:szCs w:val="22"/>
              </w:rPr>
              <w:t>(</w:t>
            </w:r>
            <w:r w:rsidRPr="00072CCC">
              <w:rPr>
                <w:sz w:val="22"/>
                <w:szCs w:val="22"/>
                <w:lang w:val="en-US"/>
              </w:rPr>
              <w:t>ACCA</w:t>
            </w:r>
            <w:r w:rsidRPr="00072CCC">
              <w:rPr>
                <w:sz w:val="22"/>
                <w:szCs w:val="22"/>
              </w:rPr>
              <w:t>)</w:t>
            </w:r>
          </w:p>
        </w:tc>
      </w:tr>
    </w:tbl>
    <w:p w:rsidR="001043F9" w:rsidRPr="00F31846" w:rsidRDefault="001043F9" w:rsidP="001043F9">
      <w:pPr>
        <w:rPr>
          <w:sz w:val="22"/>
          <w:szCs w:val="22"/>
        </w:rPr>
      </w:pPr>
    </w:p>
    <w:p w:rsidR="00561A82" w:rsidRPr="00F31846" w:rsidRDefault="00561A82" w:rsidP="001043F9">
      <w:pPr>
        <w:rPr>
          <w:sz w:val="22"/>
          <w:szCs w:val="22"/>
        </w:rPr>
      </w:pPr>
    </w:p>
    <w:p w:rsidR="001043F9" w:rsidRPr="00F31846" w:rsidRDefault="001043F9" w:rsidP="00684EC3">
      <w:pPr>
        <w:pStyle w:val="em-4"/>
        <w:ind w:right="566"/>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61A82" w:rsidRPr="00F31846" w:rsidRDefault="00561A82" w:rsidP="00684EC3">
      <w:pPr>
        <w:pStyle w:val="em-4"/>
        <w:ind w:right="566"/>
      </w:pPr>
    </w:p>
    <w:tbl>
      <w:tblPr>
        <w:tblW w:w="9540" w:type="dxa"/>
        <w:tblInd w:w="108" w:type="dxa"/>
        <w:tblLook w:val="0000" w:firstRow="0" w:lastRow="0" w:firstColumn="0" w:lastColumn="0" w:noHBand="0" w:noVBand="0"/>
      </w:tblPr>
      <w:tblGrid>
        <w:gridCol w:w="1620"/>
        <w:gridCol w:w="1680"/>
        <w:gridCol w:w="3000"/>
        <w:gridCol w:w="3240"/>
      </w:tblGrid>
      <w:tr w:rsidR="0026050E" w:rsidRPr="006841A5" w:rsidTr="00150EB3">
        <w:trPr>
          <w:cantSplit/>
          <w:trHeight w:val="390"/>
          <w:tblHead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sidRPr="006841A5">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sidRPr="006841A5">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sidRPr="006841A5">
              <w:rPr>
                <w:sz w:val="22"/>
                <w:szCs w:val="22"/>
              </w:rPr>
              <w:t>Полное фирменное наименование организации</w:t>
            </w:r>
          </w:p>
        </w:tc>
        <w:tc>
          <w:tcPr>
            <w:tcW w:w="3240"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sidRPr="006841A5">
              <w:rPr>
                <w:sz w:val="22"/>
                <w:szCs w:val="22"/>
              </w:rPr>
              <w:t>Наименование должности</w:t>
            </w:r>
          </w:p>
        </w:tc>
      </w:tr>
      <w:tr w:rsidR="0026050E" w:rsidRPr="006841A5" w:rsidTr="00150EB3">
        <w:trPr>
          <w:cantSplit/>
          <w:trHeight w:val="390"/>
          <w:tblHead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sidRPr="006841A5">
              <w:rPr>
                <w:sz w:val="22"/>
                <w:szCs w:val="22"/>
              </w:rPr>
              <w:t>1</w:t>
            </w:r>
          </w:p>
        </w:tc>
        <w:tc>
          <w:tcPr>
            <w:tcW w:w="1680"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sidRPr="006841A5">
              <w:rPr>
                <w:sz w:val="22"/>
                <w:szCs w:val="22"/>
              </w:rPr>
              <w:t>2</w:t>
            </w:r>
          </w:p>
        </w:tc>
        <w:tc>
          <w:tcPr>
            <w:tcW w:w="3000"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sidRPr="006841A5">
              <w:rPr>
                <w:sz w:val="22"/>
                <w:szCs w:val="22"/>
              </w:rPr>
              <w:t>3</w:t>
            </w:r>
          </w:p>
        </w:tc>
        <w:tc>
          <w:tcPr>
            <w:tcW w:w="3240"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sidRPr="006841A5">
              <w:rPr>
                <w:sz w:val="22"/>
                <w:szCs w:val="22"/>
              </w:rPr>
              <w:t>4</w:t>
            </w:r>
          </w:p>
        </w:tc>
      </w:tr>
      <w:tr w:rsidR="0026050E" w:rsidRPr="006841A5" w:rsidTr="00150EB3">
        <w:trPr>
          <w:cantSplit/>
          <w:trHeight w:val="39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26050E" w:rsidRDefault="0026050E" w:rsidP="004F0463">
            <w:pPr>
              <w:jc w:val="center"/>
              <w:rPr>
                <w:sz w:val="22"/>
                <w:szCs w:val="22"/>
              </w:rPr>
            </w:pPr>
            <w:r w:rsidRPr="0026050E">
              <w:rPr>
                <w:sz w:val="22"/>
                <w:szCs w:val="22"/>
              </w:rPr>
              <w:t>26.02.2013</w:t>
            </w:r>
          </w:p>
        </w:tc>
        <w:tc>
          <w:tcPr>
            <w:tcW w:w="1680"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4F0463">
            <w:pPr>
              <w:jc w:val="center"/>
              <w:rPr>
                <w:sz w:val="22"/>
                <w:szCs w:val="22"/>
              </w:rPr>
            </w:pPr>
            <w:r w:rsidRPr="0026050E">
              <w:rPr>
                <w:sz w:val="22"/>
                <w:szCs w:val="22"/>
              </w:rPr>
              <w:t>31.03.2015</w:t>
            </w:r>
          </w:p>
        </w:tc>
        <w:tc>
          <w:tcPr>
            <w:tcW w:w="3000"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26050E">
            <w:pPr>
              <w:jc w:val="center"/>
              <w:rPr>
                <w:sz w:val="22"/>
                <w:szCs w:val="22"/>
              </w:rPr>
            </w:pPr>
            <w:r w:rsidRPr="0026050E">
              <w:rPr>
                <w:sz w:val="22"/>
                <w:szCs w:val="22"/>
              </w:rPr>
              <w:t>Общество с ограниченной ответственностью «Фольксваген Банк РУС»</w:t>
            </w:r>
          </w:p>
        </w:tc>
        <w:tc>
          <w:tcPr>
            <w:tcW w:w="3240"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26050E">
            <w:pPr>
              <w:jc w:val="center"/>
              <w:rPr>
                <w:sz w:val="22"/>
                <w:szCs w:val="22"/>
              </w:rPr>
            </w:pPr>
            <w:r w:rsidRPr="0026050E">
              <w:rPr>
                <w:sz w:val="22"/>
                <w:szCs w:val="22"/>
              </w:rPr>
              <w:t>Заместитель руководителя Управления финансового контроллинга</w:t>
            </w:r>
          </w:p>
        </w:tc>
      </w:tr>
      <w:tr w:rsidR="0026050E" w:rsidRPr="006841A5" w:rsidTr="00150EB3">
        <w:trPr>
          <w:cantSplit/>
          <w:trHeight w:val="39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26050E" w:rsidRDefault="0026050E" w:rsidP="004F0463">
            <w:pPr>
              <w:jc w:val="center"/>
              <w:rPr>
                <w:sz w:val="22"/>
                <w:szCs w:val="22"/>
              </w:rPr>
            </w:pPr>
            <w:r w:rsidRPr="0026050E">
              <w:rPr>
                <w:sz w:val="22"/>
                <w:szCs w:val="22"/>
              </w:rPr>
              <w:t>01.04.2015</w:t>
            </w:r>
          </w:p>
        </w:tc>
        <w:tc>
          <w:tcPr>
            <w:tcW w:w="1680"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4F0463">
            <w:pPr>
              <w:jc w:val="center"/>
              <w:rPr>
                <w:sz w:val="22"/>
                <w:szCs w:val="22"/>
              </w:rPr>
            </w:pPr>
            <w:r w:rsidRPr="0026050E">
              <w:rPr>
                <w:sz w:val="22"/>
                <w:szCs w:val="22"/>
              </w:rPr>
              <w:t>20.08.2018</w:t>
            </w:r>
          </w:p>
        </w:tc>
        <w:tc>
          <w:tcPr>
            <w:tcW w:w="3000"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26050E">
            <w:pPr>
              <w:jc w:val="center"/>
              <w:rPr>
                <w:sz w:val="22"/>
                <w:szCs w:val="22"/>
              </w:rPr>
            </w:pPr>
            <w:r w:rsidRPr="0026050E">
              <w:rPr>
                <w:sz w:val="22"/>
                <w:szCs w:val="22"/>
              </w:rPr>
              <w:t>Общество с ограниченной ответственностью «Фольксваген Банк РУС»</w:t>
            </w:r>
          </w:p>
        </w:tc>
        <w:tc>
          <w:tcPr>
            <w:tcW w:w="3240"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26050E">
            <w:pPr>
              <w:jc w:val="center"/>
              <w:rPr>
                <w:sz w:val="22"/>
                <w:szCs w:val="22"/>
              </w:rPr>
            </w:pPr>
            <w:r w:rsidRPr="0026050E">
              <w:rPr>
                <w:sz w:val="22"/>
                <w:szCs w:val="22"/>
              </w:rPr>
              <w:t>Руководитель Управления финансового контроллинга</w:t>
            </w:r>
          </w:p>
        </w:tc>
      </w:tr>
      <w:tr w:rsidR="0026050E" w:rsidRPr="006841A5" w:rsidTr="00150EB3">
        <w:trPr>
          <w:cantSplit/>
          <w:trHeight w:val="39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26050E" w:rsidRDefault="0026050E" w:rsidP="004F0463">
            <w:pPr>
              <w:jc w:val="center"/>
              <w:rPr>
                <w:sz w:val="22"/>
                <w:szCs w:val="22"/>
              </w:rPr>
            </w:pPr>
            <w:r w:rsidRPr="0026050E">
              <w:rPr>
                <w:sz w:val="22"/>
                <w:szCs w:val="22"/>
              </w:rPr>
              <w:t>01.06.2015</w:t>
            </w:r>
          </w:p>
        </w:tc>
        <w:tc>
          <w:tcPr>
            <w:tcW w:w="1680"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sidRPr="0017248D">
              <w:rPr>
                <w:sz w:val="22"/>
                <w:szCs w:val="22"/>
              </w:rPr>
              <w:t>20.08.2018</w:t>
            </w:r>
          </w:p>
        </w:tc>
        <w:tc>
          <w:tcPr>
            <w:tcW w:w="3000" w:type="dxa"/>
            <w:tcBorders>
              <w:top w:val="single" w:sz="4" w:space="0" w:color="auto"/>
              <w:left w:val="nil"/>
              <w:bottom w:val="single" w:sz="4" w:space="0" w:color="auto"/>
              <w:right w:val="single" w:sz="4" w:space="0" w:color="auto"/>
            </w:tcBorders>
            <w:shd w:val="clear" w:color="auto" w:fill="auto"/>
            <w:vAlign w:val="center"/>
          </w:tcPr>
          <w:p w:rsidR="0026050E" w:rsidRPr="0017248D" w:rsidRDefault="0026050E" w:rsidP="0026050E">
            <w:pPr>
              <w:jc w:val="center"/>
              <w:rPr>
                <w:sz w:val="22"/>
                <w:szCs w:val="22"/>
              </w:rPr>
            </w:pPr>
            <w:r w:rsidRPr="0017248D">
              <w:rPr>
                <w:sz w:val="22"/>
                <w:szCs w:val="22"/>
              </w:rPr>
              <w:t>Общество с ограниченной ответственностью «</w:t>
            </w:r>
            <w:r w:rsidRPr="00242E0F">
              <w:rPr>
                <w:sz w:val="22"/>
                <w:szCs w:val="22"/>
              </w:rPr>
              <w:t>Фольксваген Груп Финанц</w:t>
            </w:r>
            <w:r w:rsidRPr="0017248D">
              <w:rPr>
                <w:sz w:val="22"/>
                <w:szCs w:val="22"/>
              </w:rPr>
              <w:t>»</w:t>
            </w:r>
            <w:r>
              <w:rPr>
                <w:sz w:val="22"/>
                <w:szCs w:val="22"/>
              </w:rPr>
              <w:t xml:space="preserve"> (</w:t>
            </w:r>
            <w:r w:rsidRPr="0026050E">
              <w:rPr>
                <w:sz w:val="22"/>
                <w:szCs w:val="22"/>
              </w:rPr>
              <w:t>по совместительству)</w:t>
            </w:r>
          </w:p>
        </w:tc>
        <w:tc>
          <w:tcPr>
            <w:tcW w:w="3240"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26050E">
            <w:pPr>
              <w:jc w:val="center"/>
              <w:rPr>
                <w:sz w:val="22"/>
                <w:szCs w:val="22"/>
              </w:rPr>
            </w:pPr>
            <w:r w:rsidRPr="0026050E">
              <w:rPr>
                <w:sz w:val="22"/>
                <w:szCs w:val="22"/>
              </w:rPr>
              <w:t>Руководитель Управления финансового контроллинга</w:t>
            </w:r>
          </w:p>
        </w:tc>
      </w:tr>
      <w:tr w:rsidR="0026050E" w:rsidRPr="006841A5" w:rsidTr="00150EB3">
        <w:trPr>
          <w:cantSplit/>
          <w:trHeight w:val="39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26050E" w:rsidRDefault="0026050E" w:rsidP="004F0463">
            <w:pPr>
              <w:jc w:val="center"/>
              <w:rPr>
                <w:sz w:val="22"/>
                <w:szCs w:val="22"/>
              </w:rPr>
            </w:pPr>
            <w:r w:rsidRPr="0026050E">
              <w:rPr>
                <w:sz w:val="22"/>
                <w:szCs w:val="22"/>
              </w:rPr>
              <w:lastRenderedPageBreak/>
              <w:t>01.06.2015</w:t>
            </w:r>
          </w:p>
        </w:tc>
        <w:tc>
          <w:tcPr>
            <w:tcW w:w="1680"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sidRPr="0017248D">
              <w:rPr>
                <w:sz w:val="22"/>
                <w:szCs w:val="22"/>
              </w:rPr>
              <w:t>20.08.2018</w:t>
            </w:r>
          </w:p>
        </w:tc>
        <w:tc>
          <w:tcPr>
            <w:tcW w:w="3000" w:type="dxa"/>
            <w:tcBorders>
              <w:top w:val="single" w:sz="4" w:space="0" w:color="auto"/>
              <w:left w:val="nil"/>
              <w:bottom w:val="single" w:sz="4" w:space="0" w:color="auto"/>
              <w:right w:val="single" w:sz="4" w:space="0" w:color="auto"/>
            </w:tcBorders>
            <w:shd w:val="clear" w:color="auto" w:fill="auto"/>
            <w:vAlign w:val="center"/>
          </w:tcPr>
          <w:p w:rsidR="0026050E" w:rsidRPr="0017248D" w:rsidRDefault="0026050E" w:rsidP="0026050E">
            <w:pPr>
              <w:jc w:val="center"/>
              <w:rPr>
                <w:sz w:val="22"/>
                <w:szCs w:val="22"/>
              </w:rPr>
            </w:pPr>
            <w:r w:rsidRPr="0017248D">
              <w:rPr>
                <w:sz w:val="22"/>
                <w:szCs w:val="22"/>
              </w:rPr>
              <w:t>Общество с ограниченной ответственностью «</w:t>
            </w:r>
            <w:r w:rsidRPr="00242E0F">
              <w:rPr>
                <w:sz w:val="22"/>
                <w:szCs w:val="22"/>
              </w:rPr>
              <w:t>Фольксваген Финансовые Услуги РУС</w:t>
            </w:r>
            <w:r w:rsidRPr="0017248D">
              <w:rPr>
                <w:sz w:val="22"/>
                <w:szCs w:val="22"/>
              </w:rPr>
              <w:t>»</w:t>
            </w:r>
            <w:r>
              <w:rPr>
                <w:sz w:val="22"/>
                <w:szCs w:val="22"/>
              </w:rPr>
              <w:t xml:space="preserve"> </w:t>
            </w:r>
            <w:r w:rsidRPr="0026050E">
              <w:rPr>
                <w:sz w:val="22"/>
                <w:szCs w:val="22"/>
              </w:rPr>
              <w:t>(по совместительству)</w:t>
            </w:r>
          </w:p>
        </w:tc>
        <w:tc>
          <w:tcPr>
            <w:tcW w:w="3240"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26050E">
            <w:pPr>
              <w:jc w:val="center"/>
              <w:rPr>
                <w:sz w:val="22"/>
                <w:szCs w:val="22"/>
              </w:rPr>
            </w:pPr>
            <w:r w:rsidRPr="0026050E">
              <w:rPr>
                <w:sz w:val="22"/>
                <w:szCs w:val="22"/>
              </w:rPr>
              <w:t>Руководитель Управления финансового контроллинга</w:t>
            </w:r>
          </w:p>
        </w:tc>
      </w:tr>
      <w:tr w:rsidR="0026050E" w:rsidRPr="006841A5" w:rsidTr="00150EB3">
        <w:trPr>
          <w:cantSplit/>
          <w:trHeight w:val="39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26050E" w:rsidRDefault="0026050E" w:rsidP="004F0463">
            <w:pPr>
              <w:jc w:val="center"/>
              <w:rPr>
                <w:sz w:val="22"/>
                <w:szCs w:val="22"/>
              </w:rPr>
            </w:pPr>
            <w:r w:rsidRPr="0026050E">
              <w:rPr>
                <w:sz w:val="22"/>
                <w:szCs w:val="22"/>
              </w:rPr>
              <w:t>21.08.2018</w:t>
            </w:r>
          </w:p>
        </w:tc>
        <w:tc>
          <w:tcPr>
            <w:tcW w:w="1680"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4F0463">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0"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26050E">
            <w:pPr>
              <w:jc w:val="center"/>
              <w:rPr>
                <w:sz w:val="22"/>
                <w:szCs w:val="22"/>
              </w:rPr>
            </w:pPr>
            <w:r w:rsidRPr="0026050E">
              <w:rPr>
                <w:sz w:val="22"/>
                <w:szCs w:val="22"/>
              </w:rPr>
              <w:t>Общество с ограниченной ответственностью «Фольксваген Банк РУС»</w:t>
            </w:r>
          </w:p>
        </w:tc>
        <w:tc>
          <w:tcPr>
            <w:tcW w:w="3240"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26050E">
            <w:pPr>
              <w:jc w:val="center"/>
              <w:rPr>
                <w:sz w:val="22"/>
                <w:szCs w:val="22"/>
              </w:rPr>
            </w:pPr>
            <w:r w:rsidRPr="0026050E">
              <w:rPr>
                <w:sz w:val="22"/>
                <w:szCs w:val="22"/>
              </w:rPr>
              <w:t>Руководитель Управления внутреннего аудита</w:t>
            </w:r>
          </w:p>
        </w:tc>
      </w:tr>
    </w:tbl>
    <w:p w:rsidR="001C1D3B" w:rsidRPr="006841A5" w:rsidRDefault="001C1D3B" w:rsidP="001043F9">
      <w:pPr>
        <w:pStyle w:val="em-4"/>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260"/>
        <w:gridCol w:w="709"/>
      </w:tblGrid>
      <w:tr w:rsidR="0098346A" w:rsidRPr="006841A5" w:rsidTr="00150EB3">
        <w:trPr>
          <w:cantSplit/>
        </w:trPr>
        <w:tc>
          <w:tcPr>
            <w:tcW w:w="5637" w:type="dxa"/>
          </w:tcPr>
          <w:p w:rsidR="001043F9" w:rsidRPr="006841A5" w:rsidRDefault="001043F9" w:rsidP="00DF4766">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1043F9" w:rsidRPr="006841A5" w:rsidRDefault="001043F9" w:rsidP="00DF4766">
            <w:pPr>
              <w:autoSpaceDE w:val="0"/>
              <w:autoSpaceDN w:val="0"/>
              <w:rPr>
                <w:sz w:val="22"/>
                <w:szCs w:val="22"/>
              </w:rPr>
            </w:pPr>
            <w:r w:rsidRPr="006841A5">
              <w:rPr>
                <w:sz w:val="22"/>
                <w:szCs w:val="22"/>
              </w:rPr>
              <w:t>Доли не имеет</w:t>
            </w:r>
          </w:p>
        </w:tc>
        <w:tc>
          <w:tcPr>
            <w:tcW w:w="709" w:type="dxa"/>
          </w:tcPr>
          <w:p w:rsidR="001043F9" w:rsidRPr="006841A5" w:rsidRDefault="001043F9" w:rsidP="00DF4766">
            <w:pPr>
              <w:autoSpaceDE w:val="0"/>
              <w:autoSpaceDN w:val="0"/>
              <w:ind w:firstLine="33"/>
              <w:rPr>
                <w:sz w:val="22"/>
                <w:szCs w:val="22"/>
              </w:rPr>
            </w:pPr>
            <w:r w:rsidRPr="006841A5">
              <w:rPr>
                <w:sz w:val="22"/>
                <w:szCs w:val="22"/>
              </w:rPr>
              <w:t>%;</w:t>
            </w:r>
          </w:p>
        </w:tc>
      </w:tr>
      <w:tr w:rsidR="0098346A" w:rsidRPr="006841A5" w:rsidTr="00150EB3">
        <w:trPr>
          <w:cantSplit/>
        </w:trPr>
        <w:tc>
          <w:tcPr>
            <w:tcW w:w="5637" w:type="dxa"/>
          </w:tcPr>
          <w:p w:rsidR="001043F9" w:rsidRPr="006841A5" w:rsidRDefault="001043F9" w:rsidP="00DF4766">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1043F9" w:rsidRPr="006841A5" w:rsidRDefault="001043F9" w:rsidP="00DF4766">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1043F9" w:rsidRPr="006841A5" w:rsidRDefault="001043F9" w:rsidP="00DF4766">
            <w:pPr>
              <w:autoSpaceDE w:val="0"/>
              <w:autoSpaceDN w:val="0"/>
              <w:rPr>
                <w:sz w:val="22"/>
                <w:szCs w:val="22"/>
              </w:rPr>
            </w:pPr>
            <w:r w:rsidRPr="006841A5">
              <w:rPr>
                <w:sz w:val="22"/>
                <w:szCs w:val="22"/>
              </w:rPr>
              <w:t>%;</w:t>
            </w:r>
          </w:p>
        </w:tc>
      </w:tr>
      <w:tr w:rsidR="0098346A" w:rsidRPr="006841A5" w:rsidTr="00150EB3">
        <w:trPr>
          <w:cantSplit/>
        </w:trPr>
        <w:tc>
          <w:tcPr>
            <w:tcW w:w="5637" w:type="dxa"/>
          </w:tcPr>
          <w:p w:rsidR="001043F9" w:rsidRPr="006841A5" w:rsidRDefault="001043F9" w:rsidP="00DF4766">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1043F9" w:rsidRPr="006841A5" w:rsidRDefault="001043F9" w:rsidP="00DF4766">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1043F9" w:rsidRPr="006841A5" w:rsidRDefault="001043F9" w:rsidP="00DF4766">
            <w:pPr>
              <w:autoSpaceDE w:val="0"/>
              <w:autoSpaceDN w:val="0"/>
              <w:rPr>
                <w:sz w:val="22"/>
                <w:szCs w:val="22"/>
              </w:rPr>
            </w:pPr>
            <w:r w:rsidRPr="006841A5">
              <w:rPr>
                <w:sz w:val="22"/>
                <w:szCs w:val="22"/>
              </w:rPr>
              <w:t>шт.;</w:t>
            </w:r>
          </w:p>
        </w:tc>
      </w:tr>
      <w:tr w:rsidR="0098346A" w:rsidRPr="006841A5" w:rsidTr="00150EB3">
        <w:trPr>
          <w:cantSplit/>
        </w:trPr>
        <w:tc>
          <w:tcPr>
            <w:tcW w:w="5637" w:type="dxa"/>
          </w:tcPr>
          <w:p w:rsidR="001043F9" w:rsidRPr="006841A5" w:rsidRDefault="001043F9" w:rsidP="00DF4766">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1043F9" w:rsidRPr="006841A5" w:rsidRDefault="001043F9"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1043F9" w:rsidRPr="006841A5" w:rsidRDefault="001043F9" w:rsidP="00DF4766">
            <w:pPr>
              <w:autoSpaceDE w:val="0"/>
              <w:autoSpaceDN w:val="0"/>
              <w:ind w:firstLine="33"/>
              <w:rPr>
                <w:sz w:val="22"/>
                <w:szCs w:val="22"/>
              </w:rPr>
            </w:pPr>
            <w:r w:rsidRPr="006841A5">
              <w:rPr>
                <w:sz w:val="22"/>
                <w:szCs w:val="22"/>
              </w:rPr>
              <w:t>%;</w:t>
            </w:r>
          </w:p>
        </w:tc>
      </w:tr>
      <w:tr w:rsidR="0098346A" w:rsidRPr="006841A5" w:rsidTr="00150EB3">
        <w:trPr>
          <w:cantSplit/>
        </w:trPr>
        <w:tc>
          <w:tcPr>
            <w:tcW w:w="5637" w:type="dxa"/>
          </w:tcPr>
          <w:p w:rsidR="001043F9" w:rsidRPr="006841A5" w:rsidRDefault="001043F9" w:rsidP="00DF4766">
            <w:pPr>
              <w:pStyle w:val="em-4"/>
              <w:autoSpaceDE w:val="0"/>
              <w:autoSpaceDN w:val="0"/>
              <w:ind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1043F9" w:rsidRPr="006841A5" w:rsidRDefault="001043F9"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1043F9" w:rsidRPr="006841A5" w:rsidRDefault="001043F9" w:rsidP="00DF4766">
            <w:pPr>
              <w:autoSpaceDE w:val="0"/>
              <w:autoSpaceDN w:val="0"/>
              <w:ind w:firstLine="33"/>
              <w:rPr>
                <w:sz w:val="22"/>
                <w:szCs w:val="22"/>
              </w:rPr>
            </w:pPr>
            <w:r w:rsidRPr="006841A5">
              <w:rPr>
                <w:sz w:val="22"/>
                <w:szCs w:val="22"/>
              </w:rPr>
              <w:t>%;</w:t>
            </w:r>
          </w:p>
        </w:tc>
      </w:tr>
      <w:tr w:rsidR="001043F9" w:rsidRPr="006841A5" w:rsidTr="00150EB3">
        <w:trPr>
          <w:cantSplit/>
        </w:trPr>
        <w:tc>
          <w:tcPr>
            <w:tcW w:w="5637" w:type="dxa"/>
          </w:tcPr>
          <w:p w:rsidR="001043F9" w:rsidRPr="006841A5" w:rsidRDefault="001043F9" w:rsidP="00DF4766">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1043F9" w:rsidRPr="006841A5" w:rsidRDefault="001043F9" w:rsidP="00874B02">
            <w:pPr>
              <w:autoSpaceDE w:val="0"/>
              <w:autoSpaceDN w:val="0"/>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1043F9" w:rsidRPr="006841A5" w:rsidRDefault="001043F9" w:rsidP="00DF4766">
            <w:pPr>
              <w:autoSpaceDE w:val="0"/>
              <w:autoSpaceDN w:val="0"/>
              <w:ind w:firstLine="33"/>
              <w:rPr>
                <w:sz w:val="22"/>
                <w:szCs w:val="22"/>
              </w:rPr>
            </w:pPr>
            <w:r w:rsidRPr="006841A5">
              <w:rPr>
                <w:sz w:val="22"/>
                <w:szCs w:val="22"/>
              </w:rPr>
              <w:t>шт.;</w:t>
            </w:r>
          </w:p>
        </w:tc>
      </w:tr>
    </w:tbl>
    <w:p w:rsidR="001043F9" w:rsidRPr="006841A5" w:rsidRDefault="001043F9" w:rsidP="001043F9">
      <w:pPr>
        <w:rPr>
          <w:sz w:val="22"/>
          <w:szCs w:val="22"/>
        </w:rPr>
      </w:pPr>
    </w:p>
    <w:p w:rsidR="00C654A3" w:rsidRDefault="001043F9" w:rsidP="00E373D1">
      <w:pPr>
        <w:pStyle w:val="em-4"/>
        <w:ind w:right="-143"/>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1043F9" w:rsidRPr="006841A5" w:rsidRDefault="00684EC3" w:rsidP="00E373D1">
      <w:pPr>
        <w:pStyle w:val="em-4"/>
        <w:ind w:right="-143"/>
      </w:pPr>
      <w:r w:rsidRPr="00684EC3">
        <w:t xml:space="preserve">Родственных связей с лицами, входящими в состав органов управления кредитной организации - эмитента и органов </w:t>
      </w:r>
      <w:proofErr w:type="gramStart"/>
      <w:r w:rsidRPr="00684EC3">
        <w:t>контроля за</w:t>
      </w:r>
      <w:proofErr w:type="gramEnd"/>
      <w:r w:rsidRPr="00684EC3">
        <w:t xml:space="preserve"> ее финансово-хозяйственной деятельностью, не имеет.</w:t>
      </w:r>
    </w:p>
    <w:p w:rsidR="001043F9" w:rsidRDefault="001043F9" w:rsidP="00E373D1">
      <w:pPr>
        <w:pStyle w:val="em-4"/>
        <w:ind w:right="-143"/>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043F9" w:rsidRPr="006841A5" w:rsidRDefault="00684EC3" w:rsidP="00E373D1">
      <w:pPr>
        <w:pStyle w:val="em-4"/>
        <w:ind w:right="-143"/>
      </w:pPr>
      <w:r w:rsidRPr="00684EC3">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C654A3" w:rsidRDefault="001043F9" w:rsidP="00E373D1">
      <w:pPr>
        <w:pStyle w:val="em-4"/>
        <w:ind w:right="-143"/>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684EC3" w:rsidRPr="006841A5" w:rsidRDefault="00684EC3" w:rsidP="00E373D1">
      <w:pPr>
        <w:pStyle w:val="em-4"/>
        <w:ind w:right="-143"/>
      </w:pPr>
      <w:r w:rsidRPr="00684EC3">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7C3D66" w:rsidRPr="00543DB9" w:rsidRDefault="007C3D66" w:rsidP="00E373D1">
      <w:pPr>
        <w:ind w:right="-143"/>
        <w:rPr>
          <w:sz w:val="22"/>
          <w:szCs w:val="22"/>
        </w:rPr>
      </w:pPr>
    </w:p>
    <w:p w:rsidR="00007B47" w:rsidRPr="006841A5" w:rsidRDefault="00007B47" w:rsidP="00007B47">
      <w:pPr>
        <w:rPr>
          <w:sz w:val="22"/>
          <w:szCs w:val="22"/>
          <w:u w:val="single"/>
        </w:rPr>
      </w:pPr>
      <w:r w:rsidRPr="006841A5">
        <w:rPr>
          <w:sz w:val="22"/>
          <w:szCs w:val="22"/>
          <w:u w:val="single"/>
        </w:rPr>
        <w:t>Главный бухгалтер и заместители</w:t>
      </w:r>
      <w:r w:rsidR="00FD0E59" w:rsidRPr="006841A5">
        <w:rPr>
          <w:sz w:val="22"/>
          <w:szCs w:val="22"/>
          <w:u w:val="single"/>
        </w:rPr>
        <w:t xml:space="preserve"> </w:t>
      </w:r>
      <w:r w:rsidR="00B96D53">
        <w:rPr>
          <w:sz w:val="22"/>
          <w:szCs w:val="22"/>
          <w:u w:val="single"/>
        </w:rPr>
        <w:t xml:space="preserve"> </w:t>
      </w:r>
      <w:r w:rsidR="00A65BC9" w:rsidRPr="006841A5">
        <w:rPr>
          <w:sz w:val="22"/>
          <w:szCs w:val="22"/>
          <w:u w:val="single"/>
        </w:rPr>
        <w:t xml:space="preserve">Главного </w:t>
      </w:r>
      <w:r w:rsidR="00FD0E59" w:rsidRPr="006841A5">
        <w:rPr>
          <w:sz w:val="22"/>
          <w:szCs w:val="22"/>
          <w:u w:val="single"/>
        </w:rPr>
        <w:t>бухгалтера</w:t>
      </w:r>
      <w:r w:rsidRPr="006841A5">
        <w:rPr>
          <w:sz w:val="22"/>
          <w:szCs w:val="22"/>
          <w:u w:val="single"/>
        </w:rPr>
        <w:t>:</w:t>
      </w:r>
    </w:p>
    <w:p w:rsidR="00007B47" w:rsidRPr="006841A5" w:rsidRDefault="00007B47" w:rsidP="00007B4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6673"/>
      </w:tblGrid>
      <w:tr w:rsidR="0098346A" w:rsidRPr="006841A5" w:rsidTr="00DF4766">
        <w:tc>
          <w:tcPr>
            <w:tcW w:w="2795" w:type="dxa"/>
          </w:tcPr>
          <w:p w:rsidR="00007B47" w:rsidRPr="006841A5" w:rsidRDefault="00007B47" w:rsidP="00DF4766">
            <w:pPr>
              <w:autoSpaceDE w:val="0"/>
              <w:autoSpaceDN w:val="0"/>
              <w:jc w:val="both"/>
              <w:rPr>
                <w:sz w:val="22"/>
                <w:szCs w:val="22"/>
              </w:rPr>
            </w:pPr>
            <w:r w:rsidRPr="006841A5">
              <w:rPr>
                <w:sz w:val="22"/>
                <w:szCs w:val="22"/>
              </w:rPr>
              <w:t>Фамилия, имя, отчество</w:t>
            </w:r>
          </w:p>
        </w:tc>
        <w:tc>
          <w:tcPr>
            <w:tcW w:w="6673" w:type="dxa"/>
          </w:tcPr>
          <w:p w:rsidR="00007B47" w:rsidRPr="006841A5" w:rsidRDefault="00007B47" w:rsidP="00DF4766">
            <w:pPr>
              <w:autoSpaceDE w:val="0"/>
              <w:autoSpaceDN w:val="0"/>
              <w:jc w:val="both"/>
              <w:rPr>
                <w:sz w:val="22"/>
                <w:szCs w:val="22"/>
              </w:rPr>
            </w:pPr>
            <w:r w:rsidRPr="006841A5">
              <w:rPr>
                <w:sz w:val="22"/>
                <w:szCs w:val="22"/>
              </w:rPr>
              <w:t>Лебедева Ольга Евгеньевна</w:t>
            </w:r>
          </w:p>
        </w:tc>
      </w:tr>
      <w:tr w:rsidR="0098346A" w:rsidRPr="006841A5" w:rsidTr="00DF4766">
        <w:tc>
          <w:tcPr>
            <w:tcW w:w="2795" w:type="dxa"/>
          </w:tcPr>
          <w:p w:rsidR="00007B47" w:rsidRPr="006841A5" w:rsidRDefault="00007B47" w:rsidP="00DF4766">
            <w:pPr>
              <w:autoSpaceDE w:val="0"/>
              <w:autoSpaceDN w:val="0"/>
              <w:jc w:val="both"/>
              <w:rPr>
                <w:sz w:val="22"/>
                <w:szCs w:val="22"/>
              </w:rPr>
            </w:pPr>
            <w:r w:rsidRPr="006841A5">
              <w:rPr>
                <w:sz w:val="22"/>
                <w:szCs w:val="22"/>
              </w:rPr>
              <w:t>Год рождения:</w:t>
            </w:r>
          </w:p>
        </w:tc>
        <w:tc>
          <w:tcPr>
            <w:tcW w:w="6673" w:type="dxa"/>
          </w:tcPr>
          <w:p w:rsidR="00007B47" w:rsidRPr="006841A5" w:rsidRDefault="00007B47" w:rsidP="00DF4766">
            <w:pPr>
              <w:autoSpaceDE w:val="0"/>
              <w:autoSpaceDN w:val="0"/>
              <w:jc w:val="both"/>
              <w:rPr>
                <w:sz w:val="22"/>
                <w:szCs w:val="22"/>
              </w:rPr>
            </w:pPr>
            <w:r w:rsidRPr="006841A5">
              <w:rPr>
                <w:sz w:val="22"/>
                <w:szCs w:val="22"/>
              </w:rPr>
              <w:t>1973</w:t>
            </w:r>
          </w:p>
        </w:tc>
      </w:tr>
      <w:tr w:rsidR="00007B47" w:rsidRPr="006841A5" w:rsidTr="00DF4766">
        <w:tc>
          <w:tcPr>
            <w:tcW w:w="2795" w:type="dxa"/>
          </w:tcPr>
          <w:p w:rsidR="00007B47" w:rsidRPr="006841A5" w:rsidRDefault="00007B47" w:rsidP="00DF4766">
            <w:pPr>
              <w:autoSpaceDE w:val="0"/>
              <w:autoSpaceDN w:val="0"/>
              <w:jc w:val="both"/>
              <w:rPr>
                <w:sz w:val="22"/>
                <w:szCs w:val="22"/>
              </w:rPr>
            </w:pPr>
            <w:r w:rsidRPr="006841A5">
              <w:rPr>
                <w:sz w:val="22"/>
                <w:szCs w:val="22"/>
              </w:rPr>
              <w:t>Сведения об образовании:</w:t>
            </w:r>
          </w:p>
        </w:tc>
        <w:tc>
          <w:tcPr>
            <w:tcW w:w="6673" w:type="dxa"/>
          </w:tcPr>
          <w:p w:rsidR="00007B47" w:rsidRPr="006841A5" w:rsidRDefault="00007B47" w:rsidP="00DF4766">
            <w:pPr>
              <w:autoSpaceDE w:val="0"/>
              <w:autoSpaceDN w:val="0"/>
              <w:jc w:val="both"/>
              <w:rPr>
                <w:sz w:val="22"/>
                <w:szCs w:val="22"/>
              </w:rPr>
            </w:pPr>
            <w:r w:rsidRPr="006841A5">
              <w:rPr>
                <w:sz w:val="22"/>
                <w:szCs w:val="22"/>
              </w:rPr>
              <w:t>Московский институт нефти и газа имени И.М.Губкина</w:t>
            </w:r>
          </w:p>
          <w:p w:rsidR="00007B47" w:rsidRPr="006841A5" w:rsidRDefault="00007B47" w:rsidP="00DF4766">
            <w:pPr>
              <w:autoSpaceDE w:val="0"/>
              <w:autoSpaceDN w:val="0"/>
              <w:jc w:val="both"/>
              <w:rPr>
                <w:sz w:val="22"/>
                <w:szCs w:val="22"/>
              </w:rPr>
            </w:pPr>
            <w:r w:rsidRPr="006841A5">
              <w:rPr>
                <w:sz w:val="22"/>
                <w:szCs w:val="22"/>
              </w:rPr>
              <w:t>Год окончания: 1995</w:t>
            </w:r>
          </w:p>
          <w:p w:rsidR="00007B47" w:rsidRPr="006841A5" w:rsidRDefault="00007B47" w:rsidP="00DF4766">
            <w:pPr>
              <w:autoSpaceDE w:val="0"/>
              <w:autoSpaceDN w:val="0"/>
              <w:jc w:val="both"/>
              <w:rPr>
                <w:sz w:val="22"/>
                <w:szCs w:val="22"/>
              </w:rPr>
            </w:pPr>
            <w:r w:rsidRPr="006841A5">
              <w:rPr>
                <w:sz w:val="22"/>
                <w:szCs w:val="22"/>
              </w:rPr>
              <w:t>Специальность: инженер системотехник</w:t>
            </w:r>
          </w:p>
          <w:p w:rsidR="00007B47" w:rsidRPr="006841A5" w:rsidRDefault="00007B47" w:rsidP="00DF4766">
            <w:pPr>
              <w:autoSpaceDE w:val="0"/>
              <w:autoSpaceDN w:val="0"/>
              <w:jc w:val="both"/>
              <w:rPr>
                <w:sz w:val="22"/>
                <w:szCs w:val="22"/>
              </w:rPr>
            </w:pPr>
          </w:p>
          <w:p w:rsidR="00007B47" w:rsidRPr="006841A5" w:rsidRDefault="00007B47" w:rsidP="00DF4766">
            <w:pPr>
              <w:autoSpaceDE w:val="0"/>
              <w:autoSpaceDN w:val="0"/>
              <w:jc w:val="both"/>
              <w:rPr>
                <w:sz w:val="22"/>
                <w:szCs w:val="22"/>
              </w:rPr>
            </w:pPr>
            <w:r w:rsidRPr="006841A5">
              <w:rPr>
                <w:sz w:val="22"/>
                <w:szCs w:val="22"/>
              </w:rPr>
              <w:t>Институт современного бизнеса</w:t>
            </w:r>
          </w:p>
          <w:p w:rsidR="00007B47" w:rsidRPr="006841A5" w:rsidRDefault="00007B47" w:rsidP="00DF4766">
            <w:pPr>
              <w:autoSpaceDE w:val="0"/>
              <w:autoSpaceDN w:val="0"/>
              <w:jc w:val="both"/>
              <w:rPr>
                <w:sz w:val="22"/>
                <w:szCs w:val="22"/>
              </w:rPr>
            </w:pPr>
            <w:r w:rsidRPr="006841A5">
              <w:rPr>
                <w:sz w:val="22"/>
                <w:szCs w:val="22"/>
              </w:rPr>
              <w:t>Год окончания: 1997</w:t>
            </w:r>
          </w:p>
          <w:p w:rsidR="00007B47" w:rsidRPr="006841A5" w:rsidRDefault="00007B47" w:rsidP="00DF4766">
            <w:pPr>
              <w:autoSpaceDE w:val="0"/>
              <w:autoSpaceDN w:val="0"/>
              <w:jc w:val="both"/>
              <w:rPr>
                <w:sz w:val="22"/>
                <w:szCs w:val="22"/>
              </w:rPr>
            </w:pPr>
            <w:r w:rsidRPr="006841A5">
              <w:rPr>
                <w:sz w:val="22"/>
                <w:szCs w:val="22"/>
              </w:rPr>
              <w:t>Специальность: экономист</w:t>
            </w:r>
          </w:p>
        </w:tc>
      </w:tr>
    </w:tbl>
    <w:p w:rsidR="00007B47" w:rsidRPr="006841A5" w:rsidRDefault="00007B47" w:rsidP="00E373D1">
      <w:pPr>
        <w:pStyle w:val="em-4"/>
        <w:ind w:right="-1"/>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07B47" w:rsidRPr="006841A5" w:rsidRDefault="00007B47" w:rsidP="00E373D1">
      <w:pPr>
        <w:ind w:right="-1"/>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98346A" w:rsidRPr="006841A5" w:rsidTr="00150EB3">
        <w:trPr>
          <w:cantSplit/>
          <w:trHeight w:val="390"/>
          <w:tblHeader/>
        </w:trPr>
        <w:tc>
          <w:tcPr>
            <w:tcW w:w="1620" w:type="dxa"/>
            <w:tcBorders>
              <w:top w:val="single" w:sz="4" w:space="0" w:color="auto"/>
              <w:left w:val="single" w:sz="4" w:space="0" w:color="auto"/>
              <w:bottom w:val="single" w:sz="4" w:space="0" w:color="auto"/>
              <w:right w:val="single" w:sz="4" w:space="0" w:color="auto"/>
            </w:tcBorders>
            <w:vAlign w:val="center"/>
          </w:tcPr>
          <w:p w:rsidR="00007B47" w:rsidRPr="006841A5" w:rsidRDefault="00007B47" w:rsidP="00E373D1">
            <w:pPr>
              <w:ind w:right="-1"/>
              <w:jc w:val="center"/>
              <w:rPr>
                <w:sz w:val="22"/>
                <w:szCs w:val="22"/>
              </w:rPr>
            </w:pPr>
            <w:r w:rsidRPr="006841A5">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007B47" w:rsidRPr="006841A5" w:rsidRDefault="00007B47" w:rsidP="00E373D1">
            <w:pPr>
              <w:ind w:right="-1"/>
              <w:jc w:val="center"/>
              <w:rPr>
                <w:sz w:val="22"/>
                <w:szCs w:val="22"/>
              </w:rPr>
            </w:pPr>
            <w:r w:rsidRPr="006841A5">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007B47" w:rsidRPr="006841A5" w:rsidRDefault="00007B47" w:rsidP="00E373D1">
            <w:pPr>
              <w:ind w:right="-1"/>
              <w:jc w:val="center"/>
              <w:rPr>
                <w:sz w:val="22"/>
                <w:szCs w:val="22"/>
              </w:rPr>
            </w:pPr>
            <w:r w:rsidRPr="006841A5">
              <w:rPr>
                <w:sz w:val="22"/>
                <w:szCs w:val="22"/>
              </w:rPr>
              <w:t>Полное фирменное наименование организации</w:t>
            </w:r>
          </w:p>
        </w:tc>
        <w:tc>
          <w:tcPr>
            <w:tcW w:w="3240" w:type="dxa"/>
            <w:tcBorders>
              <w:top w:val="single" w:sz="4" w:space="0" w:color="auto"/>
              <w:left w:val="nil"/>
              <w:bottom w:val="single" w:sz="4" w:space="0" w:color="auto"/>
              <w:right w:val="single" w:sz="4" w:space="0" w:color="auto"/>
            </w:tcBorders>
            <w:vAlign w:val="center"/>
          </w:tcPr>
          <w:p w:rsidR="00007B47" w:rsidRPr="006841A5" w:rsidRDefault="00007B47" w:rsidP="00E373D1">
            <w:pPr>
              <w:ind w:right="-1"/>
              <w:jc w:val="center"/>
              <w:rPr>
                <w:sz w:val="22"/>
                <w:szCs w:val="22"/>
              </w:rPr>
            </w:pPr>
            <w:r w:rsidRPr="006841A5">
              <w:rPr>
                <w:sz w:val="22"/>
                <w:szCs w:val="22"/>
              </w:rPr>
              <w:t>Наименование должности</w:t>
            </w:r>
          </w:p>
        </w:tc>
      </w:tr>
      <w:tr w:rsidR="0098346A" w:rsidRPr="006841A5" w:rsidTr="00150EB3">
        <w:trPr>
          <w:cantSplit/>
          <w:trHeight w:val="300"/>
          <w:tblHeader/>
        </w:trPr>
        <w:tc>
          <w:tcPr>
            <w:tcW w:w="1620" w:type="dxa"/>
            <w:tcBorders>
              <w:top w:val="nil"/>
              <w:left w:val="single" w:sz="4" w:space="0" w:color="auto"/>
              <w:bottom w:val="single" w:sz="4" w:space="0" w:color="auto"/>
              <w:right w:val="single" w:sz="4" w:space="0" w:color="auto"/>
            </w:tcBorders>
            <w:vAlign w:val="center"/>
          </w:tcPr>
          <w:p w:rsidR="00007B47" w:rsidRPr="006841A5" w:rsidRDefault="00007B47" w:rsidP="00E373D1">
            <w:pPr>
              <w:ind w:right="-1"/>
              <w:jc w:val="center"/>
              <w:rPr>
                <w:sz w:val="22"/>
                <w:szCs w:val="22"/>
              </w:rPr>
            </w:pPr>
            <w:r w:rsidRPr="006841A5">
              <w:rPr>
                <w:sz w:val="22"/>
                <w:szCs w:val="22"/>
              </w:rPr>
              <w:t>1</w:t>
            </w:r>
          </w:p>
        </w:tc>
        <w:tc>
          <w:tcPr>
            <w:tcW w:w="1680" w:type="dxa"/>
            <w:tcBorders>
              <w:top w:val="single" w:sz="4" w:space="0" w:color="auto"/>
              <w:left w:val="nil"/>
              <w:bottom w:val="single" w:sz="4" w:space="0" w:color="auto"/>
              <w:right w:val="single" w:sz="4" w:space="0" w:color="auto"/>
            </w:tcBorders>
            <w:vAlign w:val="center"/>
          </w:tcPr>
          <w:p w:rsidR="00007B47" w:rsidRPr="006841A5" w:rsidRDefault="00007B47" w:rsidP="00E373D1">
            <w:pPr>
              <w:ind w:right="-1"/>
              <w:jc w:val="center"/>
              <w:rPr>
                <w:sz w:val="22"/>
                <w:szCs w:val="22"/>
              </w:rPr>
            </w:pPr>
            <w:r w:rsidRPr="006841A5">
              <w:rPr>
                <w:sz w:val="22"/>
                <w:szCs w:val="22"/>
              </w:rPr>
              <w:t>2</w:t>
            </w:r>
          </w:p>
        </w:tc>
        <w:tc>
          <w:tcPr>
            <w:tcW w:w="3000" w:type="dxa"/>
            <w:tcBorders>
              <w:top w:val="single" w:sz="4" w:space="0" w:color="auto"/>
              <w:left w:val="nil"/>
              <w:bottom w:val="single" w:sz="4" w:space="0" w:color="auto"/>
              <w:right w:val="single" w:sz="4" w:space="0" w:color="auto"/>
            </w:tcBorders>
            <w:vAlign w:val="center"/>
          </w:tcPr>
          <w:p w:rsidR="00007B47" w:rsidRPr="006841A5" w:rsidRDefault="00007B47" w:rsidP="00E373D1">
            <w:pPr>
              <w:ind w:right="-1"/>
              <w:jc w:val="center"/>
              <w:rPr>
                <w:sz w:val="22"/>
                <w:szCs w:val="22"/>
              </w:rPr>
            </w:pPr>
            <w:r w:rsidRPr="006841A5">
              <w:rPr>
                <w:sz w:val="22"/>
                <w:szCs w:val="22"/>
              </w:rPr>
              <w:t>3</w:t>
            </w:r>
          </w:p>
        </w:tc>
        <w:tc>
          <w:tcPr>
            <w:tcW w:w="3240" w:type="dxa"/>
            <w:tcBorders>
              <w:top w:val="single" w:sz="4" w:space="0" w:color="auto"/>
              <w:left w:val="nil"/>
              <w:bottom w:val="single" w:sz="4" w:space="0" w:color="auto"/>
              <w:right w:val="single" w:sz="4" w:space="0" w:color="auto"/>
            </w:tcBorders>
            <w:vAlign w:val="center"/>
          </w:tcPr>
          <w:p w:rsidR="00007B47" w:rsidRPr="006841A5" w:rsidRDefault="00007B47" w:rsidP="00E373D1">
            <w:pPr>
              <w:ind w:right="-1"/>
              <w:jc w:val="center"/>
              <w:rPr>
                <w:sz w:val="22"/>
                <w:szCs w:val="22"/>
              </w:rPr>
            </w:pPr>
            <w:r w:rsidRPr="006841A5">
              <w:rPr>
                <w:sz w:val="22"/>
                <w:szCs w:val="22"/>
              </w:rPr>
              <w:t>4</w:t>
            </w:r>
          </w:p>
        </w:tc>
      </w:tr>
      <w:tr w:rsidR="00007B47" w:rsidRPr="006841A5" w:rsidTr="00150EB3">
        <w:trPr>
          <w:cantSplit/>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07B47" w:rsidRPr="006841A5" w:rsidRDefault="00007B47" w:rsidP="00E373D1">
            <w:pPr>
              <w:ind w:right="-1"/>
              <w:jc w:val="center"/>
              <w:rPr>
                <w:sz w:val="22"/>
              </w:rPr>
            </w:pPr>
            <w:r w:rsidRPr="006841A5">
              <w:rPr>
                <w:sz w:val="22"/>
              </w:rPr>
              <w:t>01.05.2012</w:t>
            </w:r>
          </w:p>
        </w:tc>
        <w:tc>
          <w:tcPr>
            <w:tcW w:w="1680" w:type="dxa"/>
            <w:tcBorders>
              <w:top w:val="single" w:sz="4" w:space="0" w:color="auto"/>
              <w:left w:val="nil"/>
              <w:bottom w:val="single" w:sz="4" w:space="0" w:color="auto"/>
              <w:right w:val="single" w:sz="4" w:space="0" w:color="auto"/>
            </w:tcBorders>
            <w:vAlign w:val="center"/>
          </w:tcPr>
          <w:p w:rsidR="00007B47" w:rsidRPr="006841A5" w:rsidRDefault="00E63484" w:rsidP="00E373D1">
            <w:pPr>
              <w:ind w:right="-1"/>
              <w:jc w:val="center"/>
              <w:rPr>
                <w:sz w:val="22"/>
              </w:rPr>
            </w:pPr>
            <w:r w:rsidRPr="006841A5">
              <w:rPr>
                <w:sz w:val="22"/>
                <w:szCs w:val="22"/>
              </w:rPr>
              <w:t>наст</w:t>
            </w:r>
            <w:proofErr w:type="gramStart"/>
            <w:r w:rsidRPr="006841A5">
              <w:rPr>
                <w:sz w:val="22"/>
                <w:szCs w:val="22"/>
              </w:rPr>
              <w:t>.</w:t>
            </w:r>
            <w:proofErr w:type="gramEnd"/>
            <w:r w:rsidRPr="006841A5">
              <w:rPr>
                <w:sz w:val="22"/>
                <w:szCs w:val="22"/>
              </w:rPr>
              <w:t xml:space="preserve"> </w:t>
            </w:r>
            <w:proofErr w:type="gramStart"/>
            <w:r w:rsidRPr="006841A5">
              <w:rPr>
                <w:sz w:val="22"/>
                <w:szCs w:val="22"/>
              </w:rPr>
              <w:t>в</w:t>
            </w:r>
            <w:proofErr w:type="gramEnd"/>
            <w:r w:rsidRPr="006841A5">
              <w:rPr>
                <w:sz w:val="22"/>
                <w:szCs w:val="22"/>
              </w:rPr>
              <w:t>ремя</w:t>
            </w:r>
          </w:p>
        </w:tc>
        <w:tc>
          <w:tcPr>
            <w:tcW w:w="3000" w:type="dxa"/>
            <w:tcBorders>
              <w:top w:val="single" w:sz="4" w:space="0" w:color="auto"/>
              <w:left w:val="nil"/>
              <w:bottom w:val="single" w:sz="4" w:space="0" w:color="auto"/>
              <w:right w:val="single" w:sz="4" w:space="0" w:color="auto"/>
            </w:tcBorders>
          </w:tcPr>
          <w:p w:rsidR="00007B47" w:rsidRPr="006841A5" w:rsidRDefault="00007B47" w:rsidP="00E373D1">
            <w:pPr>
              <w:ind w:right="-1"/>
              <w:rPr>
                <w:sz w:val="22"/>
              </w:rPr>
            </w:pPr>
            <w:r w:rsidRPr="006841A5">
              <w:rPr>
                <w:sz w:val="22"/>
              </w:rPr>
              <w:t>Общество с ограниченной ответственностью «Фольксваген Банк РУС»</w:t>
            </w:r>
          </w:p>
        </w:tc>
        <w:tc>
          <w:tcPr>
            <w:tcW w:w="3240" w:type="dxa"/>
            <w:tcBorders>
              <w:top w:val="single" w:sz="4" w:space="0" w:color="auto"/>
              <w:left w:val="nil"/>
              <w:bottom w:val="single" w:sz="4" w:space="0" w:color="auto"/>
              <w:right w:val="single" w:sz="4" w:space="0" w:color="auto"/>
            </w:tcBorders>
          </w:tcPr>
          <w:p w:rsidR="00007B47" w:rsidRPr="006841A5" w:rsidRDefault="00007B47" w:rsidP="00E373D1">
            <w:pPr>
              <w:ind w:right="-1"/>
              <w:rPr>
                <w:sz w:val="22"/>
              </w:rPr>
            </w:pPr>
            <w:r w:rsidRPr="006841A5">
              <w:rPr>
                <w:sz w:val="22"/>
              </w:rPr>
              <w:t xml:space="preserve">Главный бухгалтер </w:t>
            </w:r>
          </w:p>
        </w:tc>
      </w:tr>
      <w:tr w:rsidR="008D6352" w:rsidRPr="006841A5" w:rsidTr="00150EB3">
        <w:trPr>
          <w:cantSplit/>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8D6352" w:rsidRPr="006841A5" w:rsidRDefault="008D6352" w:rsidP="00E373D1">
            <w:pPr>
              <w:ind w:right="-1"/>
              <w:jc w:val="center"/>
              <w:rPr>
                <w:sz w:val="22"/>
              </w:rPr>
            </w:pPr>
            <w:r w:rsidRPr="006841A5">
              <w:rPr>
                <w:sz w:val="22"/>
              </w:rPr>
              <w:t>03.10.2016</w:t>
            </w:r>
          </w:p>
        </w:tc>
        <w:tc>
          <w:tcPr>
            <w:tcW w:w="1680" w:type="dxa"/>
            <w:tcBorders>
              <w:top w:val="single" w:sz="4" w:space="0" w:color="auto"/>
              <w:left w:val="nil"/>
              <w:bottom w:val="single" w:sz="4" w:space="0" w:color="auto"/>
              <w:right w:val="single" w:sz="4" w:space="0" w:color="auto"/>
            </w:tcBorders>
            <w:vAlign w:val="center"/>
          </w:tcPr>
          <w:p w:rsidR="008D6352" w:rsidRPr="006841A5" w:rsidRDefault="00CD5EC0" w:rsidP="00E373D1">
            <w:pPr>
              <w:ind w:right="-1"/>
              <w:jc w:val="center"/>
              <w:rPr>
                <w:sz w:val="22"/>
                <w:szCs w:val="22"/>
              </w:rPr>
            </w:pPr>
            <w:r>
              <w:rPr>
                <w:sz w:val="22"/>
                <w:szCs w:val="22"/>
              </w:rPr>
              <w:t>09.10.2017</w:t>
            </w:r>
          </w:p>
        </w:tc>
        <w:tc>
          <w:tcPr>
            <w:tcW w:w="3000" w:type="dxa"/>
            <w:tcBorders>
              <w:top w:val="single" w:sz="4" w:space="0" w:color="auto"/>
              <w:left w:val="nil"/>
              <w:bottom w:val="single" w:sz="4" w:space="0" w:color="auto"/>
              <w:right w:val="single" w:sz="4" w:space="0" w:color="auto"/>
            </w:tcBorders>
          </w:tcPr>
          <w:p w:rsidR="008D6352" w:rsidRPr="006841A5" w:rsidRDefault="008D6352" w:rsidP="00E373D1">
            <w:pPr>
              <w:ind w:right="-1"/>
              <w:rPr>
                <w:sz w:val="22"/>
              </w:rPr>
            </w:pPr>
            <w:r w:rsidRPr="006841A5">
              <w:rPr>
                <w:sz w:val="22"/>
              </w:rPr>
              <w:t>Общество с ограниченной ответственностью «Фольксваген Банк РУС»</w:t>
            </w:r>
          </w:p>
        </w:tc>
        <w:tc>
          <w:tcPr>
            <w:tcW w:w="3240" w:type="dxa"/>
            <w:tcBorders>
              <w:top w:val="single" w:sz="4" w:space="0" w:color="auto"/>
              <w:left w:val="nil"/>
              <w:bottom w:val="single" w:sz="4" w:space="0" w:color="auto"/>
              <w:right w:val="single" w:sz="4" w:space="0" w:color="auto"/>
            </w:tcBorders>
          </w:tcPr>
          <w:p w:rsidR="008D6352" w:rsidRPr="006841A5" w:rsidRDefault="008D6352" w:rsidP="00E373D1">
            <w:pPr>
              <w:ind w:right="-1"/>
              <w:rPr>
                <w:sz w:val="22"/>
              </w:rPr>
            </w:pPr>
            <w:r w:rsidRPr="006841A5">
              <w:rPr>
                <w:sz w:val="22"/>
                <w:szCs w:val="22"/>
              </w:rPr>
              <w:t>Руководитель Управления казначейства и финансовых институтов</w:t>
            </w:r>
          </w:p>
        </w:tc>
      </w:tr>
    </w:tbl>
    <w:p w:rsidR="00007B47" w:rsidRPr="006841A5" w:rsidRDefault="00007B47" w:rsidP="00E373D1">
      <w:pPr>
        <w:ind w:right="-1"/>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260"/>
        <w:gridCol w:w="709"/>
      </w:tblGrid>
      <w:tr w:rsidR="0098346A" w:rsidRPr="006841A5" w:rsidTr="00150EB3">
        <w:trPr>
          <w:cantSplit/>
        </w:trPr>
        <w:tc>
          <w:tcPr>
            <w:tcW w:w="5637" w:type="dxa"/>
          </w:tcPr>
          <w:p w:rsidR="00007B47" w:rsidRPr="006841A5" w:rsidRDefault="00007B47" w:rsidP="00E373D1">
            <w:pPr>
              <w:autoSpaceDE w:val="0"/>
              <w:autoSpaceDN w:val="0"/>
              <w:ind w:right="-1"/>
              <w:rPr>
                <w:sz w:val="22"/>
                <w:szCs w:val="22"/>
              </w:rPr>
            </w:pPr>
            <w:r w:rsidRPr="006841A5">
              <w:rPr>
                <w:sz w:val="22"/>
                <w:szCs w:val="22"/>
              </w:rPr>
              <w:t>Доля участия  в уставном  капитале  кредитной организации – эмитента:</w:t>
            </w:r>
          </w:p>
        </w:tc>
        <w:tc>
          <w:tcPr>
            <w:tcW w:w="3260" w:type="dxa"/>
          </w:tcPr>
          <w:p w:rsidR="00007B47" w:rsidRPr="006841A5" w:rsidRDefault="00007B47" w:rsidP="00E373D1">
            <w:pPr>
              <w:autoSpaceDE w:val="0"/>
              <w:autoSpaceDN w:val="0"/>
              <w:ind w:right="-1"/>
              <w:rPr>
                <w:sz w:val="22"/>
                <w:szCs w:val="22"/>
              </w:rPr>
            </w:pPr>
            <w:r w:rsidRPr="006841A5">
              <w:rPr>
                <w:sz w:val="22"/>
                <w:szCs w:val="22"/>
              </w:rPr>
              <w:t>Доли не имеет</w:t>
            </w:r>
          </w:p>
        </w:tc>
        <w:tc>
          <w:tcPr>
            <w:tcW w:w="709" w:type="dxa"/>
          </w:tcPr>
          <w:p w:rsidR="00007B47" w:rsidRPr="006841A5" w:rsidRDefault="00007B47" w:rsidP="00E373D1">
            <w:pPr>
              <w:autoSpaceDE w:val="0"/>
              <w:autoSpaceDN w:val="0"/>
              <w:ind w:right="-1" w:firstLine="33"/>
              <w:rPr>
                <w:sz w:val="22"/>
                <w:szCs w:val="22"/>
              </w:rPr>
            </w:pPr>
            <w:r w:rsidRPr="006841A5">
              <w:rPr>
                <w:sz w:val="22"/>
                <w:szCs w:val="22"/>
              </w:rPr>
              <w:t>%;</w:t>
            </w:r>
          </w:p>
        </w:tc>
      </w:tr>
      <w:tr w:rsidR="0098346A" w:rsidRPr="006841A5" w:rsidTr="00150EB3">
        <w:trPr>
          <w:cantSplit/>
        </w:trPr>
        <w:tc>
          <w:tcPr>
            <w:tcW w:w="5637" w:type="dxa"/>
          </w:tcPr>
          <w:p w:rsidR="00007B47" w:rsidRPr="006841A5" w:rsidRDefault="00007B47" w:rsidP="00E373D1">
            <w:pPr>
              <w:autoSpaceDE w:val="0"/>
              <w:autoSpaceDN w:val="0"/>
              <w:ind w:right="-1"/>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007B47" w:rsidRPr="006841A5" w:rsidRDefault="00874B02" w:rsidP="00E373D1">
            <w:pPr>
              <w:autoSpaceDE w:val="0"/>
              <w:autoSpaceDN w:val="0"/>
              <w:ind w:right="-1"/>
              <w:rPr>
                <w:sz w:val="22"/>
                <w:szCs w:val="22"/>
              </w:rPr>
            </w:pPr>
            <w:r w:rsidRPr="006841A5">
              <w:rPr>
                <w:sz w:val="22"/>
                <w:szCs w:val="22"/>
              </w:rPr>
              <w:t>К</w:t>
            </w:r>
            <w:r w:rsidR="00007B47" w:rsidRPr="006841A5">
              <w:rPr>
                <w:sz w:val="22"/>
                <w:szCs w:val="22"/>
              </w:rPr>
              <w:t>редитная организация-эмитент не является акционерным обществом</w:t>
            </w:r>
          </w:p>
        </w:tc>
        <w:tc>
          <w:tcPr>
            <w:tcW w:w="709" w:type="dxa"/>
          </w:tcPr>
          <w:p w:rsidR="00007B47" w:rsidRPr="006841A5" w:rsidRDefault="00007B47" w:rsidP="00E373D1">
            <w:pPr>
              <w:autoSpaceDE w:val="0"/>
              <w:autoSpaceDN w:val="0"/>
              <w:ind w:right="-1"/>
              <w:rPr>
                <w:sz w:val="22"/>
                <w:szCs w:val="22"/>
              </w:rPr>
            </w:pPr>
            <w:r w:rsidRPr="006841A5">
              <w:rPr>
                <w:sz w:val="22"/>
                <w:szCs w:val="22"/>
              </w:rPr>
              <w:t>%;</w:t>
            </w:r>
          </w:p>
        </w:tc>
      </w:tr>
      <w:tr w:rsidR="0098346A" w:rsidRPr="006841A5" w:rsidTr="00150EB3">
        <w:trPr>
          <w:cantSplit/>
        </w:trPr>
        <w:tc>
          <w:tcPr>
            <w:tcW w:w="5637" w:type="dxa"/>
          </w:tcPr>
          <w:p w:rsidR="00007B47" w:rsidRPr="006841A5" w:rsidRDefault="00007B47" w:rsidP="00E373D1">
            <w:pPr>
              <w:pStyle w:val="em-4"/>
              <w:autoSpaceDE w:val="0"/>
              <w:autoSpaceDN w:val="0"/>
              <w:ind w:right="-1"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007B47" w:rsidRPr="006841A5" w:rsidRDefault="00874B02" w:rsidP="00E373D1">
            <w:pPr>
              <w:autoSpaceDE w:val="0"/>
              <w:autoSpaceDN w:val="0"/>
              <w:ind w:right="-1"/>
              <w:rPr>
                <w:sz w:val="22"/>
                <w:szCs w:val="22"/>
              </w:rPr>
            </w:pPr>
            <w:r w:rsidRPr="006841A5">
              <w:rPr>
                <w:sz w:val="22"/>
                <w:szCs w:val="22"/>
              </w:rPr>
              <w:t>К</w:t>
            </w:r>
            <w:r w:rsidR="00007B47" w:rsidRPr="006841A5">
              <w:rPr>
                <w:sz w:val="22"/>
                <w:szCs w:val="22"/>
              </w:rPr>
              <w:t>редитная организация-эмитент не является акционерным обществом</w:t>
            </w:r>
          </w:p>
        </w:tc>
        <w:tc>
          <w:tcPr>
            <w:tcW w:w="709" w:type="dxa"/>
          </w:tcPr>
          <w:p w:rsidR="00007B47" w:rsidRPr="006841A5" w:rsidRDefault="00007B47" w:rsidP="00E373D1">
            <w:pPr>
              <w:autoSpaceDE w:val="0"/>
              <w:autoSpaceDN w:val="0"/>
              <w:ind w:right="-1"/>
              <w:rPr>
                <w:sz w:val="22"/>
                <w:szCs w:val="22"/>
              </w:rPr>
            </w:pPr>
            <w:r w:rsidRPr="006841A5">
              <w:rPr>
                <w:sz w:val="22"/>
                <w:szCs w:val="22"/>
              </w:rPr>
              <w:t>шт.;</w:t>
            </w:r>
          </w:p>
        </w:tc>
      </w:tr>
      <w:tr w:rsidR="0098346A" w:rsidRPr="006841A5" w:rsidTr="00150EB3">
        <w:trPr>
          <w:cantSplit/>
        </w:trPr>
        <w:tc>
          <w:tcPr>
            <w:tcW w:w="5637" w:type="dxa"/>
          </w:tcPr>
          <w:p w:rsidR="00007B47" w:rsidRPr="006841A5" w:rsidRDefault="00007B47" w:rsidP="00E373D1">
            <w:pPr>
              <w:pStyle w:val="em-4"/>
              <w:autoSpaceDE w:val="0"/>
              <w:autoSpaceDN w:val="0"/>
              <w:ind w:right="-1"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007B47" w:rsidRPr="006841A5" w:rsidRDefault="00007B47" w:rsidP="00E373D1">
            <w:pPr>
              <w:autoSpaceDE w:val="0"/>
              <w:autoSpaceDN w:val="0"/>
              <w:ind w:right="-1"/>
              <w:rPr>
                <w:sz w:val="22"/>
                <w:szCs w:val="22"/>
              </w:rPr>
            </w:pPr>
            <w:r w:rsidRPr="006841A5">
              <w:rPr>
                <w:sz w:val="22"/>
                <w:szCs w:val="22"/>
              </w:rPr>
              <w:t xml:space="preserve">У </w:t>
            </w:r>
            <w:r w:rsidR="00E63484"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007B47" w:rsidRPr="006841A5" w:rsidRDefault="00007B47" w:rsidP="00E373D1">
            <w:pPr>
              <w:autoSpaceDE w:val="0"/>
              <w:autoSpaceDN w:val="0"/>
              <w:ind w:right="-1" w:firstLine="33"/>
              <w:rPr>
                <w:sz w:val="22"/>
                <w:szCs w:val="22"/>
              </w:rPr>
            </w:pPr>
            <w:r w:rsidRPr="006841A5">
              <w:rPr>
                <w:sz w:val="22"/>
                <w:szCs w:val="22"/>
              </w:rPr>
              <w:t>%;</w:t>
            </w:r>
          </w:p>
        </w:tc>
      </w:tr>
      <w:tr w:rsidR="0098346A" w:rsidRPr="006841A5" w:rsidTr="00150EB3">
        <w:trPr>
          <w:cantSplit/>
        </w:trPr>
        <w:tc>
          <w:tcPr>
            <w:tcW w:w="5637" w:type="dxa"/>
          </w:tcPr>
          <w:p w:rsidR="00007B47" w:rsidRPr="006841A5" w:rsidRDefault="00007B47" w:rsidP="00E373D1">
            <w:pPr>
              <w:pStyle w:val="em-4"/>
              <w:autoSpaceDE w:val="0"/>
              <w:autoSpaceDN w:val="0"/>
              <w:ind w:right="-1"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007B47" w:rsidRPr="006841A5" w:rsidRDefault="00007B47" w:rsidP="00E373D1">
            <w:pPr>
              <w:autoSpaceDE w:val="0"/>
              <w:autoSpaceDN w:val="0"/>
              <w:ind w:right="-1"/>
              <w:rPr>
                <w:sz w:val="22"/>
                <w:szCs w:val="22"/>
              </w:rPr>
            </w:pPr>
            <w:r w:rsidRPr="006841A5">
              <w:rPr>
                <w:sz w:val="22"/>
                <w:szCs w:val="22"/>
              </w:rPr>
              <w:t xml:space="preserve">У </w:t>
            </w:r>
            <w:r w:rsidR="00E63484"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007B47" w:rsidRPr="006841A5" w:rsidRDefault="00007B47" w:rsidP="00E373D1">
            <w:pPr>
              <w:autoSpaceDE w:val="0"/>
              <w:autoSpaceDN w:val="0"/>
              <w:ind w:right="-1" w:firstLine="33"/>
              <w:rPr>
                <w:sz w:val="22"/>
                <w:szCs w:val="22"/>
              </w:rPr>
            </w:pPr>
            <w:r w:rsidRPr="006841A5">
              <w:rPr>
                <w:sz w:val="22"/>
                <w:szCs w:val="22"/>
              </w:rPr>
              <w:t>%;</w:t>
            </w:r>
          </w:p>
        </w:tc>
      </w:tr>
      <w:tr w:rsidR="00007B47" w:rsidRPr="006841A5" w:rsidTr="00150EB3">
        <w:trPr>
          <w:cantSplit/>
        </w:trPr>
        <w:tc>
          <w:tcPr>
            <w:tcW w:w="5637" w:type="dxa"/>
          </w:tcPr>
          <w:p w:rsidR="00007B47" w:rsidRPr="006841A5" w:rsidRDefault="00007B47" w:rsidP="00E373D1">
            <w:pPr>
              <w:pStyle w:val="em-4"/>
              <w:autoSpaceDE w:val="0"/>
              <w:autoSpaceDN w:val="0"/>
              <w:ind w:right="-1"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007B47" w:rsidRPr="006841A5" w:rsidRDefault="00007B47" w:rsidP="00E373D1">
            <w:pPr>
              <w:autoSpaceDE w:val="0"/>
              <w:autoSpaceDN w:val="0"/>
              <w:ind w:right="-1"/>
              <w:rPr>
                <w:sz w:val="22"/>
                <w:szCs w:val="22"/>
              </w:rPr>
            </w:pPr>
            <w:r w:rsidRPr="006841A5">
              <w:rPr>
                <w:sz w:val="22"/>
                <w:szCs w:val="22"/>
              </w:rPr>
              <w:t xml:space="preserve">У </w:t>
            </w:r>
            <w:r w:rsidR="00E63484"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007B47" w:rsidRPr="006841A5" w:rsidRDefault="00007B47" w:rsidP="00E373D1">
            <w:pPr>
              <w:autoSpaceDE w:val="0"/>
              <w:autoSpaceDN w:val="0"/>
              <w:ind w:right="-1" w:firstLine="33"/>
              <w:rPr>
                <w:sz w:val="22"/>
                <w:szCs w:val="22"/>
              </w:rPr>
            </w:pPr>
            <w:r w:rsidRPr="006841A5">
              <w:rPr>
                <w:sz w:val="22"/>
                <w:szCs w:val="22"/>
              </w:rPr>
              <w:t>шт.;</w:t>
            </w:r>
          </w:p>
        </w:tc>
      </w:tr>
    </w:tbl>
    <w:p w:rsidR="00007B47" w:rsidRPr="006841A5" w:rsidRDefault="00007B47" w:rsidP="00E373D1">
      <w:pPr>
        <w:ind w:right="-1"/>
        <w:rPr>
          <w:sz w:val="22"/>
          <w:szCs w:val="22"/>
        </w:rPr>
      </w:pPr>
    </w:p>
    <w:p w:rsidR="00007B47" w:rsidRDefault="00007B47" w:rsidP="00E373D1">
      <w:pPr>
        <w:pStyle w:val="em-4"/>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007B47" w:rsidRPr="006841A5" w:rsidRDefault="0098235A" w:rsidP="00E373D1">
      <w:pPr>
        <w:pStyle w:val="em-4"/>
        <w:ind w:right="-1"/>
      </w:pPr>
      <w:r w:rsidRPr="0098235A">
        <w:t xml:space="preserve">Родственных связей с лицами, входящими в состав органов управления кредитной организации - эмитента и органов </w:t>
      </w:r>
      <w:proofErr w:type="gramStart"/>
      <w:r w:rsidRPr="0098235A">
        <w:t>контроля за</w:t>
      </w:r>
      <w:proofErr w:type="gramEnd"/>
      <w:r w:rsidRPr="0098235A">
        <w:t xml:space="preserve"> ее финансово-хозяйственной деятельностью, не имеет.</w:t>
      </w:r>
    </w:p>
    <w:p w:rsidR="00007B47" w:rsidRDefault="00007B47" w:rsidP="00E373D1">
      <w:pPr>
        <w:pStyle w:val="em-4"/>
        <w:ind w:right="-1"/>
      </w:pPr>
      <w:r w:rsidRPr="006841A5">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98235A" w:rsidRPr="006841A5" w:rsidRDefault="0098235A" w:rsidP="00E373D1">
      <w:pPr>
        <w:pStyle w:val="em-4"/>
        <w:ind w:right="-1"/>
      </w:pPr>
      <w:r w:rsidRPr="0098235A">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007B47" w:rsidRDefault="00007B47" w:rsidP="00E373D1">
      <w:pPr>
        <w:pStyle w:val="em-4"/>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98235A" w:rsidRDefault="0098235A" w:rsidP="00E373D1">
      <w:pPr>
        <w:ind w:right="-1" w:firstLine="567"/>
        <w:jc w:val="both"/>
        <w:rPr>
          <w:sz w:val="22"/>
          <w:szCs w:val="22"/>
        </w:rPr>
      </w:pPr>
      <w:r w:rsidRPr="0098235A">
        <w:rPr>
          <w:sz w:val="22"/>
          <w:szCs w:val="22"/>
        </w:rP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CE5171" w:rsidRPr="00F31846" w:rsidRDefault="00CE5171" w:rsidP="00E373D1">
      <w:pPr>
        <w:ind w:right="-1" w:firstLine="567"/>
        <w:jc w:val="both"/>
        <w:rPr>
          <w:sz w:val="22"/>
          <w:szCs w:val="22"/>
        </w:rPr>
      </w:pPr>
    </w:p>
    <w:p w:rsidR="009877BB" w:rsidRPr="00F31846" w:rsidRDefault="009877BB" w:rsidP="00E373D1">
      <w:pPr>
        <w:ind w:right="-1" w:firstLine="567"/>
        <w:jc w:val="both"/>
        <w:rPr>
          <w:sz w:val="22"/>
          <w:szCs w:val="22"/>
        </w:rPr>
      </w:pPr>
    </w:p>
    <w:p w:rsidR="00C5657D" w:rsidRPr="00000092" w:rsidRDefault="00C5657D" w:rsidP="0098235A">
      <w:pPr>
        <w:ind w:right="566"/>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6673"/>
      </w:tblGrid>
      <w:tr w:rsidR="00CC02CA" w:rsidRPr="006841A5" w:rsidTr="007A7B39">
        <w:tc>
          <w:tcPr>
            <w:tcW w:w="2795" w:type="dxa"/>
          </w:tcPr>
          <w:p w:rsidR="00CC02CA" w:rsidRPr="006841A5" w:rsidRDefault="00CC02CA" w:rsidP="007A7B39">
            <w:pPr>
              <w:autoSpaceDE w:val="0"/>
              <w:autoSpaceDN w:val="0"/>
              <w:jc w:val="both"/>
              <w:rPr>
                <w:sz w:val="22"/>
                <w:szCs w:val="22"/>
              </w:rPr>
            </w:pPr>
            <w:r w:rsidRPr="006841A5">
              <w:rPr>
                <w:sz w:val="22"/>
                <w:szCs w:val="22"/>
              </w:rPr>
              <w:t>Фамилия, имя, отчество</w:t>
            </w:r>
          </w:p>
        </w:tc>
        <w:tc>
          <w:tcPr>
            <w:tcW w:w="6673" w:type="dxa"/>
          </w:tcPr>
          <w:p w:rsidR="00CC02CA" w:rsidRPr="006841A5" w:rsidRDefault="00CC02CA" w:rsidP="007A7B39">
            <w:pPr>
              <w:autoSpaceDE w:val="0"/>
              <w:autoSpaceDN w:val="0"/>
              <w:jc w:val="both"/>
              <w:rPr>
                <w:sz w:val="22"/>
                <w:szCs w:val="22"/>
              </w:rPr>
            </w:pPr>
            <w:r>
              <w:rPr>
                <w:sz w:val="22"/>
                <w:szCs w:val="22"/>
              </w:rPr>
              <w:t>Ляшкова Наталья Павловна</w:t>
            </w:r>
          </w:p>
        </w:tc>
      </w:tr>
      <w:tr w:rsidR="00CC02CA" w:rsidRPr="006841A5" w:rsidTr="007A7B39">
        <w:tc>
          <w:tcPr>
            <w:tcW w:w="2795" w:type="dxa"/>
          </w:tcPr>
          <w:p w:rsidR="00CC02CA" w:rsidRPr="006841A5" w:rsidRDefault="00CC02CA" w:rsidP="007A7B39">
            <w:pPr>
              <w:autoSpaceDE w:val="0"/>
              <w:autoSpaceDN w:val="0"/>
              <w:jc w:val="both"/>
              <w:rPr>
                <w:sz w:val="22"/>
                <w:szCs w:val="22"/>
              </w:rPr>
            </w:pPr>
            <w:r w:rsidRPr="006841A5">
              <w:rPr>
                <w:sz w:val="22"/>
                <w:szCs w:val="22"/>
              </w:rPr>
              <w:t>Год рождения:</w:t>
            </w:r>
          </w:p>
        </w:tc>
        <w:tc>
          <w:tcPr>
            <w:tcW w:w="6673" w:type="dxa"/>
          </w:tcPr>
          <w:p w:rsidR="00CC02CA" w:rsidRPr="006841A5" w:rsidRDefault="00CC02CA" w:rsidP="007A7B39">
            <w:pPr>
              <w:autoSpaceDE w:val="0"/>
              <w:autoSpaceDN w:val="0"/>
              <w:jc w:val="both"/>
              <w:rPr>
                <w:sz w:val="22"/>
                <w:szCs w:val="22"/>
              </w:rPr>
            </w:pPr>
            <w:r w:rsidRPr="006841A5">
              <w:rPr>
                <w:sz w:val="22"/>
                <w:szCs w:val="22"/>
              </w:rPr>
              <w:t>197</w:t>
            </w:r>
            <w:r>
              <w:rPr>
                <w:sz w:val="22"/>
                <w:szCs w:val="22"/>
              </w:rPr>
              <w:t>4</w:t>
            </w:r>
          </w:p>
        </w:tc>
      </w:tr>
      <w:tr w:rsidR="00CC02CA" w:rsidRPr="006841A5" w:rsidTr="007A7B39">
        <w:tc>
          <w:tcPr>
            <w:tcW w:w="2795" w:type="dxa"/>
          </w:tcPr>
          <w:p w:rsidR="00CC02CA" w:rsidRPr="006841A5" w:rsidRDefault="00CC02CA" w:rsidP="007A7B39">
            <w:pPr>
              <w:autoSpaceDE w:val="0"/>
              <w:autoSpaceDN w:val="0"/>
              <w:jc w:val="both"/>
              <w:rPr>
                <w:sz w:val="22"/>
                <w:szCs w:val="22"/>
              </w:rPr>
            </w:pPr>
            <w:r w:rsidRPr="006841A5">
              <w:rPr>
                <w:sz w:val="22"/>
                <w:szCs w:val="22"/>
              </w:rPr>
              <w:t>Сведения об образовании:</w:t>
            </w:r>
          </w:p>
        </w:tc>
        <w:tc>
          <w:tcPr>
            <w:tcW w:w="6673" w:type="dxa"/>
          </w:tcPr>
          <w:p w:rsidR="002F3E86" w:rsidRPr="002F3E86" w:rsidRDefault="002F3E86" w:rsidP="002F3E86">
            <w:pPr>
              <w:autoSpaceDE w:val="0"/>
              <w:autoSpaceDN w:val="0"/>
              <w:jc w:val="both"/>
              <w:rPr>
                <w:sz w:val="22"/>
                <w:szCs w:val="22"/>
              </w:rPr>
            </w:pPr>
            <w:r w:rsidRPr="002F3E86">
              <w:rPr>
                <w:sz w:val="22"/>
                <w:szCs w:val="22"/>
              </w:rPr>
              <w:t>Банковская школа</w:t>
            </w:r>
          </w:p>
          <w:p w:rsidR="002F3E86" w:rsidRPr="002F3E86" w:rsidRDefault="002F3E86" w:rsidP="002F3E86">
            <w:pPr>
              <w:autoSpaceDE w:val="0"/>
              <w:autoSpaceDN w:val="0"/>
              <w:jc w:val="both"/>
              <w:rPr>
                <w:sz w:val="22"/>
                <w:szCs w:val="22"/>
              </w:rPr>
            </w:pPr>
            <w:r w:rsidRPr="002F3E86">
              <w:rPr>
                <w:sz w:val="22"/>
                <w:szCs w:val="22"/>
              </w:rPr>
              <w:t>Год окончания: 1994</w:t>
            </w:r>
          </w:p>
          <w:p w:rsidR="002F3E86" w:rsidRPr="002F3E86" w:rsidRDefault="002F3E86" w:rsidP="002F3E86">
            <w:pPr>
              <w:autoSpaceDE w:val="0"/>
              <w:autoSpaceDN w:val="0"/>
              <w:jc w:val="both"/>
              <w:rPr>
                <w:sz w:val="22"/>
                <w:szCs w:val="22"/>
              </w:rPr>
            </w:pPr>
            <w:r w:rsidRPr="002F3E86">
              <w:rPr>
                <w:sz w:val="22"/>
                <w:szCs w:val="22"/>
              </w:rPr>
              <w:t>Специальность: специалист банковского дела</w:t>
            </w:r>
          </w:p>
          <w:p w:rsidR="002F3E86" w:rsidRPr="002F3E86" w:rsidRDefault="002F3E86" w:rsidP="002F3E86">
            <w:pPr>
              <w:autoSpaceDE w:val="0"/>
              <w:autoSpaceDN w:val="0"/>
              <w:jc w:val="both"/>
              <w:rPr>
                <w:sz w:val="22"/>
                <w:szCs w:val="22"/>
              </w:rPr>
            </w:pPr>
          </w:p>
          <w:p w:rsidR="002F3E86" w:rsidRPr="002F3E86" w:rsidRDefault="002F3E86" w:rsidP="002F3E86">
            <w:pPr>
              <w:autoSpaceDE w:val="0"/>
              <w:autoSpaceDN w:val="0"/>
              <w:jc w:val="both"/>
              <w:rPr>
                <w:sz w:val="22"/>
                <w:szCs w:val="22"/>
              </w:rPr>
            </w:pPr>
            <w:r w:rsidRPr="002F3E86">
              <w:rPr>
                <w:sz w:val="22"/>
                <w:szCs w:val="22"/>
              </w:rPr>
              <w:t>Всероссийский заочный финансово-экономический институт</w:t>
            </w:r>
          </w:p>
          <w:p w:rsidR="002F3E86" w:rsidRPr="002F3E86" w:rsidRDefault="002F3E86" w:rsidP="002F3E86">
            <w:pPr>
              <w:autoSpaceDE w:val="0"/>
              <w:autoSpaceDN w:val="0"/>
              <w:jc w:val="both"/>
              <w:rPr>
                <w:sz w:val="22"/>
                <w:szCs w:val="22"/>
              </w:rPr>
            </w:pPr>
            <w:r w:rsidRPr="002F3E86">
              <w:rPr>
                <w:sz w:val="22"/>
                <w:szCs w:val="22"/>
              </w:rPr>
              <w:t>Год окончания: 1997</w:t>
            </w:r>
          </w:p>
          <w:p w:rsidR="00CC02CA" w:rsidRPr="006841A5" w:rsidRDefault="002F3E86" w:rsidP="002F3E86">
            <w:pPr>
              <w:rPr>
                <w:sz w:val="22"/>
                <w:szCs w:val="22"/>
              </w:rPr>
            </w:pPr>
            <w:r w:rsidRPr="002F3E86">
              <w:rPr>
                <w:sz w:val="22"/>
                <w:szCs w:val="22"/>
              </w:rPr>
              <w:t>Специальность: экономист, бухгалтерский учет и аудит</w:t>
            </w:r>
          </w:p>
        </w:tc>
      </w:tr>
    </w:tbl>
    <w:p w:rsidR="00CC02CA" w:rsidRPr="00FD40A3" w:rsidRDefault="00CC02CA" w:rsidP="00CC02CA">
      <w:pPr>
        <w:pStyle w:val="em-4"/>
        <w:ind w:firstLine="0"/>
      </w:pPr>
    </w:p>
    <w:p w:rsidR="00CC02CA" w:rsidRPr="00F31846" w:rsidRDefault="00CC02CA" w:rsidP="0098235A">
      <w:pPr>
        <w:pStyle w:val="em-4"/>
        <w:ind w:right="566"/>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61A82" w:rsidRPr="00F31846" w:rsidRDefault="00561A82" w:rsidP="0098235A">
      <w:pPr>
        <w:pStyle w:val="em-4"/>
        <w:ind w:right="566"/>
      </w:pPr>
    </w:p>
    <w:tbl>
      <w:tblPr>
        <w:tblW w:w="9356" w:type="dxa"/>
        <w:tblInd w:w="108" w:type="dxa"/>
        <w:tblLook w:val="0000" w:firstRow="0" w:lastRow="0" w:firstColumn="0" w:lastColumn="0" w:noHBand="0" w:noVBand="0"/>
      </w:tblPr>
      <w:tblGrid>
        <w:gridCol w:w="2196"/>
        <w:gridCol w:w="2223"/>
        <w:gridCol w:w="2248"/>
        <w:gridCol w:w="2689"/>
      </w:tblGrid>
      <w:tr w:rsidR="00CC02CA" w:rsidRPr="006841A5" w:rsidTr="000D1A16">
        <w:trPr>
          <w:cantSplit/>
          <w:trHeight w:val="390"/>
          <w:tblHeader/>
        </w:trPr>
        <w:tc>
          <w:tcPr>
            <w:tcW w:w="2196" w:type="dxa"/>
            <w:tcBorders>
              <w:top w:val="single" w:sz="4" w:space="0" w:color="auto"/>
              <w:left w:val="single" w:sz="4" w:space="0" w:color="auto"/>
              <w:bottom w:val="single" w:sz="4" w:space="0" w:color="auto"/>
              <w:right w:val="single" w:sz="4" w:space="0" w:color="auto"/>
            </w:tcBorders>
            <w:vAlign w:val="center"/>
          </w:tcPr>
          <w:p w:rsidR="00CC02CA" w:rsidRPr="006841A5" w:rsidRDefault="00CC02CA" w:rsidP="007A7B39">
            <w:pPr>
              <w:jc w:val="center"/>
              <w:rPr>
                <w:sz w:val="22"/>
                <w:szCs w:val="22"/>
              </w:rPr>
            </w:pPr>
            <w:r w:rsidRPr="006841A5">
              <w:rPr>
                <w:sz w:val="22"/>
                <w:szCs w:val="22"/>
              </w:rPr>
              <w:t>Дата вступления в (назначения на) должность</w:t>
            </w:r>
          </w:p>
        </w:tc>
        <w:tc>
          <w:tcPr>
            <w:tcW w:w="2223" w:type="dxa"/>
            <w:tcBorders>
              <w:top w:val="single" w:sz="4" w:space="0" w:color="auto"/>
              <w:left w:val="nil"/>
              <w:bottom w:val="single" w:sz="4" w:space="0" w:color="auto"/>
              <w:right w:val="single" w:sz="4" w:space="0" w:color="auto"/>
            </w:tcBorders>
            <w:vAlign w:val="center"/>
          </w:tcPr>
          <w:p w:rsidR="00CC02CA" w:rsidRPr="006841A5" w:rsidRDefault="00CC02CA" w:rsidP="007A7B39">
            <w:pPr>
              <w:jc w:val="center"/>
              <w:rPr>
                <w:sz w:val="22"/>
                <w:szCs w:val="22"/>
              </w:rPr>
            </w:pPr>
            <w:r w:rsidRPr="006841A5">
              <w:rPr>
                <w:sz w:val="22"/>
                <w:szCs w:val="22"/>
              </w:rPr>
              <w:t>Дата завершения работы  в должности</w:t>
            </w:r>
          </w:p>
        </w:tc>
        <w:tc>
          <w:tcPr>
            <w:tcW w:w="2248" w:type="dxa"/>
            <w:tcBorders>
              <w:top w:val="single" w:sz="4" w:space="0" w:color="auto"/>
              <w:left w:val="nil"/>
              <w:bottom w:val="single" w:sz="4" w:space="0" w:color="auto"/>
              <w:right w:val="single" w:sz="4" w:space="0" w:color="auto"/>
            </w:tcBorders>
            <w:vAlign w:val="center"/>
          </w:tcPr>
          <w:p w:rsidR="00CC02CA" w:rsidRPr="006841A5" w:rsidRDefault="00CC02CA" w:rsidP="007A7B39">
            <w:pPr>
              <w:jc w:val="center"/>
              <w:rPr>
                <w:sz w:val="22"/>
                <w:szCs w:val="22"/>
              </w:rPr>
            </w:pPr>
            <w:r w:rsidRPr="006841A5">
              <w:rPr>
                <w:sz w:val="22"/>
                <w:szCs w:val="22"/>
              </w:rPr>
              <w:t>Полное фирменное наименование организации</w:t>
            </w:r>
          </w:p>
        </w:tc>
        <w:tc>
          <w:tcPr>
            <w:tcW w:w="2689" w:type="dxa"/>
            <w:tcBorders>
              <w:top w:val="single" w:sz="4" w:space="0" w:color="auto"/>
              <w:left w:val="nil"/>
              <w:bottom w:val="single" w:sz="4" w:space="0" w:color="auto"/>
              <w:right w:val="single" w:sz="4" w:space="0" w:color="auto"/>
            </w:tcBorders>
            <w:vAlign w:val="center"/>
          </w:tcPr>
          <w:p w:rsidR="00CC02CA" w:rsidRPr="006841A5" w:rsidRDefault="00CC02CA" w:rsidP="007A7B39">
            <w:pPr>
              <w:jc w:val="center"/>
              <w:rPr>
                <w:sz w:val="22"/>
                <w:szCs w:val="22"/>
              </w:rPr>
            </w:pPr>
            <w:r w:rsidRPr="006841A5">
              <w:rPr>
                <w:sz w:val="22"/>
                <w:szCs w:val="22"/>
              </w:rPr>
              <w:t>Наименование должности</w:t>
            </w:r>
          </w:p>
        </w:tc>
      </w:tr>
      <w:tr w:rsidR="00CC02CA" w:rsidRPr="006841A5" w:rsidTr="000D1A16">
        <w:trPr>
          <w:cantSplit/>
          <w:trHeight w:val="300"/>
          <w:tblHeader/>
        </w:trPr>
        <w:tc>
          <w:tcPr>
            <w:tcW w:w="2196" w:type="dxa"/>
            <w:tcBorders>
              <w:top w:val="single" w:sz="4" w:space="0" w:color="auto"/>
              <w:left w:val="single" w:sz="4" w:space="0" w:color="auto"/>
              <w:bottom w:val="single" w:sz="4" w:space="0" w:color="auto"/>
              <w:right w:val="single" w:sz="4" w:space="0" w:color="auto"/>
            </w:tcBorders>
            <w:vAlign w:val="center"/>
          </w:tcPr>
          <w:p w:rsidR="00CC02CA" w:rsidRPr="006841A5" w:rsidRDefault="00CC02CA" w:rsidP="007A7B39">
            <w:pPr>
              <w:jc w:val="center"/>
              <w:rPr>
                <w:sz w:val="22"/>
                <w:szCs w:val="22"/>
              </w:rPr>
            </w:pPr>
            <w:r w:rsidRPr="006841A5">
              <w:rPr>
                <w:sz w:val="22"/>
                <w:szCs w:val="22"/>
              </w:rPr>
              <w:t>1</w:t>
            </w:r>
          </w:p>
        </w:tc>
        <w:tc>
          <w:tcPr>
            <w:tcW w:w="2223" w:type="dxa"/>
            <w:tcBorders>
              <w:top w:val="single" w:sz="4" w:space="0" w:color="auto"/>
              <w:left w:val="single" w:sz="4" w:space="0" w:color="auto"/>
              <w:bottom w:val="single" w:sz="4" w:space="0" w:color="auto"/>
              <w:right w:val="single" w:sz="4" w:space="0" w:color="auto"/>
            </w:tcBorders>
            <w:vAlign w:val="center"/>
          </w:tcPr>
          <w:p w:rsidR="00CC02CA" w:rsidRPr="006841A5" w:rsidRDefault="00CC02CA" w:rsidP="007A7B39">
            <w:pPr>
              <w:jc w:val="center"/>
              <w:rPr>
                <w:sz w:val="22"/>
                <w:szCs w:val="22"/>
              </w:rPr>
            </w:pPr>
            <w:r w:rsidRPr="006841A5">
              <w:rPr>
                <w:sz w:val="22"/>
                <w:szCs w:val="22"/>
              </w:rPr>
              <w:t>2</w:t>
            </w:r>
          </w:p>
        </w:tc>
        <w:tc>
          <w:tcPr>
            <w:tcW w:w="2248" w:type="dxa"/>
            <w:tcBorders>
              <w:top w:val="single" w:sz="4" w:space="0" w:color="auto"/>
              <w:left w:val="single" w:sz="4" w:space="0" w:color="auto"/>
              <w:bottom w:val="single" w:sz="4" w:space="0" w:color="auto"/>
              <w:right w:val="single" w:sz="4" w:space="0" w:color="auto"/>
            </w:tcBorders>
            <w:vAlign w:val="center"/>
          </w:tcPr>
          <w:p w:rsidR="00CC02CA" w:rsidRPr="006841A5" w:rsidRDefault="00CC02CA" w:rsidP="007A7B39">
            <w:pPr>
              <w:jc w:val="center"/>
              <w:rPr>
                <w:sz w:val="22"/>
                <w:szCs w:val="22"/>
              </w:rPr>
            </w:pPr>
            <w:r w:rsidRPr="006841A5">
              <w:rPr>
                <w:sz w:val="22"/>
                <w:szCs w:val="22"/>
              </w:rPr>
              <w:t>3</w:t>
            </w:r>
          </w:p>
        </w:tc>
        <w:tc>
          <w:tcPr>
            <w:tcW w:w="2689" w:type="dxa"/>
            <w:tcBorders>
              <w:top w:val="single" w:sz="4" w:space="0" w:color="auto"/>
              <w:left w:val="nil"/>
              <w:bottom w:val="single" w:sz="4" w:space="0" w:color="auto"/>
              <w:right w:val="single" w:sz="4" w:space="0" w:color="auto"/>
            </w:tcBorders>
            <w:vAlign w:val="center"/>
          </w:tcPr>
          <w:p w:rsidR="00CC02CA" w:rsidRPr="006841A5" w:rsidRDefault="00CC02CA" w:rsidP="007A7B39">
            <w:pPr>
              <w:jc w:val="center"/>
              <w:rPr>
                <w:sz w:val="22"/>
                <w:szCs w:val="22"/>
              </w:rPr>
            </w:pPr>
            <w:r w:rsidRPr="006841A5">
              <w:rPr>
                <w:sz w:val="22"/>
                <w:szCs w:val="22"/>
              </w:rPr>
              <w:t>4</w:t>
            </w:r>
          </w:p>
        </w:tc>
      </w:tr>
      <w:tr w:rsidR="00CC02CA" w:rsidRPr="006841A5" w:rsidTr="000D1A16">
        <w:trPr>
          <w:cantSplit/>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CC02CA" w:rsidRPr="006841A5" w:rsidRDefault="00CC02CA" w:rsidP="007A7B39">
            <w:pPr>
              <w:jc w:val="center"/>
              <w:rPr>
                <w:sz w:val="22"/>
              </w:rPr>
            </w:pPr>
            <w:r>
              <w:rPr>
                <w:sz w:val="22"/>
              </w:rPr>
              <w:t>01.06.2013</w:t>
            </w:r>
          </w:p>
        </w:tc>
        <w:tc>
          <w:tcPr>
            <w:tcW w:w="2223" w:type="dxa"/>
            <w:tcBorders>
              <w:top w:val="single" w:sz="4" w:space="0" w:color="auto"/>
              <w:left w:val="nil"/>
              <w:bottom w:val="single" w:sz="4" w:space="0" w:color="auto"/>
              <w:right w:val="single" w:sz="4" w:space="0" w:color="auto"/>
            </w:tcBorders>
            <w:vAlign w:val="center"/>
          </w:tcPr>
          <w:p w:rsidR="00CC02CA" w:rsidRPr="00C9651E" w:rsidRDefault="00CC02CA" w:rsidP="007A7B39">
            <w:pPr>
              <w:jc w:val="center"/>
              <w:rPr>
                <w:sz w:val="22"/>
                <w:lang w:val="en-US"/>
              </w:rPr>
            </w:pPr>
            <w:r>
              <w:rPr>
                <w:sz w:val="22"/>
                <w:lang w:val="en-US"/>
              </w:rPr>
              <w:t>09.11.2014</w:t>
            </w:r>
          </w:p>
        </w:tc>
        <w:tc>
          <w:tcPr>
            <w:tcW w:w="2248" w:type="dxa"/>
            <w:tcBorders>
              <w:top w:val="single" w:sz="4" w:space="0" w:color="auto"/>
              <w:left w:val="nil"/>
              <w:bottom w:val="single" w:sz="4" w:space="0" w:color="auto"/>
              <w:right w:val="single" w:sz="4" w:space="0" w:color="auto"/>
            </w:tcBorders>
          </w:tcPr>
          <w:p w:rsidR="00CC02CA" w:rsidRPr="00EA5970" w:rsidRDefault="00CC02CA" w:rsidP="007A7B39">
            <w:pPr>
              <w:rPr>
                <w:bCs/>
                <w:sz w:val="22"/>
              </w:rPr>
            </w:pPr>
            <w:r w:rsidRPr="006D7447">
              <w:rPr>
                <w:bCs/>
                <w:sz w:val="22"/>
              </w:rPr>
              <w:t>Общество с</w:t>
            </w:r>
            <w:r>
              <w:rPr>
                <w:bCs/>
                <w:sz w:val="22"/>
              </w:rPr>
              <w:t xml:space="preserve"> ограниченной ответственностью «Фольксваген Банк РУС»</w:t>
            </w:r>
          </w:p>
        </w:tc>
        <w:tc>
          <w:tcPr>
            <w:tcW w:w="2689" w:type="dxa"/>
            <w:tcBorders>
              <w:top w:val="single" w:sz="4" w:space="0" w:color="auto"/>
              <w:left w:val="nil"/>
              <w:bottom w:val="single" w:sz="4" w:space="0" w:color="auto"/>
              <w:right w:val="single" w:sz="4" w:space="0" w:color="auto"/>
            </w:tcBorders>
          </w:tcPr>
          <w:p w:rsidR="00CC02CA" w:rsidRPr="006841A5" w:rsidRDefault="00CC02CA" w:rsidP="007A7B39">
            <w:pPr>
              <w:rPr>
                <w:sz w:val="22"/>
              </w:rPr>
            </w:pPr>
            <w:r>
              <w:rPr>
                <w:sz w:val="22"/>
              </w:rPr>
              <w:t>Руководитель о</w:t>
            </w:r>
            <w:r w:rsidRPr="00D55D41">
              <w:rPr>
                <w:sz w:val="22"/>
              </w:rPr>
              <w:t>тдел</w:t>
            </w:r>
            <w:r>
              <w:rPr>
                <w:sz w:val="22"/>
              </w:rPr>
              <w:t>а</w:t>
            </w:r>
            <w:r w:rsidRPr="00D55D41">
              <w:rPr>
                <w:sz w:val="22"/>
              </w:rPr>
              <w:t xml:space="preserve"> налогового и бухгалтерского учета</w:t>
            </w:r>
          </w:p>
        </w:tc>
      </w:tr>
      <w:tr w:rsidR="00CC02CA" w:rsidRPr="006841A5" w:rsidTr="000D1A16">
        <w:trPr>
          <w:cantSplit/>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CC02CA" w:rsidRPr="006841A5" w:rsidRDefault="00CC02CA" w:rsidP="007A7B39">
            <w:pPr>
              <w:jc w:val="center"/>
              <w:rPr>
                <w:sz w:val="22"/>
              </w:rPr>
            </w:pPr>
            <w:r>
              <w:rPr>
                <w:sz w:val="22"/>
              </w:rPr>
              <w:t>10.11.2014</w:t>
            </w:r>
          </w:p>
        </w:tc>
        <w:tc>
          <w:tcPr>
            <w:tcW w:w="2223" w:type="dxa"/>
            <w:tcBorders>
              <w:top w:val="single" w:sz="4" w:space="0" w:color="auto"/>
              <w:left w:val="nil"/>
              <w:bottom w:val="single" w:sz="4" w:space="0" w:color="auto"/>
              <w:right w:val="single" w:sz="4" w:space="0" w:color="auto"/>
            </w:tcBorders>
            <w:vAlign w:val="center"/>
          </w:tcPr>
          <w:p w:rsidR="00CC02CA" w:rsidRPr="00C9651E" w:rsidRDefault="00CC02CA" w:rsidP="007A7B39">
            <w:pPr>
              <w:jc w:val="center"/>
              <w:rPr>
                <w:sz w:val="22"/>
                <w:lang w:val="en-US"/>
              </w:rPr>
            </w:pPr>
            <w:r>
              <w:rPr>
                <w:sz w:val="22"/>
                <w:szCs w:val="22"/>
                <w:lang w:val="en-US"/>
              </w:rPr>
              <w:t>31.12.2015</w:t>
            </w:r>
          </w:p>
        </w:tc>
        <w:tc>
          <w:tcPr>
            <w:tcW w:w="2248" w:type="dxa"/>
            <w:tcBorders>
              <w:top w:val="single" w:sz="4" w:space="0" w:color="auto"/>
              <w:left w:val="nil"/>
              <w:bottom w:val="single" w:sz="4" w:space="0" w:color="auto"/>
              <w:right w:val="single" w:sz="4" w:space="0" w:color="auto"/>
            </w:tcBorders>
          </w:tcPr>
          <w:p w:rsidR="00CC02CA" w:rsidRPr="006841A5" w:rsidRDefault="00CC02CA" w:rsidP="007A7B39">
            <w:pPr>
              <w:rPr>
                <w:sz w:val="22"/>
              </w:rPr>
            </w:pPr>
            <w:r w:rsidRPr="006841A5">
              <w:rPr>
                <w:sz w:val="22"/>
              </w:rPr>
              <w:t xml:space="preserve">Общество с ограниченной ответственностью «Фольксваген Банк РУС» </w:t>
            </w:r>
          </w:p>
        </w:tc>
        <w:tc>
          <w:tcPr>
            <w:tcW w:w="2689" w:type="dxa"/>
            <w:tcBorders>
              <w:top w:val="single" w:sz="4" w:space="0" w:color="auto"/>
              <w:left w:val="nil"/>
              <w:bottom w:val="single" w:sz="4" w:space="0" w:color="auto"/>
              <w:right w:val="single" w:sz="4" w:space="0" w:color="auto"/>
            </w:tcBorders>
          </w:tcPr>
          <w:p w:rsidR="00CC02CA" w:rsidRPr="006841A5" w:rsidRDefault="00CC02CA" w:rsidP="007A7B39">
            <w:pPr>
              <w:rPr>
                <w:sz w:val="22"/>
              </w:rPr>
            </w:pPr>
            <w:r w:rsidRPr="006841A5">
              <w:rPr>
                <w:sz w:val="22"/>
              </w:rPr>
              <w:t xml:space="preserve">Заместитель главного бухгалтера </w:t>
            </w:r>
            <w:r>
              <w:rPr>
                <w:sz w:val="22"/>
              </w:rPr>
              <w:t>Управления</w:t>
            </w:r>
            <w:r w:rsidRPr="00DB0ED7">
              <w:rPr>
                <w:sz w:val="22"/>
              </w:rPr>
              <w:t xml:space="preserve"> бухгалтерского учёта и отчётности</w:t>
            </w:r>
          </w:p>
        </w:tc>
      </w:tr>
      <w:tr w:rsidR="00CC02CA" w:rsidRPr="006841A5" w:rsidTr="000D1A16">
        <w:trPr>
          <w:cantSplit/>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CC02CA" w:rsidRPr="00C9651E" w:rsidDel="00D55D41" w:rsidRDefault="00CC02CA" w:rsidP="007A7B39">
            <w:pPr>
              <w:jc w:val="center"/>
              <w:rPr>
                <w:sz w:val="22"/>
                <w:lang w:val="en-US"/>
              </w:rPr>
            </w:pPr>
            <w:r>
              <w:rPr>
                <w:sz w:val="22"/>
                <w:lang w:val="en-US"/>
              </w:rPr>
              <w:t>01.01.2016</w:t>
            </w:r>
          </w:p>
        </w:tc>
        <w:tc>
          <w:tcPr>
            <w:tcW w:w="2223" w:type="dxa"/>
            <w:tcBorders>
              <w:top w:val="single" w:sz="4" w:space="0" w:color="auto"/>
              <w:left w:val="nil"/>
              <w:bottom w:val="single" w:sz="4" w:space="0" w:color="auto"/>
              <w:right w:val="single" w:sz="4" w:space="0" w:color="auto"/>
            </w:tcBorders>
            <w:vAlign w:val="center"/>
          </w:tcPr>
          <w:p w:rsidR="00CC02CA" w:rsidRPr="00C9651E" w:rsidDel="00D55D41" w:rsidRDefault="00CC02CA" w:rsidP="007A7B39">
            <w:pPr>
              <w:jc w:val="center"/>
              <w:rPr>
                <w:sz w:val="22"/>
                <w:szCs w:val="22"/>
                <w:lang w:val="en-US"/>
              </w:rPr>
            </w:pPr>
            <w:r>
              <w:rPr>
                <w:sz w:val="22"/>
                <w:szCs w:val="22"/>
                <w:lang w:val="en-US"/>
              </w:rPr>
              <w:t>06.02.2018</w:t>
            </w:r>
          </w:p>
        </w:tc>
        <w:tc>
          <w:tcPr>
            <w:tcW w:w="2248" w:type="dxa"/>
            <w:tcBorders>
              <w:top w:val="single" w:sz="4" w:space="0" w:color="auto"/>
              <w:left w:val="nil"/>
              <w:bottom w:val="single" w:sz="4" w:space="0" w:color="auto"/>
              <w:right w:val="single" w:sz="4" w:space="0" w:color="auto"/>
            </w:tcBorders>
          </w:tcPr>
          <w:p w:rsidR="00CC02CA" w:rsidRPr="006841A5" w:rsidRDefault="00CC02CA" w:rsidP="007A7B39">
            <w:pPr>
              <w:rPr>
                <w:sz w:val="22"/>
              </w:rPr>
            </w:pPr>
            <w:r w:rsidRPr="006841A5">
              <w:rPr>
                <w:sz w:val="22"/>
              </w:rPr>
              <w:t>Общество с ограниченной ответственностью «Фольксваген Банк РУС»</w:t>
            </w:r>
          </w:p>
        </w:tc>
        <w:tc>
          <w:tcPr>
            <w:tcW w:w="2689" w:type="dxa"/>
            <w:tcBorders>
              <w:top w:val="single" w:sz="4" w:space="0" w:color="auto"/>
              <w:left w:val="nil"/>
              <w:bottom w:val="single" w:sz="4" w:space="0" w:color="auto"/>
              <w:right w:val="single" w:sz="4" w:space="0" w:color="auto"/>
            </w:tcBorders>
          </w:tcPr>
          <w:p w:rsidR="00CC02CA" w:rsidRPr="006841A5" w:rsidRDefault="00CC02CA" w:rsidP="007A7B39">
            <w:pPr>
              <w:rPr>
                <w:sz w:val="22"/>
              </w:rPr>
            </w:pPr>
            <w:r>
              <w:rPr>
                <w:sz w:val="22"/>
              </w:rPr>
              <w:t>Руководитель о</w:t>
            </w:r>
            <w:r w:rsidRPr="00D55D41">
              <w:rPr>
                <w:sz w:val="22"/>
              </w:rPr>
              <w:t>тдел</w:t>
            </w:r>
            <w:r>
              <w:rPr>
                <w:sz w:val="22"/>
              </w:rPr>
              <w:t>а</w:t>
            </w:r>
            <w:r w:rsidRPr="00D55D41">
              <w:rPr>
                <w:sz w:val="22"/>
              </w:rPr>
              <w:t xml:space="preserve"> налогового и бухгалтерского учета</w:t>
            </w:r>
          </w:p>
        </w:tc>
      </w:tr>
      <w:tr w:rsidR="00CC02CA" w:rsidRPr="006841A5" w:rsidTr="000D1A16">
        <w:trPr>
          <w:cantSplit/>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CC02CA" w:rsidRPr="00EA5970" w:rsidRDefault="00CC02CA" w:rsidP="007A7B39">
            <w:pPr>
              <w:jc w:val="center"/>
              <w:rPr>
                <w:sz w:val="22"/>
                <w:lang w:val="en-US"/>
              </w:rPr>
            </w:pPr>
            <w:r>
              <w:rPr>
                <w:sz w:val="22"/>
              </w:rPr>
              <w:t>07</w:t>
            </w:r>
            <w:r>
              <w:rPr>
                <w:sz w:val="22"/>
                <w:lang w:val="en-US"/>
              </w:rPr>
              <w:t>.02.2018</w:t>
            </w:r>
          </w:p>
        </w:tc>
        <w:tc>
          <w:tcPr>
            <w:tcW w:w="2223" w:type="dxa"/>
            <w:tcBorders>
              <w:top w:val="single" w:sz="4" w:space="0" w:color="auto"/>
              <w:left w:val="nil"/>
              <w:bottom w:val="single" w:sz="4" w:space="0" w:color="auto"/>
              <w:right w:val="single" w:sz="4" w:space="0" w:color="auto"/>
            </w:tcBorders>
            <w:vAlign w:val="center"/>
          </w:tcPr>
          <w:p w:rsidR="00CC02CA" w:rsidRPr="00C9651E" w:rsidRDefault="00CC02CA" w:rsidP="007A7B39">
            <w:pPr>
              <w:jc w:val="center"/>
              <w:rPr>
                <w:sz w:val="22"/>
                <w:szCs w:val="22"/>
              </w:rPr>
            </w:pPr>
            <w:r>
              <w:rPr>
                <w:sz w:val="22"/>
                <w:szCs w:val="22"/>
              </w:rPr>
              <w:t>наст</w:t>
            </w:r>
            <w:proofErr w:type="gramStart"/>
            <w:r>
              <w:rPr>
                <w:sz w:val="22"/>
                <w:szCs w:val="22"/>
              </w:rPr>
              <w:t>.в</w:t>
            </w:r>
            <w:proofErr w:type="gramEnd"/>
            <w:r>
              <w:rPr>
                <w:sz w:val="22"/>
                <w:szCs w:val="22"/>
              </w:rPr>
              <w:t>ремя</w:t>
            </w:r>
          </w:p>
        </w:tc>
        <w:tc>
          <w:tcPr>
            <w:tcW w:w="2248" w:type="dxa"/>
            <w:tcBorders>
              <w:top w:val="single" w:sz="4" w:space="0" w:color="auto"/>
              <w:left w:val="nil"/>
              <w:bottom w:val="single" w:sz="4" w:space="0" w:color="auto"/>
              <w:right w:val="single" w:sz="4" w:space="0" w:color="auto"/>
            </w:tcBorders>
          </w:tcPr>
          <w:p w:rsidR="00CC02CA" w:rsidRPr="006841A5" w:rsidRDefault="00CC02CA" w:rsidP="007A7B39">
            <w:pPr>
              <w:rPr>
                <w:sz w:val="22"/>
              </w:rPr>
            </w:pPr>
            <w:r w:rsidRPr="006841A5">
              <w:rPr>
                <w:sz w:val="22"/>
              </w:rPr>
              <w:t>Общество с ограниченной ответственностью «Фольксваген Банк РУС»</w:t>
            </w:r>
          </w:p>
        </w:tc>
        <w:tc>
          <w:tcPr>
            <w:tcW w:w="2689" w:type="dxa"/>
            <w:tcBorders>
              <w:top w:val="single" w:sz="4" w:space="0" w:color="auto"/>
              <w:left w:val="nil"/>
              <w:bottom w:val="single" w:sz="4" w:space="0" w:color="auto"/>
              <w:right w:val="single" w:sz="4" w:space="0" w:color="auto"/>
            </w:tcBorders>
          </w:tcPr>
          <w:p w:rsidR="00CC02CA" w:rsidRDefault="00CC02CA" w:rsidP="007A7B39">
            <w:pPr>
              <w:rPr>
                <w:sz w:val="22"/>
              </w:rPr>
            </w:pPr>
            <w:r w:rsidRPr="006841A5">
              <w:rPr>
                <w:sz w:val="22"/>
              </w:rPr>
              <w:t>Заместитель главного бухгалтера</w:t>
            </w:r>
            <w:r>
              <w:t xml:space="preserve"> </w:t>
            </w:r>
            <w:r w:rsidRPr="00EA5970">
              <w:rPr>
                <w:sz w:val="22"/>
              </w:rPr>
              <w:t>Департамент</w:t>
            </w:r>
            <w:r>
              <w:rPr>
                <w:sz w:val="22"/>
              </w:rPr>
              <w:t>а</w:t>
            </w:r>
            <w:r w:rsidRPr="00EA5970">
              <w:rPr>
                <w:sz w:val="22"/>
              </w:rPr>
              <w:t xml:space="preserve"> бухгалтерского учета, отчетности и казначейства</w:t>
            </w:r>
          </w:p>
        </w:tc>
      </w:tr>
    </w:tbl>
    <w:p w:rsidR="00CC02CA" w:rsidRDefault="00CC02CA" w:rsidP="00CC02CA">
      <w:pPr>
        <w:rPr>
          <w:sz w:val="22"/>
          <w:szCs w:val="22"/>
        </w:rPr>
      </w:pPr>
    </w:p>
    <w:p w:rsidR="002F3E86" w:rsidRDefault="002F3E86" w:rsidP="00CC02CA">
      <w:pPr>
        <w:rPr>
          <w:sz w:val="22"/>
          <w:szCs w:val="22"/>
        </w:rPr>
      </w:pPr>
    </w:p>
    <w:p w:rsidR="002F3E86" w:rsidRPr="006841A5" w:rsidRDefault="002F3E86" w:rsidP="00CC02CA">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260"/>
        <w:gridCol w:w="567"/>
      </w:tblGrid>
      <w:tr w:rsidR="00CC02CA" w:rsidRPr="006841A5" w:rsidTr="000D1A16">
        <w:trPr>
          <w:cantSplit/>
        </w:trPr>
        <w:tc>
          <w:tcPr>
            <w:tcW w:w="5637" w:type="dxa"/>
          </w:tcPr>
          <w:p w:rsidR="00CC02CA" w:rsidRPr="006841A5" w:rsidRDefault="00CC02CA" w:rsidP="007A7B39">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CC02CA" w:rsidRPr="006841A5" w:rsidRDefault="00CC02CA" w:rsidP="007A7B39">
            <w:pPr>
              <w:autoSpaceDE w:val="0"/>
              <w:autoSpaceDN w:val="0"/>
              <w:rPr>
                <w:sz w:val="22"/>
                <w:szCs w:val="22"/>
              </w:rPr>
            </w:pPr>
            <w:r w:rsidRPr="006841A5">
              <w:rPr>
                <w:sz w:val="22"/>
                <w:szCs w:val="22"/>
              </w:rPr>
              <w:t>Доли не имеет</w:t>
            </w:r>
          </w:p>
        </w:tc>
        <w:tc>
          <w:tcPr>
            <w:tcW w:w="567" w:type="dxa"/>
          </w:tcPr>
          <w:p w:rsidR="00CC02CA" w:rsidRPr="006841A5" w:rsidRDefault="00CC02CA" w:rsidP="007A7B39">
            <w:pPr>
              <w:autoSpaceDE w:val="0"/>
              <w:autoSpaceDN w:val="0"/>
              <w:ind w:firstLine="33"/>
              <w:rPr>
                <w:sz w:val="22"/>
                <w:szCs w:val="22"/>
              </w:rPr>
            </w:pPr>
            <w:r w:rsidRPr="006841A5">
              <w:rPr>
                <w:sz w:val="22"/>
                <w:szCs w:val="22"/>
              </w:rPr>
              <w:t>%;</w:t>
            </w:r>
          </w:p>
        </w:tc>
      </w:tr>
      <w:tr w:rsidR="00CC02CA" w:rsidRPr="006841A5" w:rsidTr="000D1A16">
        <w:trPr>
          <w:cantSplit/>
        </w:trPr>
        <w:tc>
          <w:tcPr>
            <w:tcW w:w="5637" w:type="dxa"/>
          </w:tcPr>
          <w:p w:rsidR="00CC02CA" w:rsidRPr="006841A5" w:rsidRDefault="00CC02CA" w:rsidP="007A7B39">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CC02CA" w:rsidRPr="006841A5" w:rsidRDefault="00CC02CA" w:rsidP="007A7B39">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567" w:type="dxa"/>
          </w:tcPr>
          <w:p w:rsidR="00CC02CA" w:rsidRPr="006841A5" w:rsidRDefault="00CC02CA" w:rsidP="007A7B39">
            <w:pPr>
              <w:autoSpaceDE w:val="0"/>
              <w:autoSpaceDN w:val="0"/>
              <w:rPr>
                <w:sz w:val="22"/>
                <w:szCs w:val="22"/>
              </w:rPr>
            </w:pPr>
            <w:r w:rsidRPr="006841A5">
              <w:rPr>
                <w:sz w:val="22"/>
                <w:szCs w:val="22"/>
              </w:rPr>
              <w:t>%;</w:t>
            </w:r>
          </w:p>
        </w:tc>
      </w:tr>
      <w:tr w:rsidR="00CC02CA" w:rsidRPr="006841A5" w:rsidTr="000D1A16">
        <w:trPr>
          <w:cantSplit/>
        </w:trPr>
        <w:tc>
          <w:tcPr>
            <w:tcW w:w="5637" w:type="dxa"/>
          </w:tcPr>
          <w:p w:rsidR="00CC02CA" w:rsidRPr="006841A5" w:rsidRDefault="00CC02CA" w:rsidP="007A7B39">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CC02CA" w:rsidRPr="006841A5" w:rsidRDefault="00CC02CA" w:rsidP="007A7B39">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567" w:type="dxa"/>
          </w:tcPr>
          <w:p w:rsidR="00CC02CA" w:rsidRPr="006841A5" w:rsidRDefault="00CC02CA" w:rsidP="007A7B39">
            <w:pPr>
              <w:autoSpaceDE w:val="0"/>
              <w:autoSpaceDN w:val="0"/>
              <w:rPr>
                <w:sz w:val="22"/>
                <w:szCs w:val="22"/>
              </w:rPr>
            </w:pPr>
            <w:r w:rsidRPr="006841A5">
              <w:rPr>
                <w:sz w:val="22"/>
                <w:szCs w:val="22"/>
              </w:rPr>
              <w:t>шт.;</w:t>
            </w:r>
          </w:p>
        </w:tc>
      </w:tr>
      <w:tr w:rsidR="00CC02CA" w:rsidRPr="006841A5" w:rsidTr="000D1A16">
        <w:trPr>
          <w:cantSplit/>
        </w:trPr>
        <w:tc>
          <w:tcPr>
            <w:tcW w:w="5637" w:type="dxa"/>
          </w:tcPr>
          <w:p w:rsidR="00CC02CA" w:rsidRPr="006841A5" w:rsidRDefault="00CC02CA" w:rsidP="007A7B39">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CC02CA" w:rsidRPr="006841A5" w:rsidRDefault="00CC02CA" w:rsidP="007A7B39">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567" w:type="dxa"/>
          </w:tcPr>
          <w:p w:rsidR="00CC02CA" w:rsidRPr="006841A5" w:rsidRDefault="00CC02CA" w:rsidP="007A7B39">
            <w:pPr>
              <w:autoSpaceDE w:val="0"/>
              <w:autoSpaceDN w:val="0"/>
              <w:ind w:firstLine="33"/>
              <w:rPr>
                <w:sz w:val="22"/>
                <w:szCs w:val="22"/>
              </w:rPr>
            </w:pPr>
            <w:r w:rsidRPr="006841A5">
              <w:rPr>
                <w:sz w:val="22"/>
                <w:szCs w:val="22"/>
              </w:rPr>
              <w:t>%;</w:t>
            </w:r>
          </w:p>
        </w:tc>
      </w:tr>
      <w:tr w:rsidR="00CC02CA" w:rsidRPr="006841A5" w:rsidTr="000D1A16">
        <w:trPr>
          <w:cantSplit/>
        </w:trPr>
        <w:tc>
          <w:tcPr>
            <w:tcW w:w="5637" w:type="dxa"/>
          </w:tcPr>
          <w:p w:rsidR="00CC02CA" w:rsidRPr="006841A5" w:rsidRDefault="00CC02CA" w:rsidP="007A7B39">
            <w:pPr>
              <w:pStyle w:val="em-4"/>
              <w:autoSpaceDE w:val="0"/>
              <w:autoSpaceDN w:val="0"/>
              <w:ind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CC02CA" w:rsidRPr="006841A5" w:rsidRDefault="00CC02CA" w:rsidP="007A7B39">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567" w:type="dxa"/>
          </w:tcPr>
          <w:p w:rsidR="00CC02CA" w:rsidRPr="006841A5" w:rsidRDefault="00CC02CA" w:rsidP="007A7B39">
            <w:pPr>
              <w:autoSpaceDE w:val="0"/>
              <w:autoSpaceDN w:val="0"/>
              <w:ind w:firstLine="33"/>
              <w:rPr>
                <w:sz w:val="22"/>
                <w:szCs w:val="22"/>
              </w:rPr>
            </w:pPr>
            <w:r w:rsidRPr="006841A5">
              <w:rPr>
                <w:sz w:val="22"/>
                <w:szCs w:val="22"/>
              </w:rPr>
              <w:t>%;</w:t>
            </w:r>
          </w:p>
        </w:tc>
      </w:tr>
      <w:tr w:rsidR="00CC02CA" w:rsidRPr="006841A5" w:rsidTr="000D1A16">
        <w:trPr>
          <w:cantSplit/>
        </w:trPr>
        <w:tc>
          <w:tcPr>
            <w:tcW w:w="5637" w:type="dxa"/>
          </w:tcPr>
          <w:p w:rsidR="00CC02CA" w:rsidRPr="006841A5" w:rsidRDefault="00CC02CA" w:rsidP="007A7B39">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CC02CA" w:rsidRPr="006841A5" w:rsidRDefault="00CC02CA" w:rsidP="007A7B39">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567" w:type="dxa"/>
          </w:tcPr>
          <w:p w:rsidR="00CC02CA" w:rsidRPr="006841A5" w:rsidRDefault="00CC02CA" w:rsidP="007A7B39">
            <w:pPr>
              <w:autoSpaceDE w:val="0"/>
              <w:autoSpaceDN w:val="0"/>
              <w:ind w:firstLine="33"/>
              <w:rPr>
                <w:sz w:val="22"/>
                <w:szCs w:val="22"/>
              </w:rPr>
            </w:pPr>
            <w:r w:rsidRPr="006841A5">
              <w:rPr>
                <w:sz w:val="22"/>
                <w:szCs w:val="22"/>
              </w:rPr>
              <w:t>шт.;</w:t>
            </w:r>
          </w:p>
        </w:tc>
      </w:tr>
    </w:tbl>
    <w:p w:rsidR="00CC02CA" w:rsidRPr="006841A5" w:rsidRDefault="00CC02CA" w:rsidP="00CC02CA">
      <w:pPr>
        <w:rPr>
          <w:sz w:val="22"/>
          <w:szCs w:val="22"/>
        </w:rPr>
      </w:pPr>
    </w:p>
    <w:p w:rsidR="00CC02CA" w:rsidRDefault="00CC02CA" w:rsidP="00E373D1">
      <w:pPr>
        <w:pStyle w:val="em-4"/>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8538D9" w:rsidRPr="006841A5" w:rsidRDefault="008538D9" w:rsidP="00E373D1">
      <w:pPr>
        <w:pStyle w:val="em-4"/>
        <w:ind w:right="-1"/>
      </w:pPr>
      <w:r w:rsidRPr="008538D9">
        <w:t xml:space="preserve">Родственных связей с лицами, входящими в состав органов управления кредитной организации - эмитента и органов </w:t>
      </w:r>
      <w:proofErr w:type="gramStart"/>
      <w:r w:rsidRPr="008538D9">
        <w:t>контроля за</w:t>
      </w:r>
      <w:proofErr w:type="gramEnd"/>
      <w:r w:rsidRPr="008538D9">
        <w:t xml:space="preserve"> ее финансово-хозяйственной деятельностью, не имеет.</w:t>
      </w:r>
    </w:p>
    <w:p w:rsidR="00CC02CA" w:rsidRDefault="00CC02CA" w:rsidP="00E373D1">
      <w:pPr>
        <w:pStyle w:val="em-4"/>
        <w:ind w:right="-1"/>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538D9" w:rsidRPr="006841A5" w:rsidRDefault="008538D9" w:rsidP="00E373D1">
      <w:pPr>
        <w:pStyle w:val="em-4"/>
        <w:ind w:right="-1"/>
      </w:pPr>
      <w:r w:rsidRPr="008538D9">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CC02CA" w:rsidRDefault="00CC02CA" w:rsidP="00E373D1">
      <w:pPr>
        <w:pStyle w:val="em-4"/>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8538D9" w:rsidRDefault="008538D9" w:rsidP="00E373D1">
      <w:pPr>
        <w:pStyle w:val="em-4"/>
        <w:ind w:right="-1"/>
      </w:pPr>
      <w: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C23967" w:rsidRPr="006841A5" w:rsidRDefault="00C23967" w:rsidP="00E373D1">
      <w:pPr>
        <w:ind w:right="-1"/>
        <w:rPr>
          <w:sz w:val="22"/>
          <w:szCs w:val="22"/>
        </w:rPr>
      </w:pPr>
    </w:p>
    <w:p w:rsidR="00AE6319" w:rsidRDefault="00AE6319" w:rsidP="00AE6319">
      <w:pPr>
        <w:rPr>
          <w:sz w:val="22"/>
          <w:szCs w:val="22"/>
          <w:u w:val="single"/>
        </w:rPr>
      </w:pPr>
      <w:r w:rsidRPr="006841A5">
        <w:rPr>
          <w:sz w:val="22"/>
          <w:szCs w:val="22"/>
          <w:u w:val="single"/>
        </w:rPr>
        <w:t>Управление внутреннего аудита:</w:t>
      </w:r>
    </w:p>
    <w:p w:rsidR="00ED719C" w:rsidRDefault="00ED719C" w:rsidP="00AE6319">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6673"/>
      </w:tblGrid>
      <w:tr w:rsidR="0026050E" w:rsidRPr="00723D65" w:rsidTr="0026050E">
        <w:tc>
          <w:tcPr>
            <w:tcW w:w="2795" w:type="dxa"/>
          </w:tcPr>
          <w:p w:rsidR="0026050E" w:rsidRPr="00072CCC" w:rsidRDefault="0026050E" w:rsidP="004F0463">
            <w:pPr>
              <w:autoSpaceDE w:val="0"/>
              <w:autoSpaceDN w:val="0"/>
              <w:jc w:val="both"/>
              <w:rPr>
                <w:sz w:val="22"/>
                <w:szCs w:val="22"/>
              </w:rPr>
            </w:pPr>
            <w:r w:rsidRPr="00072CCC">
              <w:rPr>
                <w:sz w:val="22"/>
                <w:szCs w:val="22"/>
              </w:rPr>
              <w:t>Фамилия, имя, отчество</w:t>
            </w:r>
          </w:p>
        </w:tc>
        <w:tc>
          <w:tcPr>
            <w:tcW w:w="6673" w:type="dxa"/>
          </w:tcPr>
          <w:p w:rsidR="0026050E" w:rsidRPr="00072CCC" w:rsidRDefault="0026050E" w:rsidP="004F0463">
            <w:pPr>
              <w:autoSpaceDE w:val="0"/>
              <w:autoSpaceDN w:val="0"/>
              <w:jc w:val="both"/>
              <w:rPr>
                <w:sz w:val="22"/>
                <w:szCs w:val="22"/>
              </w:rPr>
            </w:pPr>
            <w:r w:rsidRPr="00072CCC">
              <w:rPr>
                <w:sz w:val="22"/>
                <w:szCs w:val="22"/>
              </w:rPr>
              <w:t>Павельева Жанна Владимировна</w:t>
            </w:r>
          </w:p>
        </w:tc>
      </w:tr>
      <w:tr w:rsidR="0026050E" w:rsidRPr="00723D65" w:rsidTr="0026050E">
        <w:tc>
          <w:tcPr>
            <w:tcW w:w="2795" w:type="dxa"/>
          </w:tcPr>
          <w:p w:rsidR="0026050E" w:rsidRPr="00723D65" w:rsidRDefault="0026050E" w:rsidP="004F0463">
            <w:pPr>
              <w:autoSpaceDE w:val="0"/>
              <w:autoSpaceDN w:val="0"/>
              <w:jc w:val="both"/>
              <w:rPr>
                <w:sz w:val="22"/>
                <w:szCs w:val="22"/>
              </w:rPr>
            </w:pPr>
            <w:r w:rsidRPr="00723D65">
              <w:rPr>
                <w:sz w:val="22"/>
                <w:szCs w:val="22"/>
              </w:rPr>
              <w:t>Год рождения:</w:t>
            </w:r>
          </w:p>
        </w:tc>
        <w:tc>
          <w:tcPr>
            <w:tcW w:w="6673" w:type="dxa"/>
          </w:tcPr>
          <w:p w:rsidR="0026050E" w:rsidRPr="00072CCC" w:rsidRDefault="0026050E" w:rsidP="004F0463">
            <w:pPr>
              <w:autoSpaceDE w:val="0"/>
              <w:autoSpaceDN w:val="0"/>
              <w:jc w:val="both"/>
              <w:rPr>
                <w:sz w:val="22"/>
                <w:szCs w:val="22"/>
              </w:rPr>
            </w:pPr>
            <w:r w:rsidRPr="00072CCC">
              <w:rPr>
                <w:sz w:val="22"/>
                <w:szCs w:val="22"/>
              </w:rPr>
              <w:t>1975</w:t>
            </w:r>
          </w:p>
        </w:tc>
      </w:tr>
      <w:tr w:rsidR="0026050E" w:rsidRPr="00723D65" w:rsidTr="0026050E">
        <w:tc>
          <w:tcPr>
            <w:tcW w:w="2795" w:type="dxa"/>
          </w:tcPr>
          <w:p w:rsidR="0026050E" w:rsidRPr="00723D65" w:rsidRDefault="0026050E" w:rsidP="004F0463">
            <w:pPr>
              <w:autoSpaceDE w:val="0"/>
              <w:autoSpaceDN w:val="0"/>
              <w:jc w:val="both"/>
              <w:rPr>
                <w:sz w:val="22"/>
                <w:szCs w:val="22"/>
              </w:rPr>
            </w:pPr>
            <w:r w:rsidRPr="00723D65">
              <w:rPr>
                <w:sz w:val="22"/>
                <w:szCs w:val="22"/>
              </w:rPr>
              <w:t>Сведения об образовании:</w:t>
            </w:r>
          </w:p>
        </w:tc>
        <w:tc>
          <w:tcPr>
            <w:tcW w:w="6673" w:type="dxa"/>
          </w:tcPr>
          <w:p w:rsidR="0026050E" w:rsidRPr="00072CCC" w:rsidRDefault="0026050E" w:rsidP="004F0463">
            <w:pPr>
              <w:autoSpaceDE w:val="0"/>
              <w:autoSpaceDN w:val="0"/>
              <w:jc w:val="both"/>
              <w:rPr>
                <w:sz w:val="22"/>
                <w:szCs w:val="22"/>
              </w:rPr>
            </w:pPr>
            <w:r w:rsidRPr="00072CCC">
              <w:rPr>
                <w:sz w:val="22"/>
                <w:szCs w:val="22"/>
              </w:rPr>
              <w:t>Международная Академия предпринимательства</w:t>
            </w:r>
          </w:p>
          <w:p w:rsidR="0026050E" w:rsidRPr="00072CCC" w:rsidRDefault="0026050E" w:rsidP="004F0463">
            <w:pPr>
              <w:autoSpaceDE w:val="0"/>
              <w:autoSpaceDN w:val="0"/>
              <w:jc w:val="both"/>
              <w:rPr>
                <w:sz w:val="22"/>
                <w:szCs w:val="22"/>
              </w:rPr>
            </w:pPr>
            <w:r w:rsidRPr="00072CCC">
              <w:rPr>
                <w:sz w:val="22"/>
                <w:szCs w:val="22"/>
              </w:rPr>
              <w:t>Год окончания: 1998</w:t>
            </w:r>
          </w:p>
          <w:p w:rsidR="0026050E" w:rsidRDefault="0026050E" w:rsidP="004F0463">
            <w:pPr>
              <w:autoSpaceDE w:val="0"/>
              <w:autoSpaceDN w:val="0"/>
              <w:jc w:val="both"/>
            </w:pPr>
            <w:r w:rsidRPr="006841A5">
              <w:rPr>
                <w:sz w:val="22"/>
                <w:szCs w:val="22"/>
              </w:rPr>
              <w:t xml:space="preserve">Специальность: </w:t>
            </w:r>
            <w:r>
              <w:t>бакалавр экономики</w:t>
            </w:r>
          </w:p>
          <w:p w:rsidR="0026050E" w:rsidRDefault="0026050E" w:rsidP="004F0463">
            <w:pPr>
              <w:autoSpaceDE w:val="0"/>
              <w:autoSpaceDN w:val="0"/>
              <w:jc w:val="both"/>
              <w:rPr>
                <w:sz w:val="22"/>
                <w:szCs w:val="22"/>
              </w:rPr>
            </w:pPr>
            <w:proofErr w:type="gramStart"/>
            <w:r>
              <w:t>АССА</w:t>
            </w:r>
            <w:proofErr w:type="gramEnd"/>
            <w:r>
              <w:t xml:space="preserve"> (британская ассоциация</w:t>
            </w:r>
            <w:r w:rsidRPr="00DA5ADE">
              <w:t xml:space="preserve"> </w:t>
            </w:r>
            <w:r>
              <w:t>аудиторов и бухгалтеров</w:t>
            </w:r>
            <w:r w:rsidRPr="006D4A95">
              <w:t xml:space="preserve">, </w:t>
            </w:r>
            <w:r>
              <w:t>магистратура)</w:t>
            </w:r>
          </w:p>
          <w:p w:rsidR="0026050E" w:rsidRPr="00072CCC" w:rsidRDefault="0026050E" w:rsidP="004F0463">
            <w:pPr>
              <w:autoSpaceDE w:val="0"/>
              <w:autoSpaceDN w:val="0"/>
              <w:rPr>
                <w:sz w:val="22"/>
                <w:szCs w:val="22"/>
              </w:rPr>
            </w:pPr>
            <w:r w:rsidRPr="00072CCC">
              <w:rPr>
                <w:sz w:val="22"/>
                <w:szCs w:val="22"/>
              </w:rPr>
              <w:t>Год окончания: 2000</w:t>
            </w:r>
          </w:p>
          <w:p w:rsidR="0026050E" w:rsidRPr="00072CCC" w:rsidRDefault="0026050E" w:rsidP="004F0463">
            <w:pPr>
              <w:autoSpaceDE w:val="0"/>
              <w:autoSpaceDN w:val="0"/>
              <w:jc w:val="both"/>
              <w:rPr>
                <w:sz w:val="22"/>
                <w:szCs w:val="22"/>
              </w:rPr>
            </w:pPr>
            <w:r w:rsidRPr="00072CCC">
              <w:rPr>
                <w:sz w:val="22"/>
                <w:szCs w:val="22"/>
              </w:rPr>
              <w:t>Специальность: сертифицированный аудитор и бухгалтер</w:t>
            </w:r>
            <w:r w:rsidRPr="00072CCC">
              <w:t xml:space="preserve"> </w:t>
            </w:r>
            <w:r w:rsidRPr="00072CCC">
              <w:rPr>
                <w:sz w:val="22"/>
                <w:szCs w:val="22"/>
              </w:rPr>
              <w:t>(</w:t>
            </w:r>
            <w:r w:rsidRPr="00072CCC">
              <w:rPr>
                <w:sz w:val="22"/>
                <w:szCs w:val="22"/>
                <w:lang w:val="en-US"/>
              </w:rPr>
              <w:t>ACCA</w:t>
            </w:r>
            <w:r w:rsidRPr="00072CCC">
              <w:rPr>
                <w:sz w:val="22"/>
                <w:szCs w:val="22"/>
              </w:rPr>
              <w:t>)</w:t>
            </w:r>
          </w:p>
        </w:tc>
      </w:tr>
    </w:tbl>
    <w:p w:rsidR="00B83C60" w:rsidRPr="006841A5" w:rsidRDefault="00B83C60" w:rsidP="00B83C60">
      <w:pPr>
        <w:rPr>
          <w:sz w:val="22"/>
          <w:szCs w:val="22"/>
        </w:rPr>
      </w:pPr>
    </w:p>
    <w:p w:rsidR="00B83C60" w:rsidRPr="003B3388" w:rsidRDefault="00B83C60" w:rsidP="00E373D1">
      <w:pPr>
        <w:pStyle w:val="em-4"/>
        <w:tabs>
          <w:tab w:val="left" w:pos="9356"/>
        </w:tabs>
        <w:ind w:right="-1"/>
      </w:pPr>
      <w:r w:rsidRPr="006841A5">
        <w:lastRenderedPageBreak/>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tbl>
      <w:tblPr>
        <w:tblW w:w="9356" w:type="dxa"/>
        <w:tblInd w:w="108" w:type="dxa"/>
        <w:tblLook w:val="0000" w:firstRow="0" w:lastRow="0" w:firstColumn="0" w:lastColumn="0" w:noHBand="0" w:noVBand="0"/>
      </w:tblPr>
      <w:tblGrid>
        <w:gridCol w:w="2196"/>
        <w:gridCol w:w="1678"/>
        <w:gridCol w:w="2723"/>
        <w:gridCol w:w="2759"/>
      </w:tblGrid>
      <w:tr w:rsidR="0026050E" w:rsidRPr="006841A5" w:rsidTr="000D1A16">
        <w:trPr>
          <w:cantSplit/>
          <w:trHeight w:val="390"/>
          <w:tblHead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6841A5">
              <w:rPr>
                <w:sz w:val="22"/>
                <w:szCs w:val="22"/>
              </w:rPr>
              <w:t>Дата вступления в (назначения на) должность</w:t>
            </w:r>
          </w:p>
        </w:tc>
        <w:tc>
          <w:tcPr>
            <w:tcW w:w="1678"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6841A5">
              <w:rPr>
                <w:sz w:val="22"/>
                <w:szCs w:val="22"/>
              </w:rPr>
              <w:t>Дата завершения работы  в должности</w:t>
            </w:r>
          </w:p>
        </w:tc>
        <w:tc>
          <w:tcPr>
            <w:tcW w:w="2723"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6841A5">
              <w:rPr>
                <w:sz w:val="22"/>
                <w:szCs w:val="22"/>
              </w:rPr>
              <w:t>Полное фирменное наименование организации</w:t>
            </w:r>
          </w:p>
        </w:tc>
        <w:tc>
          <w:tcPr>
            <w:tcW w:w="2759"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6841A5">
              <w:rPr>
                <w:sz w:val="22"/>
                <w:szCs w:val="22"/>
              </w:rPr>
              <w:t>Наименование должности</w:t>
            </w:r>
          </w:p>
        </w:tc>
      </w:tr>
      <w:tr w:rsidR="0026050E" w:rsidRPr="006841A5" w:rsidTr="000D1A16">
        <w:trPr>
          <w:cantSplit/>
          <w:trHeight w:val="390"/>
          <w:tblHead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6841A5">
              <w:rPr>
                <w:sz w:val="22"/>
                <w:szCs w:val="22"/>
              </w:rPr>
              <w:t>1</w:t>
            </w:r>
          </w:p>
        </w:tc>
        <w:tc>
          <w:tcPr>
            <w:tcW w:w="1678"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6841A5">
              <w:rPr>
                <w:sz w:val="22"/>
                <w:szCs w:val="22"/>
              </w:rPr>
              <w:t>2</w:t>
            </w:r>
          </w:p>
        </w:tc>
        <w:tc>
          <w:tcPr>
            <w:tcW w:w="2723"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6841A5">
              <w:rPr>
                <w:sz w:val="22"/>
                <w:szCs w:val="22"/>
              </w:rPr>
              <w:t>3</w:t>
            </w:r>
          </w:p>
        </w:tc>
        <w:tc>
          <w:tcPr>
            <w:tcW w:w="2759"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6841A5">
              <w:rPr>
                <w:sz w:val="22"/>
                <w:szCs w:val="22"/>
              </w:rPr>
              <w:t>4</w:t>
            </w:r>
          </w:p>
        </w:tc>
      </w:tr>
      <w:tr w:rsidR="0026050E" w:rsidRPr="006841A5" w:rsidTr="000D1A16">
        <w:trPr>
          <w:cantSplit/>
          <w:trHeight w:val="390"/>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26.02.2013</w:t>
            </w:r>
          </w:p>
        </w:tc>
        <w:tc>
          <w:tcPr>
            <w:tcW w:w="1678"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31.03.2015</w:t>
            </w:r>
          </w:p>
        </w:tc>
        <w:tc>
          <w:tcPr>
            <w:tcW w:w="2723"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Общество с ограниченной ответственностью «Фольксваген Банк РУС»</w:t>
            </w:r>
          </w:p>
        </w:tc>
        <w:tc>
          <w:tcPr>
            <w:tcW w:w="2759"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Заместитель руководителя Управления финансового контроллинга</w:t>
            </w:r>
          </w:p>
        </w:tc>
      </w:tr>
      <w:tr w:rsidR="0026050E" w:rsidRPr="006841A5" w:rsidTr="000D1A16">
        <w:trPr>
          <w:cantSplit/>
          <w:trHeight w:val="390"/>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01.04.2015</w:t>
            </w:r>
          </w:p>
        </w:tc>
        <w:tc>
          <w:tcPr>
            <w:tcW w:w="1678"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26050E">
              <w:rPr>
                <w:sz w:val="22"/>
                <w:szCs w:val="22"/>
              </w:rPr>
              <w:t>20.08.2018</w:t>
            </w:r>
          </w:p>
        </w:tc>
        <w:tc>
          <w:tcPr>
            <w:tcW w:w="2723" w:type="dxa"/>
            <w:tcBorders>
              <w:top w:val="single" w:sz="4" w:space="0" w:color="auto"/>
              <w:left w:val="nil"/>
              <w:bottom w:val="single" w:sz="4" w:space="0" w:color="auto"/>
              <w:right w:val="single" w:sz="4" w:space="0" w:color="auto"/>
            </w:tcBorders>
            <w:shd w:val="clear" w:color="auto" w:fill="auto"/>
            <w:vAlign w:val="center"/>
          </w:tcPr>
          <w:p w:rsidR="0026050E" w:rsidRPr="0017248D" w:rsidRDefault="0026050E" w:rsidP="00E373D1">
            <w:pPr>
              <w:tabs>
                <w:tab w:val="left" w:pos="9356"/>
              </w:tabs>
              <w:ind w:right="-1"/>
              <w:jc w:val="center"/>
              <w:rPr>
                <w:sz w:val="22"/>
                <w:szCs w:val="22"/>
              </w:rPr>
            </w:pPr>
            <w:r w:rsidRPr="0026050E">
              <w:rPr>
                <w:sz w:val="22"/>
                <w:szCs w:val="22"/>
              </w:rPr>
              <w:t>Общество с ограниченной ответственностью «Фольксваген Банк РУС»</w:t>
            </w:r>
          </w:p>
        </w:tc>
        <w:tc>
          <w:tcPr>
            <w:tcW w:w="2759"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Руководитель Управления финансового контроллинга</w:t>
            </w:r>
          </w:p>
        </w:tc>
      </w:tr>
      <w:tr w:rsidR="0026050E" w:rsidRPr="006841A5" w:rsidTr="000D1A16">
        <w:trPr>
          <w:cantSplit/>
          <w:trHeight w:val="390"/>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01.06.2015</w:t>
            </w:r>
          </w:p>
        </w:tc>
        <w:tc>
          <w:tcPr>
            <w:tcW w:w="1678"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17248D">
              <w:rPr>
                <w:sz w:val="22"/>
                <w:szCs w:val="22"/>
              </w:rPr>
              <w:t>20.08.2018</w:t>
            </w:r>
          </w:p>
        </w:tc>
        <w:tc>
          <w:tcPr>
            <w:tcW w:w="2723" w:type="dxa"/>
            <w:tcBorders>
              <w:top w:val="single" w:sz="4" w:space="0" w:color="auto"/>
              <w:left w:val="nil"/>
              <w:bottom w:val="single" w:sz="4" w:space="0" w:color="auto"/>
              <w:right w:val="single" w:sz="4" w:space="0" w:color="auto"/>
            </w:tcBorders>
            <w:shd w:val="clear" w:color="auto" w:fill="auto"/>
            <w:vAlign w:val="center"/>
          </w:tcPr>
          <w:p w:rsidR="0026050E" w:rsidRPr="0017248D" w:rsidRDefault="0026050E" w:rsidP="00E373D1">
            <w:pPr>
              <w:tabs>
                <w:tab w:val="left" w:pos="9356"/>
              </w:tabs>
              <w:ind w:right="-1"/>
              <w:jc w:val="center"/>
              <w:rPr>
                <w:sz w:val="22"/>
                <w:szCs w:val="22"/>
              </w:rPr>
            </w:pPr>
            <w:r w:rsidRPr="0017248D">
              <w:rPr>
                <w:sz w:val="22"/>
                <w:szCs w:val="22"/>
              </w:rPr>
              <w:t>Общество с ограниченной ответственностью «</w:t>
            </w:r>
            <w:r w:rsidRPr="00242E0F">
              <w:rPr>
                <w:sz w:val="22"/>
                <w:szCs w:val="22"/>
              </w:rPr>
              <w:t>Фольксваген Груп Финанц</w:t>
            </w:r>
            <w:r w:rsidRPr="0017248D">
              <w:rPr>
                <w:sz w:val="22"/>
                <w:szCs w:val="22"/>
              </w:rPr>
              <w:t>»</w:t>
            </w:r>
            <w:r>
              <w:rPr>
                <w:sz w:val="22"/>
                <w:szCs w:val="22"/>
              </w:rPr>
              <w:t xml:space="preserve"> </w:t>
            </w:r>
            <w:r w:rsidRPr="0026050E">
              <w:rPr>
                <w:sz w:val="22"/>
                <w:szCs w:val="22"/>
              </w:rPr>
              <w:t>(по совместительству)</w:t>
            </w:r>
          </w:p>
        </w:tc>
        <w:tc>
          <w:tcPr>
            <w:tcW w:w="2759"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Руководитель Управления финансового контроллинга</w:t>
            </w:r>
          </w:p>
        </w:tc>
      </w:tr>
      <w:tr w:rsidR="0026050E" w:rsidRPr="006841A5" w:rsidTr="000D1A16">
        <w:trPr>
          <w:cantSplit/>
          <w:trHeight w:val="390"/>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01.06.2015</w:t>
            </w:r>
          </w:p>
        </w:tc>
        <w:tc>
          <w:tcPr>
            <w:tcW w:w="1678" w:type="dxa"/>
            <w:tcBorders>
              <w:top w:val="single" w:sz="4" w:space="0" w:color="auto"/>
              <w:left w:val="nil"/>
              <w:bottom w:val="single" w:sz="4" w:space="0" w:color="auto"/>
              <w:right w:val="single" w:sz="4" w:space="0" w:color="auto"/>
            </w:tcBorders>
            <w:shd w:val="clear" w:color="auto" w:fill="auto"/>
            <w:vAlign w:val="center"/>
          </w:tcPr>
          <w:p w:rsidR="0026050E" w:rsidRPr="006841A5" w:rsidRDefault="0026050E" w:rsidP="00E373D1">
            <w:pPr>
              <w:tabs>
                <w:tab w:val="left" w:pos="9356"/>
              </w:tabs>
              <w:ind w:right="-1"/>
              <w:jc w:val="center"/>
              <w:rPr>
                <w:sz w:val="22"/>
                <w:szCs w:val="22"/>
              </w:rPr>
            </w:pPr>
            <w:r w:rsidRPr="0017248D">
              <w:rPr>
                <w:sz w:val="22"/>
                <w:szCs w:val="22"/>
              </w:rPr>
              <w:t>20.08.2018</w:t>
            </w:r>
          </w:p>
        </w:tc>
        <w:tc>
          <w:tcPr>
            <w:tcW w:w="2723"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17248D">
              <w:rPr>
                <w:sz w:val="22"/>
                <w:szCs w:val="22"/>
              </w:rPr>
              <w:t>Общество с ограниченной ответственностью «</w:t>
            </w:r>
            <w:r w:rsidRPr="00242E0F">
              <w:rPr>
                <w:sz w:val="22"/>
                <w:szCs w:val="22"/>
              </w:rPr>
              <w:t>Фольксваген Финансовые Услуги РУС</w:t>
            </w:r>
            <w:r w:rsidRPr="0017248D">
              <w:rPr>
                <w:sz w:val="22"/>
                <w:szCs w:val="22"/>
              </w:rPr>
              <w:t>»</w:t>
            </w:r>
            <w:r>
              <w:rPr>
                <w:sz w:val="22"/>
                <w:szCs w:val="22"/>
              </w:rPr>
              <w:t xml:space="preserve"> </w:t>
            </w:r>
            <w:r w:rsidRPr="0026050E">
              <w:rPr>
                <w:sz w:val="22"/>
                <w:szCs w:val="22"/>
              </w:rPr>
              <w:t>(по совместительству)</w:t>
            </w:r>
          </w:p>
        </w:tc>
        <w:tc>
          <w:tcPr>
            <w:tcW w:w="2759"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Руководитель Управления финансового контроллинга</w:t>
            </w:r>
          </w:p>
        </w:tc>
      </w:tr>
      <w:tr w:rsidR="0026050E" w:rsidRPr="006841A5" w:rsidTr="000D1A16">
        <w:trPr>
          <w:cantSplit/>
          <w:trHeight w:val="390"/>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21.08.2018</w:t>
            </w:r>
          </w:p>
        </w:tc>
        <w:tc>
          <w:tcPr>
            <w:tcW w:w="1678" w:type="dxa"/>
            <w:tcBorders>
              <w:top w:val="single" w:sz="4" w:space="0" w:color="auto"/>
              <w:left w:val="nil"/>
              <w:bottom w:val="single" w:sz="4" w:space="0" w:color="auto"/>
              <w:right w:val="single" w:sz="4" w:space="0" w:color="auto"/>
            </w:tcBorders>
            <w:shd w:val="clear" w:color="auto" w:fill="auto"/>
            <w:vAlign w:val="center"/>
          </w:tcPr>
          <w:p w:rsidR="0026050E" w:rsidRDefault="0026050E" w:rsidP="00E373D1">
            <w:pPr>
              <w:tabs>
                <w:tab w:val="left" w:pos="9356"/>
              </w:tabs>
              <w:ind w:right="-1"/>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723"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Общество с ограниченной ответственностью «Фольксваген Банк РУС»</w:t>
            </w:r>
          </w:p>
        </w:tc>
        <w:tc>
          <w:tcPr>
            <w:tcW w:w="2759" w:type="dxa"/>
            <w:tcBorders>
              <w:top w:val="single" w:sz="4" w:space="0" w:color="auto"/>
              <w:left w:val="nil"/>
              <w:bottom w:val="single" w:sz="4" w:space="0" w:color="auto"/>
              <w:right w:val="single" w:sz="4" w:space="0" w:color="auto"/>
            </w:tcBorders>
            <w:shd w:val="clear" w:color="auto" w:fill="auto"/>
            <w:vAlign w:val="center"/>
          </w:tcPr>
          <w:p w:rsidR="0026050E" w:rsidRPr="0026050E" w:rsidRDefault="0026050E" w:rsidP="00E373D1">
            <w:pPr>
              <w:tabs>
                <w:tab w:val="left" w:pos="9356"/>
              </w:tabs>
              <w:ind w:right="-1"/>
              <w:jc w:val="center"/>
              <w:rPr>
                <w:sz w:val="22"/>
                <w:szCs w:val="22"/>
              </w:rPr>
            </w:pPr>
            <w:r w:rsidRPr="0026050E">
              <w:rPr>
                <w:sz w:val="22"/>
                <w:szCs w:val="22"/>
              </w:rPr>
              <w:t>Руководитель Управления внутреннего аудита</w:t>
            </w:r>
          </w:p>
        </w:tc>
      </w:tr>
    </w:tbl>
    <w:p w:rsidR="00B83C60" w:rsidRDefault="00B83C60" w:rsidP="00E373D1">
      <w:pPr>
        <w:tabs>
          <w:tab w:val="left" w:pos="9356"/>
        </w:tabs>
        <w:ind w:right="-1"/>
        <w:rPr>
          <w:sz w:val="22"/>
          <w:szCs w:val="22"/>
          <w:lang w:val="en-US"/>
        </w:rPr>
      </w:pPr>
    </w:p>
    <w:p w:rsidR="00943EF9" w:rsidRPr="00943EF9" w:rsidRDefault="00943EF9" w:rsidP="00E373D1">
      <w:pPr>
        <w:tabs>
          <w:tab w:val="left" w:pos="9356"/>
        </w:tabs>
        <w:ind w:right="-1"/>
        <w:rPr>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260"/>
        <w:gridCol w:w="709"/>
      </w:tblGrid>
      <w:tr w:rsidR="0098346A" w:rsidRPr="006841A5" w:rsidTr="009877BB">
        <w:trPr>
          <w:cantSplit/>
        </w:trPr>
        <w:tc>
          <w:tcPr>
            <w:tcW w:w="5637" w:type="dxa"/>
          </w:tcPr>
          <w:p w:rsidR="00B83C60" w:rsidRPr="006841A5" w:rsidRDefault="00B83C60" w:rsidP="00E373D1">
            <w:pPr>
              <w:tabs>
                <w:tab w:val="left" w:pos="9356"/>
              </w:tabs>
              <w:autoSpaceDE w:val="0"/>
              <w:autoSpaceDN w:val="0"/>
              <w:ind w:right="-1"/>
              <w:rPr>
                <w:sz w:val="22"/>
                <w:szCs w:val="22"/>
              </w:rPr>
            </w:pPr>
            <w:r w:rsidRPr="006841A5">
              <w:rPr>
                <w:sz w:val="22"/>
                <w:szCs w:val="22"/>
              </w:rPr>
              <w:t>Доля участия  в уставном  капитале  кредитной организации – эмитента:</w:t>
            </w:r>
          </w:p>
        </w:tc>
        <w:tc>
          <w:tcPr>
            <w:tcW w:w="3260" w:type="dxa"/>
          </w:tcPr>
          <w:p w:rsidR="00B83C60" w:rsidRPr="006841A5" w:rsidRDefault="00B83C60" w:rsidP="00E373D1">
            <w:pPr>
              <w:tabs>
                <w:tab w:val="left" w:pos="9356"/>
              </w:tabs>
              <w:autoSpaceDE w:val="0"/>
              <w:autoSpaceDN w:val="0"/>
              <w:ind w:right="-1"/>
              <w:rPr>
                <w:sz w:val="22"/>
                <w:szCs w:val="22"/>
              </w:rPr>
            </w:pPr>
            <w:r w:rsidRPr="006841A5">
              <w:rPr>
                <w:sz w:val="22"/>
                <w:szCs w:val="22"/>
              </w:rPr>
              <w:t>Доли не имеет</w:t>
            </w:r>
          </w:p>
        </w:tc>
        <w:tc>
          <w:tcPr>
            <w:tcW w:w="709" w:type="dxa"/>
          </w:tcPr>
          <w:p w:rsidR="00B83C60" w:rsidRPr="006841A5" w:rsidRDefault="00B83C60" w:rsidP="00E373D1">
            <w:pPr>
              <w:tabs>
                <w:tab w:val="left" w:pos="9356"/>
              </w:tabs>
              <w:autoSpaceDE w:val="0"/>
              <w:autoSpaceDN w:val="0"/>
              <w:ind w:right="-1" w:firstLine="33"/>
              <w:rPr>
                <w:sz w:val="22"/>
                <w:szCs w:val="22"/>
              </w:rPr>
            </w:pPr>
            <w:r w:rsidRPr="006841A5">
              <w:rPr>
                <w:sz w:val="22"/>
                <w:szCs w:val="22"/>
              </w:rPr>
              <w:t>%;</w:t>
            </w:r>
          </w:p>
        </w:tc>
      </w:tr>
      <w:tr w:rsidR="0098346A" w:rsidRPr="006841A5" w:rsidTr="009877BB">
        <w:trPr>
          <w:cantSplit/>
        </w:trPr>
        <w:tc>
          <w:tcPr>
            <w:tcW w:w="5637" w:type="dxa"/>
          </w:tcPr>
          <w:p w:rsidR="00B83C60" w:rsidRPr="006841A5" w:rsidRDefault="00B83C60" w:rsidP="00E373D1">
            <w:pPr>
              <w:tabs>
                <w:tab w:val="left" w:pos="9356"/>
              </w:tabs>
              <w:autoSpaceDE w:val="0"/>
              <w:autoSpaceDN w:val="0"/>
              <w:ind w:right="-1"/>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B83C60" w:rsidRPr="006841A5" w:rsidRDefault="00B83C60" w:rsidP="00E373D1">
            <w:pPr>
              <w:tabs>
                <w:tab w:val="left" w:pos="9356"/>
              </w:tabs>
              <w:autoSpaceDE w:val="0"/>
              <w:autoSpaceDN w:val="0"/>
              <w:ind w:right="-1"/>
              <w:rPr>
                <w:sz w:val="22"/>
                <w:szCs w:val="22"/>
              </w:rPr>
            </w:pPr>
            <w:r w:rsidRPr="006841A5">
              <w:rPr>
                <w:sz w:val="22"/>
                <w:szCs w:val="22"/>
              </w:rPr>
              <w:t>Кредитная организация-эмитент не является акционерным обществом</w:t>
            </w:r>
          </w:p>
        </w:tc>
        <w:tc>
          <w:tcPr>
            <w:tcW w:w="709" w:type="dxa"/>
          </w:tcPr>
          <w:p w:rsidR="00B83C60" w:rsidRPr="006841A5" w:rsidRDefault="00B83C60" w:rsidP="00E373D1">
            <w:pPr>
              <w:tabs>
                <w:tab w:val="left" w:pos="9356"/>
              </w:tabs>
              <w:autoSpaceDE w:val="0"/>
              <w:autoSpaceDN w:val="0"/>
              <w:ind w:right="-1"/>
              <w:rPr>
                <w:sz w:val="22"/>
                <w:szCs w:val="22"/>
              </w:rPr>
            </w:pPr>
            <w:r w:rsidRPr="006841A5">
              <w:rPr>
                <w:sz w:val="22"/>
                <w:szCs w:val="22"/>
              </w:rPr>
              <w:t>%;</w:t>
            </w:r>
          </w:p>
        </w:tc>
      </w:tr>
      <w:tr w:rsidR="0098346A" w:rsidRPr="006841A5" w:rsidTr="009877BB">
        <w:trPr>
          <w:cantSplit/>
        </w:trPr>
        <w:tc>
          <w:tcPr>
            <w:tcW w:w="5637" w:type="dxa"/>
          </w:tcPr>
          <w:p w:rsidR="00B83C60" w:rsidRPr="006841A5" w:rsidRDefault="00B83C60" w:rsidP="00E373D1">
            <w:pPr>
              <w:pStyle w:val="em-4"/>
              <w:tabs>
                <w:tab w:val="left" w:pos="9356"/>
              </w:tabs>
              <w:autoSpaceDE w:val="0"/>
              <w:autoSpaceDN w:val="0"/>
              <w:ind w:right="-1"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B83C60" w:rsidRPr="006841A5" w:rsidRDefault="00B83C60" w:rsidP="00E373D1">
            <w:pPr>
              <w:tabs>
                <w:tab w:val="left" w:pos="9356"/>
              </w:tabs>
              <w:autoSpaceDE w:val="0"/>
              <w:autoSpaceDN w:val="0"/>
              <w:ind w:right="-1"/>
              <w:rPr>
                <w:sz w:val="22"/>
                <w:szCs w:val="22"/>
              </w:rPr>
            </w:pPr>
            <w:r w:rsidRPr="006841A5">
              <w:rPr>
                <w:sz w:val="22"/>
                <w:szCs w:val="22"/>
              </w:rPr>
              <w:t>Кредитная организация-эмитент не является акционерным обществом</w:t>
            </w:r>
          </w:p>
        </w:tc>
        <w:tc>
          <w:tcPr>
            <w:tcW w:w="709" w:type="dxa"/>
          </w:tcPr>
          <w:p w:rsidR="00B83C60" w:rsidRPr="006841A5" w:rsidRDefault="00B83C60" w:rsidP="00E373D1">
            <w:pPr>
              <w:tabs>
                <w:tab w:val="left" w:pos="9356"/>
              </w:tabs>
              <w:autoSpaceDE w:val="0"/>
              <w:autoSpaceDN w:val="0"/>
              <w:ind w:right="-1"/>
              <w:rPr>
                <w:sz w:val="22"/>
                <w:szCs w:val="22"/>
              </w:rPr>
            </w:pPr>
            <w:r w:rsidRPr="006841A5">
              <w:rPr>
                <w:sz w:val="22"/>
                <w:szCs w:val="22"/>
              </w:rPr>
              <w:t>шт.;</w:t>
            </w:r>
          </w:p>
        </w:tc>
      </w:tr>
      <w:tr w:rsidR="0098346A" w:rsidRPr="006841A5" w:rsidTr="009877BB">
        <w:trPr>
          <w:cantSplit/>
        </w:trPr>
        <w:tc>
          <w:tcPr>
            <w:tcW w:w="5637" w:type="dxa"/>
          </w:tcPr>
          <w:p w:rsidR="00B83C60" w:rsidRPr="006841A5" w:rsidRDefault="00B83C60" w:rsidP="00E373D1">
            <w:pPr>
              <w:pStyle w:val="em-4"/>
              <w:tabs>
                <w:tab w:val="left" w:pos="9356"/>
              </w:tabs>
              <w:autoSpaceDE w:val="0"/>
              <w:autoSpaceDN w:val="0"/>
              <w:ind w:right="-1"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B83C60" w:rsidRPr="006841A5" w:rsidRDefault="00B83C60" w:rsidP="00E373D1">
            <w:pPr>
              <w:tabs>
                <w:tab w:val="left" w:pos="9356"/>
              </w:tabs>
              <w:autoSpaceDE w:val="0"/>
              <w:autoSpaceDN w:val="0"/>
              <w:ind w:right="-1"/>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B83C60" w:rsidRPr="006841A5" w:rsidRDefault="00B83C60" w:rsidP="00E373D1">
            <w:pPr>
              <w:tabs>
                <w:tab w:val="left" w:pos="9356"/>
              </w:tabs>
              <w:autoSpaceDE w:val="0"/>
              <w:autoSpaceDN w:val="0"/>
              <w:ind w:right="-1" w:firstLine="33"/>
              <w:rPr>
                <w:sz w:val="22"/>
                <w:szCs w:val="22"/>
              </w:rPr>
            </w:pPr>
            <w:r w:rsidRPr="006841A5">
              <w:rPr>
                <w:sz w:val="22"/>
                <w:szCs w:val="22"/>
              </w:rPr>
              <w:t>%;</w:t>
            </w:r>
          </w:p>
        </w:tc>
      </w:tr>
      <w:tr w:rsidR="0098346A" w:rsidRPr="006841A5" w:rsidTr="009877BB">
        <w:trPr>
          <w:cantSplit/>
        </w:trPr>
        <w:tc>
          <w:tcPr>
            <w:tcW w:w="5637" w:type="dxa"/>
          </w:tcPr>
          <w:p w:rsidR="00B83C60" w:rsidRPr="006841A5" w:rsidRDefault="00B83C60" w:rsidP="00E373D1">
            <w:pPr>
              <w:pStyle w:val="em-4"/>
              <w:tabs>
                <w:tab w:val="left" w:pos="9356"/>
              </w:tabs>
              <w:autoSpaceDE w:val="0"/>
              <w:autoSpaceDN w:val="0"/>
              <w:ind w:right="-1"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B83C60" w:rsidRPr="006841A5" w:rsidRDefault="00B83C60" w:rsidP="00E373D1">
            <w:pPr>
              <w:tabs>
                <w:tab w:val="left" w:pos="9356"/>
              </w:tabs>
              <w:autoSpaceDE w:val="0"/>
              <w:autoSpaceDN w:val="0"/>
              <w:ind w:right="-1"/>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B83C60" w:rsidRPr="006841A5" w:rsidRDefault="00B83C60" w:rsidP="00E373D1">
            <w:pPr>
              <w:tabs>
                <w:tab w:val="left" w:pos="9356"/>
              </w:tabs>
              <w:autoSpaceDE w:val="0"/>
              <w:autoSpaceDN w:val="0"/>
              <w:ind w:right="-1" w:firstLine="33"/>
              <w:rPr>
                <w:sz w:val="22"/>
                <w:szCs w:val="22"/>
              </w:rPr>
            </w:pPr>
            <w:r w:rsidRPr="006841A5">
              <w:rPr>
                <w:sz w:val="22"/>
                <w:szCs w:val="22"/>
              </w:rPr>
              <w:t>%;</w:t>
            </w:r>
          </w:p>
        </w:tc>
      </w:tr>
      <w:tr w:rsidR="00B83C60" w:rsidRPr="006841A5" w:rsidTr="009877BB">
        <w:trPr>
          <w:cantSplit/>
        </w:trPr>
        <w:tc>
          <w:tcPr>
            <w:tcW w:w="5637" w:type="dxa"/>
          </w:tcPr>
          <w:p w:rsidR="00B83C60" w:rsidRPr="006841A5" w:rsidRDefault="00B83C60" w:rsidP="00E373D1">
            <w:pPr>
              <w:pStyle w:val="em-4"/>
              <w:tabs>
                <w:tab w:val="left" w:pos="9356"/>
              </w:tabs>
              <w:autoSpaceDE w:val="0"/>
              <w:autoSpaceDN w:val="0"/>
              <w:ind w:right="-1"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B83C60" w:rsidRPr="006841A5" w:rsidRDefault="00B83C60" w:rsidP="00E373D1">
            <w:pPr>
              <w:tabs>
                <w:tab w:val="left" w:pos="9356"/>
              </w:tabs>
              <w:autoSpaceDE w:val="0"/>
              <w:autoSpaceDN w:val="0"/>
              <w:ind w:right="-1"/>
              <w:rPr>
                <w:sz w:val="22"/>
                <w:szCs w:val="22"/>
              </w:rPr>
            </w:pPr>
            <w:r w:rsidRPr="006841A5">
              <w:rPr>
                <w:sz w:val="22"/>
                <w:szCs w:val="22"/>
              </w:rPr>
              <w:t xml:space="preserve">У </w:t>
            </w:r>
            <w:r w:rsidR="00874B02" w:rsidRPr="006841A5">
              <w:rPr>
                <w:sz w:val="22"/>
                <w:szCs w:val="22"/>
              </w:rPr>
              <w:t>к</w:t>
            </w:r>
            <w:r w:rsidRPr="006841A5">
              <w:rPr>
                <w:sz w:val="22"/>
                <w:szCs w:val="22"/>
              </w:rPr>
              <w:t>редитной организации-эмитента отсутствуют дочерние и зависимые общества</w:t>
            </w:r>
          </w:p>
        </w:tc>
        <w:tc>
          <w:tcPr>
            <w:tcW w:w="709" w:type="dxa"/>
          </w:tcPr>
          <w:p w:rsidR="00B83C60" w:rsidRPr="006841A5" w:rsidRDefault="00B83C60" w:rsidP="00E373D1">
            <w:pPr>
              <w:tabs>
                <w:tab w:val="left" w:pos="9356"/>
              </w:tabs>
              <w:autoSpaceDE w:val="0"/>
              <w:autoSpaceDN w:val="0"/>
              <w:ind w:right="-1" w:firstLine="33"/>
              <w:rPr>
                <w:sz w:val="22"/>
                <w:szCs w:val="22"/>
              </w:rPr>
            </w:pPr>
            <w:r w:rsidRPr="006841A5">
              <w:rPr>
                <w:sz w:val="22"/>
                <w:szCs w:val="22"/>
              </w:rPr>
              <w:t>шт.;</w:t>
            </w:r>
          </w:p>
        </w:tc>
      </w:tr>
    </w:tbl>
    <w:p w:rsidR="00AE6319" w:rsidRPr="006841A5" w:rsidRDefault="00AE6319" w:rsidP="00E373D1">
      <w:pPr>
        <w:tabs>
          <w:tab w:val="left" w:pos="9356"/>
        </w:tabs>
        <w:ind w:right="-1"/>
        <w:rPr>
          <w:sz w:val="22"/>
          <w:szCs w:val="22"/>
        </w:rPr>
      </w:pPr>
    </w:p>
    <w:p w:rsidR="001B442A" w:rsidRDefault="001B442A" w:rsidP="00E373D1">
      <w:pPr>
        <w:pStyle w:val="em-4"/>
        <w:tabs>
          <w:tab w:val="left" w:pos="9356"/>
        </w:tabs>
        <w:ind w:right="-1"/>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1B442A" w:rsidRPr="006841A5" w:rsidRDefault="00E83616" w:rsidP="00E373D1">
      <w:pPr>
        <w:pStyle w:val="em-4"/>
        <w:tabs>
          <w:tab w:val="left" w:pos="9356"/>
        </w:tabs>
        <w:ind w:right="-1"/>
      </w:pPr>
      <w:r w:rsidRPr="00E83616">
        <w:t xml:space="preserve">Родственных связей с лицами, входящими в состав органов управления кредитной организации - эмитента и органов </w:t>
      </w:r>
      <w:proofErr w:type="gramStart"/>
      <w:r w:rsidRPr="00E83616">
        <w:t>контроля за</w:t>
      </w:r>
      <w:proofErr w:type="gramEnd"/>
      <w:r w:rsidRPr="00E83616">
        <w:t xml:space="preserve"> ее финансово-хозяйственной деятельностью, не имеет.</w:t>
      </w:r>
    </w:p>
    <w:p w:rsidR="001B442A" w:rsidRDefault="001B442A" w:rsidP="00E373D1">
      <w:pPr>
        <w:pStyle w:val="em-4"/>
        <w:tabs>
          <w:tab w:val="left" w:pos="9356"/>
        </w:tabs>
        <w:ind w:right="-1"/>
      </w:pPr>
      <w:r w:rsidRPr="006841A5">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B442A" w:rsidRPr="00561A82" w:rsidRDefault="00E83616" w:rsidP="00E373D1">
      <w:pPr>
        <w:tabs>
          <w:tab w:val="left" w:pos="9356"/>
        </w:tabs>
        <w:ind w:right="-1" w:firstLine="567"/>
        <w:jc w:val="both"/>
        <w:rPr>
          <w:sz w:val="22"/>
          <w:szCs w:val="22"/>
        </w:rPr>
      </w:pPr>
      <w:r w:rsidRPr="00561A82">
        <w:rPr>
          <w:sz w:val="22"/>
          <w:szCs w:val="22"/>
        </w:rPr>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1B442A" w:rsidRDefault="001B442A" w:rsidP="00E373D1">
      <w:pPr>
        <w:pStyle w:val="em-4"/>
        <w:tabs>
          <w:tab w:val="left" w:pos="9356"/>
        </w:tabs>
        <w:ind w:right="-1"/>
      </w:pPr>
      <w:r w:rsidRPr="006841A5">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E83616" w:rsidRDefault="00E83616" w:rsidP="00E373D1">
      <w:pPr>
        <w:pStyle w:val="em-4"/>
        <w:tabs>
          <w:tab w:val="left" w:pos="9356"/>
        </w:tabs>
        <w:ind w:right="-1"/>
      </w:pPr>
      <w:r w:rsidRPr="00E83616">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p>
    <w:p w:rsidR="006122D2" w:rsidRDefault="006122D2" w:rsidP="006122D2">
      <w:pPr>
        <w:pStyle w:val="em-4"/>
        <w:ind w:right="56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784"/>
      </w:tblGrid>
      <w:tr w:rsidR="006122D2" w:rsidRPr="006841A5" w:rsidTr="00F92277">
        <w:tc>
          <w:tcPr>
            <w:tcW w:w="2795" w:type="dxa"/>
          </w:tcPr>
          <w:p w:rsidR="006122D2" w:rsidRPr="006841A5" w:rsidRDefault="006122D2" w:rsidP="00481BA2">
            <w:pPr>
              <w:autoSpaceDE w:val="0"/>
              <w:autoSpaceDN w:val="0"/>
              <w:jc w:val="both"/>
              <w:rPr>
                <w:sz w:val="22"/>
                <w:szCs w:val="22"/>
              </w:rPr>
            </w:pPr>
            <w:r w:rsidRPr="006841A5">
              <w:rPr>
                <w:sz w:val="22"/>
                <w:szCs w:val="22"/>
              </w:rPr>
              <w:t>Фамилия, имя, отчество</w:t>
            </w:r>
          </w:p>
        </w:tc>
        <w:tc>
          <w:tcPr>
            <w:tcW w:w="6811" w:type="dxa"/>
          </w:tcPr>
          <w:p w:rsidR="006122D2" w:rsidRPr="006841A5" w:rsidRDefault="006122D2" w:rsidP="00481BA2">
            <w:pPr>
              <w:autoSpaceDE w:val="0"/>
              <w:autoSpaceDN w:val="0"/>
              <w:jc w:val="both"/>
              <w:rPr>
                <w:sz w:val="22"/>
                <w:szCs w:val="22"/>
              </w:rPr>
            </w:pPr>
            <w:r w:rsidRPr="00A9685C">
              <w:rPr>
                <w:sz w:val="22"/>
                <w:szCs w:val="22"/>
              </w:rPr>
              <w:t>Огорелкова Елена Андреевна</w:t>
            </w:r>
          </w:p>
        </w:tc>
      </w:tr>
      <w:tr w:rsidR="006122D2" w:rsidRPr="006841A5" w:rsidTr="00F92277">
        <w:tc>
          <w:tcPr>
            <w:tcW w:w="2795" w:type="dxa"/>
          </w:tcPr>
          <w:p w:rsidR="006122D2" w:rsidRPr="006841A5" w:rsidRDefault="006122D2" w:rsidP="00481BA2">
            <w:pPr>
              <w:autoSpaceDE w:val="0"/>
              <w:autoSpaceDN w:val="0"/>
              <w:jc w:val="both"/>
              <w:rPr>
                <w:sz w:val="22"/>
                <w:szCs w:val="22"/>
              </w:rPr>
            </w:pPr>
            <w:r w:rsidRPr="006841A5">
              <w:rPr>
                <w:sz w:val="22"/>
                <w:szCs w:val="22"/>
              </w:rPr>
              <w:t>Год рождения:</w:t>
            </w:r>
          </w:p>
        </w:tc>
        <w:tc>
          <w:tcPr>
            <w:tcW w:w="6811" w:type="dxa"/>
          </w:tcPr>
          <w:p w:rsidR="006122D2" w:rsidRPr="006841A5" w:rsidRDefault="006122D2" w:rsidP="00481BA2">
            <w:pPr>
              <w:autoSpaceDE w:val="0"/>
              <w:autoSpaceDN w:val="0"/>
              <w:jc w:val="both"/>
              <w:rPr>
                <w:sz w:val="22"/>
                <w:szCs w:val="22"/>
              </w:rPr>
            </w:pPr>
            <w:r>
              <w:rPr>
                <w:sz w:val="22"/>
                <w:szCs w:val="22"/>
              </w:rPr>
              <w:t>1988</w:t>
            </w:r>
          </w:p>
        </w:tc>
      </w:tr>
      <w:tr w:rsidR="006122D2" w:rsidRPr="006841A5" w:rsidTr="00F92277">
        <w:trPr>
          <w:trHeight w:val="1331"/>
        </w:trPr>
        <w:tc>
          <w:tcPr>
            <w:tcW w:w="2795" w:type="dxa"/>
            <w:vMerge w:val="restart"/>
          </w:tcPr>
          <w:p w:rsidR="006122D2" w:rsidRPr="006841A5" w:rsidRDefault="006122D2" w:rsidP="00481BA2">
            <w:pPr>
              <w:autoSpaceDE w:val="0"/>
              <w:autoSpaceDN w:val="0"/>
              <w:jc w:val="both"/>
              <w:rPr>
                <w:sz w:val="22"/>
                <w:szCs w:val="22"/>
              </w:rPr>
            </w:pPr>
            <w:r w:rsidRPr="006841A5">
              <w:rPr>
                <w:sz w:val="22"/>
                <w:szCs w:val="22"/>
              </w:rPr>
              <w:t>Сведения об образовании:</w:t>
            </w:r>
          </w:p>
        </w:tc>
        <w:tc>
          <w:tcPr>
            <w:tcW w:w="6811" w:type="dxa"/>
          </w:tcPr>
          <w:p w:rsidR="006122D2" w:rsidRDefault="006122D2" w:rsidP="00481BA2">
            <w:pPr>
              <w:autoSpaceDE w:val="0"/>
              <w:autoSpaceDN w:val="0"/>
              <w:jc w:val="both"/>
              <w:rPr>
                <w:sz w:val="22"/>
                <w:szCs w:val="22"/>
              </w:rPr>
            </w:pPr>
            <w:r w:rsidRPr="007874C8">
              <w:rPr>
                <w:sz w:val="22"/>
                <w:szCs w:val="22"/>
              </w:rPr>
              <w:t>Государственное образовательное учреждение высшего профессионального образования "Омский государственный университет им. Ф.И. Достоевского"</w:t>
            </w:r>
          </w:p>
          <w:p w:rsidR="006122D2" w:rsidRPr="006841A5" w:rsidRDefault="006122D2" w:rsidP="00481BA2">
            <w:pPr>
              <w:autoSpaceDE w:val="0"/>
              <w:autoSpaceDN w:val="0"/>
              <w:jc w:val="both"/>
              <w:rPr>
                <w:sz w:val="22"/>
                <w:szCs w:val="22"/>
              </w:rPr>
            </w:pPr>
            <w:r>
              <w:rPr>
                <w:sz w:val="22"/>
                <w:szCs w:val="22"/>
              </w:rPr>
              <w:t>Год окончания: 2011</w:t>
            </w:r>
          </w:p>
          <w:p w:rsidR="006122D2" w:rsidRPr="006841A5" w:rsidRDefault="006122D2" w:rsidP="00481BA2">
            <w:pPr>
              <w:autoSpaceDE w:val="0"/>
              <w:autoSpaceDN w:val="0"/>
              <w:rPr>
                <w:sz w:val="22"/>
                <w:szCs w:val="22"/>
              </w:rPr>
            </w:pPr>
            <w:r w:rsidRPr="006841A5">
              <w:rPr>
                <w:sz w:val="22"/>
                <w:szCs w:val="22"/>
              </w:rPr>
              <w:t xml:space="preserve">Специальность: </w:t>
            </w:r>
            <w:r>
              <w:rPr>
                <w:sz w:val="22"/>
                <w:szCs w:val="22"/>
              </w:rPr>
              <w:t xml:space="preserve">бакалавр экономики </w:t>
            </w:r>
            <w:r w:rsidRPr="006841A5">
              <w:rPr>
                <w:sz w:val="22"/>
                <w:szCs w:val="22"/>
              </w:rPr>
              <w:t>по специальности</w:t>
            </w:r>
            <w:r>
              <w:rPr>
                <w:sz w:val="22"/>
                <w:szCs w:val="22"/>
              </w:rPr>
              <w:t xml:space="preserve"> Экономика</w:t>
            </w:r>
          </w:p>
        </w:tc>
      </w:tr>
      <w:tr w:rsidR="006122D2" w:rsidRPr="006841A5" w:rsidTr="00F92277">
        <w:trPr>
          <w:trHeight w:val="1712"/>
        </w:trPr>
        <w:tc>
          <w:tcPr>
            <w:tcW w:w="2795" w:type="dxa"/>
            <w:vMerge/>
          </w:tcPr>
          <w:p w:rsidR="006122D2" w:rsidRPr="006841A5" w:rsidRDefault="006122D2" w:rsidP="00481BA2">
            <w:pPr>
              <w:autoSpaceDE w:val="0"/>
              <w:autoSpaceDN w:val="0"/>
              <w:jc w:val="both"/>
              <w:rPr>
                <w:sz w:val="22"/>
                <w:szCs w:val="22"/>
              </w:rPr>
            </w:pPr>
          </w:p>
        </w:tc>
        <w:tc>
          <w:tcPr>
            <w:tcW w:w="6811" w:type="dxa"/>
          </w:tcPr>
          <w:p w:rsidR="006122D2" w:rsidRDefault="006122D2" w:rsidP="00481BA2">
            <w:pPr>
              <w:autoSpaceDE w:val="0"/>
              <w:autoSpaceDN w:val="0"/>
              <w:jc w:val="both"/>
              <w:rPr>
                <w:sz w:val="22"/>
                <w:szCs w:val="22"/>
              </w:rPr>
            </w:pPr>
            <w:r w:rsidRPr="007874C8">
              <w:rPr>
                <w:sz w:val="22"/>
                <w:szCs w:val="22"/>
              </w:rPr>
              <w:t>Государственное образовательное учреждение высшего профессионального образования "Омский государственный университет им. Ф.И. Достоевского"</w:t>
            </w:r>
          </w:p>
          <w:p w:rsidR="006122D2" w:rsidRPr="006841A5" w:rsidRDefault="006122D2" w:rsidP="00481BA2">
            <w:pPr>
              <w:autoSpaceDE w:val="0"/>
              <w:autoSpaceDN w:val="0"/>
              <w:jc w:val="both"/>
              <w:rPr>
                <w:sz w:val="22"/>
                <w:szCs w:val="22"/>
              </w:rPr>
            </w:pPr>
            <w:r>
              <w:rPr>
                <w:sz w:val="22"/>
                <w:szCs w:val="22"/>
              </w:rPr>
              <w:t>Год окончания: 2011</w:t>
            </w:r>
          </w:p>
          <w:p w:rsidR="006122D2" w:rsidRPr="007874C8" w:rsidRDefault="006122D2" w:rsidP="00481BA2">
            <w:pPr>
              <w:autoSpaceDE w:val="0"/>
              <w:autoSpaceDN w:val="0"/>
              <w:rPr>
                <w:sz w:val="22"/>
                <w:szCs w:val="22"/>
              </w:rPr>
            </w:pPr>
            <w:r w:rsidRPr="006841A5">
              <w:rPr>
                <w:sz w:val="22"/>
                <w:szCs w:val="22"/>
              </w:rPr>
              <w:t xml:space="preserve">Специальность: </w:t>
            </w:r>
            <w:r>
              <w:rPr>
                <w:sz w:val="22"/>
                <w:szCs w:val="22"/>
              </w:rPr>
              <w:t xml:space="preserve">экономист </w:t>
            </w:r>
            <w:r w:rsidRPr="006841A5">
              <w:rPr>
                <w:sz w:val="22"/>
                <w:szCs w:val="22"/>
              </w:rPr>
              <w:t>по специальности</w:t>
            </w:r>
            <w:r>
              <w:rPr>
                <w:sz w:val="22"/>
                <w:szCs w:val="22"/>
              </w:rPr>
              <w:t xml:space="preserve"> Б</w:t>
            </w:r>
            <w:r w:rsidRPr="007874C8">
              <w:rPr>
                <w:sz w:val="22"/>
                <w:szCs w:val="22"/>
              </w:rPr>
              <w:t>ухгалтерский учет, анализ и аудит</w:t>
            </w:r>
          </w:p>
        </w:tc>
      </w:tr>
    </w:tbl>
    <w:p w:rsidR="006122D2" w:rsidRDefault="006122D2" w:rsidP="006122D2">
      <w:pPr>
        <w:ind w:firstLine="567"/>
        <w:jc w:val="both"/>
        <w:rPr>
          <w:sz w:val="22"/>
          <w:szCs w:val="22"/>
        </w:rPr>
      </w:pPr>
    </w:p>
    <w:p w:rsidR="006122D2" w:rsidRPr="006841A5" w:rsidRDefault="006122D2" w:rsidP="006122D2">
      <w:pPr>
        <w:ind w:right="302" w:firstLine="567"/>
        <w:jc w:val="both"/>
        <w:rPr>
          <w:sz w:val="22"/>
          <w:szCs w:val="22"/>
        </w:rPr>
      </w:pPr>
      <w:r w:rsidRPr="006841A5">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6122D2" w:rsidRDefault="006122D2" w:rsidP="006122D2">
      <w:pPr>
        <w:rPr>
          <w:sz w:val="22"/>
          <w:szCs w:val="22"/>
        </w:rPr>
      </w:pPr>
    </w:p>
    <w:tbl>
      <w:tblPr>
        <w:tblW w:w="9540" w:type="dxa"/>
        <w:tblInd w:w="108" w:type="dxa"/>
        <w:tblLook w:val="0000" w:firstRow="0" w:lastRow="0" w:firstColumn="0" w:lastColumn="0" w:noHBand="0" w:noVBand="0"/>
      </w:tblPr>
      <w:tblGrid>
        <w:gridCol w:w="1607"/>
        <w:gridCol w:w="1801"/>
        <w:gridCol w:w="2962"/>
        <w:gridCol w:w="3170"/>
      </w:tblGrid>
      <w:tr w:rsidR="006122D2" w:rsidRPr="006841A5" w:rsidTr="00481BA2">
        <w:trPr>
          <w:cantSplit/>
          <w:trHeight w:val="390"/>
          <w:tblHeader/>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Дата вступления в (назначения на) должность</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Дата завершения работы  в должности</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Полное фирменное наименование организации</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Наименование должности</w:t>
            </w:r>
          </w:p>
        </w:tc>
      </w:tr>
      <w:tr w:rsidR="006122D2" w:rsidRPr="006841A5" w:rsidTr="00481BA2">
        <w:trPr>
          <w:cantSplit/>
          <w:trHeight w:val="300"/>
          <w:tblHeader/>
        </w:trPr>
        <w:tc>
          <w:tcPr>
            <w:tcW w:w="1607" w:type="dxa"/>
            <w:tcBorders>
              <w:top w:val="nil"/>
              <w:left w:val="single" w:sz="4" w:space="0" w:color="auto"/>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1</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2</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3</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4</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rPr>
            </w:pPr>
            <w:r>
              <w:rPr>
                <w:sz w:val="22"/>
              </w:rPr>
              <w:t>19.11</w:t>
            </w:r>
            <w:r w:rsidRPr="006841A5">
              <w:rPr>
                <w:sz w:val="22"/>
              </w:rPr>
              <w:t>.2012</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rPr>
              <w:t>05.09.2014</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Открытое акционерное общество «Промсвязьбанк Банк»</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 xml:space="preserve">Специалист по мониторингу кредитов Управления малого и среднего бизнеса </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rPr>
            </w:pPr>
            <w:r w:rsidRPr="006841A5">
              <w:rPr>
                <w:sz w:val="22"/>
              </w:rPr>
              <w:t>15.</w:t>
            </w:r>
            <w:r>
              <w:rPr>
                <w:sz w:val="22"/>
              </w:rPr>
              <w:t>09.2014</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rPr>
              <w:t>17.10.2018</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Публичное акционерное общество «Росбанк»</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Аудитор Управления аудиторских проверок</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rPr>
            </w:pPr>
            <w:r>
              <w:rPr>
                <w:sz w:val="22"/>
              </w:rPr>
              <w:t>22.10.2018</w:t>
            </w:r>
          </w:p>
        </w:tc>
        <w:tc>
          <w:tcPr>
            <w:tcW w:w="1801" w:type="dxa"/>
            <w:tcBorders>
              <w:top w:val="single" w:sz="4" w:space="0" w:color="auto"/>
              <w:left w:val="nil"/>
              <w:bottom w:val="single" w:sz="4" w:space="0" w:color="auto"/>
              <w:right w:val="single" w:sz="4" w:space="0" w:color="auto"/>
            </w:tcBorders>
            <w:vAlign w:val="center"/>
          </w:tcPr>
          <w:p w:rsidR="006122D2" w:rsidRPr="006841A5" w:rsidDel="00F21907" w:rsidRDefault="006122D2" w:rsidP="00481BA2">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6841A5">
              <w:rPr>
                <w:sz w:val="22"/>
              </w:rPr>
              <w:t>Общество с ограниченной ответственностью «Фольксваген Банк РУС»</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Старший с</w:t>
            </w:r>
            <w:r w:rsidRPr="006841A5">
              <w:rPr>
                <w:sz w:val="22"/>
              </w:rPr>
              <w:t>пециалист Управления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rPr>
            </w:pPr>
            <w:r>
              <w:rPr>
                <w:sz w:val="22"/>
              </w:rPr>
              <w:t>16.11.2018</w:t>
            </w:r>
          </w:p>
        </w:tc>
        <w:tc>
          <w:tcPr>
            <w:tcW w:w="1801" w:type="dxa"/>
            <w:tcBorders>
              <w:top w:val="single" w:sz="4" w:space="0" w:color="auto"/>
              <w:left w:val="nil"/>
              <w:bottom w:val="single" w:sz="4" w:space="0" w:color="auto"/>
              <w:right w:val="single" w:sz="4" w:space="0" w:color="auto"/>
            </w:tcBorders>
            <w:vAlign w:val="center"/>
          </w:tcPr>
          <w:p w:rsidR="006122D2" w:rsidRPr="006841A5" w:rsidDel="00F21907" w:rsidRDefault="006122D2" w:rsidP="00481BA2">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17248D">
              <w:rPr>
                <w:sz w:val="22"/>
                <w:szCs w:val="22"/>
              </w:rPr>
              <w:t>Общество с ограниченной ответственностью «</w:t>
            </w:r>
            <w:r w:rsidRPr="00242E0F">
              <w:rPr>
                <w:sz w:val="22"/>
                <w:szCs w:val="22"/>
              </w:rPr>
              <w:t>Фольксваген Груп Финанц</w:t>
            </w:r>
            <w:r w:rsidRPr="0017248D">
              <w:rPr>
                <w:sz w:val="22"/>
                <w:szCs w:val="22"/>
              </w:rPr>
              <w:t>»</w:t>
            </w:r>
            <w:r>
              <w:rPr>
                <w:sz w:val="22"/>
                <w:szCs w:val="22"/>
              </w:rPr>
              <w:t xml:space="preserve"> </w:t>
            </w:r>
            <w:r w:rsidRPr="0026050E">
              <w:rPr>
                <w:sz w:val="22"/>
                <w:szCs w:val="22"/>
              </w:rPr>
              <w:t>(по совместительству)</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Старший с</w:t>
            </w:r>
            <w:r w:rsidRPr="006841A5">
              <w:rPr>
                <w:sz w:val="22"/>
              </w:rPr>
              <w:t>пециалист Управления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rPr>
            </w:pPr>
            <w:r>
              <w:rPr>
                <w:sz w:val="22"/>
              </w:rPr>
              <w:t>16.11.2018</w:t>
            </w:r>
          </w:p>
        </w:tc>
        <w:tc>
          <w:tcPr>
            <w:tcW w:w="1801" w:type="dxa"/>
            <w:tcBorders>
              <w:top w:val="single" w:sz="4" w:space="0" w:color="auto"/>
              <w:left w:val="nil"/>
              <w:bottom w:val="single" w:sz="4" w:space="0" w:color="auto"/>
              <w:right w:val="single" w:sz="4" w:space="0" w:color="auto"/>
            </w:tcBorders>
            <w:vAlign w:val="center"/>
          </w:tcPr>
          <w:p w:rsidR="006122D2" w:rsidRPr="006841A5" w:rsidDel="00F21907" w:rsidRDefault="006122D2" w:rsidP="00481BA2">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17248D">
              <w:rPr>
                <w:sz w:val="22"/>
                <w:szCs w:val="22"/>
              </w:rPr>
              <w:t>Общество с ограниченной ответственностью «</w:t>
            </w:r>
            <w:r w:rsidRPr="00242E0F">
              <w:rPr>
                <w:sz w:val="22"/>
                <w:szCs w:val="22"/>
              </w:rPr>
              <w:t>Фольксваген Финансовые Услуги РУС</w:t>
            </w:r>
            <w:r w:rsidRPr="0017248D">
              <w:rPr>
                <w:sz w:val="22"/>
                <w:szCs w:val="22"/>
              </w:rPr>
              <w:t>»</w:t>
            </w:r>
            <w:r>
              <w:rPr>
                <w:sz w:val="22"/>
                <w:szCs w:val="22"/>
              </w:rPr>
              <w:t xml:space="preserve"> </w:t>
            </w:r>
            <w:r w:rsidRPr="0026050E">
              <w:rPr>
                <w:sz w:val="22"/>
                <w:szCs w:val="22"/>
              </w:rPr>
              <w:t>(по совместительству)</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Старший с</w:t>
            </w:r>
            <w:r w:rsidRPr="006841A5">
              <w:rPr>
                <w:sz w:val="22"/>
              </w:rPr>
              <w:t>пециалист Управления внутреннего аудита</w:t>
            </w:r>
          </w:p>
        </w:tc>
      </w:tr>
    </w:tbl>
    <w:p w:rsidR="006122D2" w:rsidRPr="006841A5" w:rsidRDefault="006122D2" w:rsidP="006122D2">
      <w:pPr>
        <w:rPr>
          <w:sz w:val="22"/>
          <w:szCs w:val="22"/>
        </w:rPr>
      </w:pPr>
    </w:p>
    <w:p w:rsidR="006122D2" w:rsidRPr="006841A5" w:rsidRDefault="006122D2" w:rsidP="006122D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260"/>
        <w:gridCol w:w="709"/>
      </w:tblGrid>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Доли не имеет</w:t>
            </w:r>
          </w:p>
        </w:tc>
        <w:tc>
          <w:tcPr>
            <w:tcW w:w="709" w:type="dxa"/>
          </w:tcPr>
          <w:p w:rsidR="006122D2" w:rsidRPr="006841A5" w:rsidRDefault="006122D2" w:rsidP="00481BA2">
            <w:pPr>
              <w:autoSpaceDE w:val="0"/>
              <w:autoSpaceDN w:val="0"/>
              <w:ind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6122D2" w:rsidRPr="006841A5" w:rsidRDefault="006122D2" w:rsidP="00481BA2">
            <w:pPr>
              <w:autoSpaceDE w:val="0"/>
              <w:autoSpaceDN w:val="0"/>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6122D2" w:rsidRPr="006841A5" w:rsidRDefault="006122D2" w:rsidP="00481BA2">
            <w:pPr>
              <w:autoSpaceDE w:val="0"/>
              <w:autoSpaceDN w:val="0"/>
              <w:rPr>
                <w:sz w:val="22"/>
                <w:szCs w:val="22"/>
              </w:rPr>
            </w:pPr>
            <w:r w:rsidRPr="006841A5">
              <w:rPr>
                <w:sz w:val="22"/>
                <w:szCs w:val="22"/>
              </w:rPr>
              <w:t>шт.;</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участия в уставном (складочном) капитале (паевом фонде) дочерних и зависимых обще</w:t>
            </w:r>
            <w:proofErr w:type="gramStart"/>
            <w:r w:rsidRPr="006841A5">
              <w:rPr>
                <w:sz w:val="22"/>
                <w:szCs w:val="22"/>
              </w:rPr>
              <w:t>ств кр</w:t>
            </w:r>
            <w:proofErr w:type="gramEnd"/>
            <w:r w:rsidRPr="006841A5">
              <w:rPr>
                <w:sz w:val="22"/>
                <w:szCs w:val="22"/>
              </w:rPr>
              <w:t>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481BA2">
            <w:pPr>
              <w:autoSpaceDE w:val="0"/>
              <w:autoSpaceDN w:val="0"/>
              <w:ind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принадлежащих обыкновенных акций дочернего или зависимого общества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481BA2">
            <w:pPr>
              <w:autoSpaceDE w:val="0"/>
              <w:autoSpaceDN w:val="0"/>
              <w:ind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481BA2">
            <w:pPr>
              <w:autoSpaceDE w:val="0"/>
              <w:autoSpaceDN w:val="0"/>
              <w:ind w:firstLine="33"/>
              <w:rPr>
                <w:sz w:val="22"/>
                <w:szCs w:val="22"/>
              </w:rPr>
            </w:pPr>
            <w:r w:rsidRPr="006841A5">
              <w:rPr>
                <w:sz w:val="22"/>
                <w:szCs w:val="22"/>
              </w:rPr>
              <w:t>шт.;</w:t>
            </w:r>
          </w:p>
        </w:tc>
      </w:tr>
    </w:tbl>
    <w:p w:rsidR="006122D2" w:rsidRPr="006841A5" w:rsidRDefault="006122D2" w:rsidP="006122D2">
      <w:pPr>
        <w:rPr>
          <w:sz w:val="22"/>
          <w:szCs w:val="22"/>
        </w:rPr>
      </w:pPr>
    </w:p>
    <w:p w:rsidR="006122D2" w:rsidRDefault="006122D2" w:rsidP="00E373D1">
      <w:pPr>
        <w:ind w:right="-1" w:firstLine="567"/>
        <w:jc w:val="both"/>
        <w:rPr>
          <w:sz w:val="22"/>
          <w:szCs w:val="22"/>
        </w:rPr>
      </w:pPr>
      <w:r w:rsidRPr="006841A5">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rPr>
          <w:sz w:val="22"/>
          <w:szCs w:val="22"/>
        </w:rPr>
        <w:t>контроля за</w:t>
      </w:r>
      <w:proofErr w:type="gramEnd"/>
      <w:r w:rsidRPr="006841A5">
        <w:rPr>
          <w:sz w:val="22"/>
          <w:szCs w:val="22"/>
        </w:rPr>
        <w:t xml:space="preserve"> финансово-хозяйственной деятельностью кредитной организации – эмитента:</w:t>
      </w:r>
    </w:p>
    <w:p w:rsidR="006122D2" w:rsidRDefault="006122D2" w:rsidP="00E373D1">
      <w:pPr>
        <w:ind w:right="-1" w:firstLine="567"/>
        <w:jc w:val="both"/>
        <w:rPr>
          <w:sz w:val="22"/>
          <w:szCs w:val="22"/>
        </w:rPr>
      </w:pPr>
      <w:r w:rsidRPr="00E83616">
        <w:rPr>
          <w:sz w:val="22"/>
          <w:szCs w:val="22"/>
        </w:rPr>
        <w:t xml:space="preserve">Родственных связей с лицами, входящими в состав органов управления кредитной организации - эмитента и органов </w:t>
      </w:r>
      <w:proofErr w:type="gramStart"/>
      <w:r w:rsidRPr="00E83616">
        <w:rPr>
          <w:sz w:val="22"/>
          <w:szCs w:val="22"/>
        </w:rPr>
        <w:t>контроля за</w:t>
      </w:r>
      <w:proofErr w:type="gramEnd"/>
      <w:r w:rsidRPr="00E83616">
        <w:rPr>
          <w:sz w:val="22"/>
          <w:szCs w:val="22"/>
        </w:rPr>
        <w:t xml:space="preserve"> ее финансово-хозяйственной деятельностью, не имеет.</w:t>
      </w:r>
    </w:p>
    <w:p w:rsidR="006122D2" w:rsidRDefault="006122D2" w:rsidP="00E373D1">
      <w:pPr>
        <w:ind w:right="-1" w:firstLine="567"/>
        <w:jc w:val="both"/>
        <w:rPr>
          <w:sz w:val="22"/>
          <w:szCs w:val="22"/>
        </w:rPr>
      </w:pPr>
      <w:r w:rsidRPr="006841A5">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122D2" w:rsidRDefault="006122D2" w:rsidP="00E373D1">
      <w:pPr>
        <w:ind w:right="-1" w:firstLine="567"/>
        <w:jc w:val="both"/>
        <w:rPr>
          <w:sz w:val="22"/>
          <w:szCs w:val="22"/>
        </w:rPr>
      </w:pPr>
      <w:r w:rsidRPr="00E83616">
        <w:rPr>
          <w:sz w:val="22"/>
          <w:szCs w:val="22"/>
        </w:rPr>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6122D2" w:rsidRDefault="006122D2" w:rsidP="00E373D1">
      <w:pPr>
        <w:ind w:right="-1" w:firstLine="567"/>
        <w:jc w:val="both"/>
        <w:rPr>
          <w:sz w:val="22"/>
          <w:szCs w:val="22"/>
        </w:rPr>
      </w:pPr>
      <w:r w:rsidRPr="006841A5">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6122D2" w:rsidRPr="006841A5" w:rsidRDefault="006122D2" w:rsidP="00E373D1">
      <w:pPr>
        <w:ind w:right="-1" w:firstLine="567"/>
        <w:jc w:val="both"/>
        <w:rPr>
          <w:sz w:val="22"/>
          <w:szCs w:val="22"/>
        </w:rPr>
      </w:pPr>
      <w:r w:rsidRPr="00E83616">
        <w:rPr>
          <w:sz w:val="22"/>
          <w:szCs w:val="22"/>
        </w:rP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6122D2" w:rsidRDefault="006122D2" w:rsidP="00E373D1">
      <w:pPr>
        <w:pStyle w:val="em-4"/>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784"/>
      </w:tblGrid>
      <w:tr w:rsidR="006122D2" w:rsidRPr="006841A5" w:rsidTr="000D1A16">
        <w:tc>
          <w:tcPr>
            <w:tcW w:w="2795" w:type="dxa"/>
          </w:tcPr>
          <w:p w:rsidR="006122D2" w:rsidRPr="006841A5" w:rsidRDefault="006122D2" w:rsidP="00E373D1">
            <w:pPr>
              <w:autoSpaceDE w:val="0"/>
              <w:autoSpaceDN w:val="0"/>
              <w:ind w:right="-1"/>
              <w:jc w:val="both"/>
              <w:rPr>
                <w:sz w:val="22"/>
                <w:szCs w:val="22"/>
              </w:rPr>
            </w:pPr>
            <w:r w:rsidRPr="006841A5">
              <w:rPr>
                <w:sz w:val="22"/>
                <w:szCs w:val="22"/>
              </w:rPr>
              <w:t>Фамилия, имя, отчество</w:t>
            </w:r>
          </w:p>
        </w:tc>
        <w:tc>
          <w:tcPr>
            <w:tcW w:w="6811" w:type="dxa"/>
          </w:tcPr>
          <w:p w:rsidR="006122D2" w:rsidRPr="006841A5" w:rsidRDefault="006122D2" w:rsidP="00E373D1">
            <w:pPr>
              <w:autoSpaceDE w:val="0"/>
              <w:autoSpaceDN w:val="0"/>
              <w:ind w:right="-1"/>
              <w:jc w:val="both"/>
              <w:rPr>
                <w:sz w:val="22"/>
                <w:szCs w:val="22"/>
              </w:rPr>
            </w:pPr>
            <w:r w:rsidRPr="003A3EAD">
              <w:rPr>
                <w:sz w:val="22"/>
                <w:szCs w:val="22"/>
              </w:rPr>
              <w:t>Ионкин Дмитрий Сергеевич</w:t>
            </w:r>
          </w:p>
        </w:tc>
      </w:tr>
      <w:tr w:rsidR="006122D2" w:rsidRPr="006841A5" w:rsidTr="000D1A16">
        <w:tc>
          <w:tcPr>
            <w:tcW w:w="2795" w:type="dxa"/>
          </w:tcPr>
          <w:p w:rsidR="006122D2" w:rsidRPr="006841A5" w:rsidRDefault="006122D2" w:rsidP="00E373D1">
            <w:pPr>
              <w:autoSpaceDE w:val="0"/>
              <w:autoSpaceDN w:val="0"/>
              <w:ind w:right="-1"/>
              <w:jc w:val="both"/>
              <w:rPr>
                <w:sz w:val="22"/>
                <w:szCs w:val="22"/>
              </w:rPr>
            </w:pPr>
            <w:r w:rsidRPr="006841A5">
              <w:rPr>
                <w:sz w:val="22"/>
                <w:szCs w:val="22"/>
              </w:rPr>
              <w:t>Год рождения:</w:t>
            </w:r>
          </w:p>
        </w:tc>
        <w:tc>
          <w:tcPr>
            <w:tcW w:w="6811" w:type="dxa"/>
          </w:tcPr>
          <w:p w:rsidR="006122D2" w:rsidRPr="006841A5" w:rsidRDefault="006122D2" w:rsidP="00E373D1">
            <w:pPr>
              <w:autoSpaceDE w:val="0"/>
              <w:autoSpaceDN w:val="0"/>
              <w:ind w:right="-1"/>
              <w:jc w:val="both"/>
              <w:rPr>
                <w:sz w:val="22"/>
                <w:szCs w:val="22"/>
              </w:rPr>
            </w:pPr>
            <w:r>
              <w:rPr>
                <w:sz w:val="22"/>
                <w:szCs w:val="22"/>
              </w:rPr>
              <w:t>1983</w:t>
            </w:r>
          </w:p>
        </w:tc>
      </w:tr>
      <w:tr w:rsidR="006122D2" w:rsidRPr="006841A5" w:rsidTr="000D1A16">
        <w:trPr>
          <w:trHeight w:val="1331"/>
        </w:trPr>
        <w:tc>
          <w:tcPr>
            <w:tcW w:w="2795" w:type="dxa"/>
          </w:tcPr>
          <w:p w:rsidR="006122D2" w:rsidRPr="006841A5" w:rsidRDefault="006122D2" w:rsidP="00E373D1">
            <w:pPr>
              <w:autoSpaceDE w:val="0"/>
              <w:autoSpaceDN w:val="0"/>
              <w:ind w:right="-1"/>
              <w:rPr>
                <w:sz w:val="22"/>
                <w:szCs w:val="22"/>
              </w:rPr>
            </w:pPr>
            <w:r w:rsidRPr="006841A5">
              <w:rPr>
                <w:sz w:val="22"/>
                <w:szCs w:val="22"/>
              </w:rPr>
              <w:t>Сведения об образовании:</w:t>
            </w:r>
          </w:p>
        </w:tc>
        <w:tc>
          <w:tcPr>
            <w:tcW w:w="6811" w:type="dxa"/>
          </w:tcPr>
          <w:p w:rsidR="006122D2" w:rsidRDefault="006122D2" w:rsidP="00E373D1">
            <w:pPr>
              <w:autoSpaceDE w:val="0"/>
              <w:autoSpaceDN w:val="0"/>
              <w:ind w:right="-1"/>
              <w:rPr>
                <w:sz w:val="22"/>
                <w:szCs w:val="22"/>
              </w:rPr>
            </w:pPr>
            <w:r w:rsidRPr="003A3EAD">
              <w:rPr>
                <w:sz w:val="22"/>
                <w:szCs w:val="22"/>
              </w:rPr>
              <w:t>Московский государственный университет природообустройства</w:t>
            </w:r>
          </w:p>
          <w:p w:rsidR="006122D2" w:rsidRPr="006841A5" w:rsidRDefault="006122D2" w:rsidP="00E373D1">
            <w:pPr>
              <w:autoSpaceDE w:val="0"/>
              <w:autoSpaceDN w:val="0"/>
              <w:ind w:right="-1"/>
              <w:rPr>
                <w:sz w:val="22"/>
                <w:szCs w:val="22"/>
              </w:rPr>
            </w:pPr>
            <w:r>
              <w:rPr>
                <w:sz w:val="22"/>
                <w:szCs w:val="22"/>
              </w:rPr>
              <w:t>Год окончания: 2005</w:t>
            </w:r>
          </w:p>
          <w:p w:rsidR="006122D2" w:rsidRPr="006841A5" w:rsidRDefault="006122D2" w:rsidP="00E373D1">
            <w:pPr>
              <w:autoSpaceDE w:val="0"/>
              <w:autoSpaceDN w:val="0"/>
              <w:ind w:right="-1"/>
              <w:rPr>
                <w:sz w:val="22"/>
                <w:szCs w:val="22"/>
              </w:rPr>
            </w:pPr>
            <w:r w:rsidRPr="006841A5">
              <w:rPr>
                <w:sz w:val="22"/>
                <w:szCs w:val="22"/>
              </w:rPr>
              <w:t xml:space="preserve">Специальность: </w:t>
            </w:r>
            <w:r>
              <w:rPr>
                <w:sz w:val="22"/>
                <w:szCs w:val="22"/>
              </w:rPr>
              <w:t xml:space="preserve">инженер </w:t>
            </w:r>
            <w:r w:rsidRPr="006841A5">
              <w:rPr>
                <w:sz w:val="22"/>
                <w:szCs w:val="22"/>
              </w:rPr>
              <w:t>по специальности</w:t>
            </w:r>
            <w:r>
              <w:rPr>
                <w:sz w:val="22"/>
                <w:szCs w:val="22"/>
              </w:rPr>
              <w:t xml:space="preserve"> </w:t>
            </w:r>
            <w:r w:rsidRPr="003A3EAD">
              <w:rPr>
                <w:sz w:val="22"/>
                <w:szCs w:val="22"/>
              </w:rPr>
              <w:t>Промышленное и гражданское строительство</w:t>
            </w:r>
          </w:p>
        </w:tc>
      </w:tr>
    </w:tbl>
    <w:p w:rsidR="006122D2" w:rsidRDefault="006122D2" w:rsidP="00E373D1">
      <w:pPr>
        <w:ind w:right="-1" w:firstLine="567"/>
        <w:jc w:val="both"/>
        <w:rPr>
          <w:sz w:val="22"/>
          <w:szCs w:val="22"/>
        </w:rPr>
      </w:pPr>
    </w:p>
    <w:p w:rsidR="002635E5" w:rsidRPr="00F31846" w:rsidRDefault="002635E5" w:rsidP="00E373D1">
      <w:pPr>
        <w:ind w:right="-1" w:firstLine="567"/>
        <w:jc w:val="both"/>
        <w:rPr>
          <w:sz w:val="22"/>
          <w:szCs w:val="22"/>
        </w:rPr>
      </w:pPr>
    </w:p>
    <w:p w:rsidR="002635E5" w:rsidRPr="00F31846" w:rsidRDefault="002635E5" w:rsidP="00E373D1">
      <w:pPr>
        <w:ind w:right="-1" w:firstLine="567"/>
        <w:jc w:val="both"/>
        <w:rPr>
          <w:sz w:val="22"/>
          <w:szCs w:val="22"/>
        </w:rPr>
      </w:pPr>
    </w:p>
    <w:p w:rsidR="002635E5" w:rsidRPr="00F31846" w:rsidRDefault="002635E5" w:rsidP="00E373D1">
      <w:pPr>
        <w:ind w:right="-1" w:firstLine="567"/>
        <w:jc w:val="both"/>
        <w:rPr>
          <w:sz w:val="22"/>
          <w:szCs w:val="22"/>
        </w:rPr>
      </w:pPr>
    </w:p>
    <w:p w:rsidR="006122D2" w:rsidRPr="002635E5" w:rsidRDefault="006122D2" w:rsidP="00E373D1">
      <w:pPr>
        <w:ind w:right="-1" w:firstLine="567"/>
        <w:jc w:val="both"/>
        <w:rPr>
          <w:sz w:val="22"/>
          <w:szCs w:val="22"/>
        </w:rPr>
      </w:pPr>
      <w:r w:rsidRPr="006841A5">
        <w:rPr>
          <w:sz w:val="22"/>
          <w:szCs w:val="22"/>
        </w:rPr>
        <w:lastRenderedPageBreak/>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6122D2" w:rsidRPr="006841A5" w:rsidRDefault="006122D2" w:rsidP="00E373D1">
      <w:pPr>
        <w:ind w:right="-1"/>
        <w:rPr>
          <w:sz w:val="22"/>
          <w:szCs w:val="22"/>
        </w:rPr>
      </w:pPr>
    </w:p>
    <w:tbl>
      <w:tblPr>
        <w:tblW w:w="9540" w:type="dxa"/>
        <w:tblInd w:w="108" w:type="dxa"/>
        <w:tblLook w:val="0000" w:firstRow="0" w:lastRow="0" w:firstColumn="0" w:lastColumn="0" w:noHBand="0" w:noVBand="0"/>
      </w:tblPr>
      <w:tblGrid>
        <w:gridCol w:w="1607"/>
        <w:gridCol w:w="1801"/>
        <w:gridCol w:w="2962"/>
        <w:gridCol w:w="3170"/>
      </w:tblGrid>
      <w:tr w:rsidR="006122D2" w:rsidRPr="006841A5" w:rsidTr="00481BA2">
        <w:trPr>
          <w:cantSplit/>
          <w:trHeight w:val="390"/>
          <w:tblHeader/>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E373D1">
            <w:pPr>
              <w:ind w:right="-1"/>
              <w:jc w:val="center"/>
              <w:rPr>
                <w:sz w:val="22"/>
                <w:szCs w:val="22"/>
              </w:rPr>
            </w:pPr>
            <w:r w:rsidRPr="006841A5">
              <w:rPr>
                <w:sz w:val="22"/>
                <w:szCs w:val="22"/>
              </w:rPr>
              <w:t>Дата вступления в (назначения на) должность</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jc w:val="center"/>
              <w:rPr>
                <w:sz w:val="22"/>
                <w:szCs w:val="22"/>
              </w:rPr>
            </w:pPr>
            <w:r w:rsidRPr="006841A5">
              <w:rPr>
                <w:sz w:val="22"/>
                <w:szCs w:val="22"/>
              </w:rPr>
              <w:t>Дата завершения работы  в должности</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jc w:val="center"/>
              <w:rPr>
                <w:sz w:val="22"/>
                <w:szCs w:val="22"/>
              </w:rPr>
            </w:pPr>
            <w:r w:rsidRPr="006841A5">
              <w:rPr>
                <w:sz w:val="22"/>
                <w:szCs w:val="22"/>
              </w:rPr>
              <w:t>Полное фирменное наименование организации</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jc w:val="center"/>
              <w:rPr>
                <w:sz w:val="22"/>
                <w:szCs w:val="22"/>
              </w:rPr>
            </w:pPr>
            <w:r w:rsidRPr="006841A5">
              <w:rPr>
                <w:sz w:val="22"/>
                <w:szCs w:val="22"/>
              </w:rPr>
              <w:t>Наименование должности</w:t>
            </w:r>
          </w:p>
        </w:tc>
      </w:tr>
      <w:tr w:rsidR="006122D2" w:rsidRPr="006841A5" w:rsidTr="00481BA2">
        <w:trPr>
          <w:cantSplit/>
          <w:trHeight w:val="300"/>
          <w:tblHeader/>
        </w:trPr>
        <w:tc>
          <w:tcPr>
            <w:tcW w:w="1607" w:type="dxa"/>
            <w:tcBorders>
              <w:top w:val="nil"/>
              <w:left w:val="single" w:sz="4" w:space="0" w:color="auto"/>
              <w:bottom w:val="single" w:sz="4" w:space="0" w:color="auto"/>
              <w:right w:val="single" w:sz="4" w:space="0" w:color="auto"/>
            </w:tcBorders>
            <w:vAlign w:val="center"/>
          </w:tcPr>
          <w:p w:rsidR="006122D2" w:rsidRPr="006841A5" w:rsidRDefault="006122D2" w:rsidP="00E373D1">
            <w:pPr>
              <w:ind w:right="-1"/>
              <w:jc w:val="center"/>
              <w:rPr>
                <w:sz w:val="22"/>
                <w:szCs w:val="22"/>
              </w:rPr>
            </w:pPr>
            <w:r w:rsidRPr="006841A5">
              <w:rPr>
                <w:sz w:val="22"/>
                <w:szCs w:val="22"/>
              </w:rPr>
              <w:t>1</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jc w:val="center"/>
              <w:rPr>
                <w:sz w:val="22"/>
                <w:szCs w:val="22"/>
              </w:rPr>
            </w:pPr>
            <w:r w:rsidRPr="006841A5">
              <w:rPr>
                <w:sz w:val="22"/>
                <w:szCs w:val="22"/>
              </w:rPr>
              <w:t>2</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jc w:val="center"/>
              <w:rPr>
                <w:sz w:val="22"/>
                <w:szCs w:val="22"/>
              </w:rPr>
            </w:pPr>
            <w:r w:rsidRPr="006841A5">
              <w:rPr>
                <w:sz w:val="22"/>
                <w:szCs w:val="22"/>
              </w:rPr>
              <w:t>3</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jc w:val="center"/>
              <w:rPr>
                <w:sz w:val="22"/>
                <w:szCs w:val="22"/>
              </w:rPr>
            </w:pPr>
            <w:r w:rsidRPr="006841A5">
              <w:rPr>
                <w:sz w:val="22"/>
                <w:szCs w:val="22"/>
              </w:rPr>
              <w:t>4</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E373D1">
            <w:pPr>
              <w:ind w:right="-1"/>
              <w:jc w:val="center"/>
              <w:rPr>
                <w:sz w:val="22"/>
                <w:lang w:val="en-US"/>
              </w:rPr>
            </w:pPr>
            <w:r>
              <w:rPr>
                <w:sz w:val="22"/>
              </w:rPr>
              <w:t>16.04.2012</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jc w:val="center"/>
              <w:rPr>
                <w:sz w:val="22"/>
              </w:rPr>
            </w:pPr>
            <w:r>
              <w:rPr>
                <w:sz w:val="22"/>
              </w:rPr>
              <w:t>08.05.2013</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rPr>
                <w:sz w:val="22"/>
              </w:rPr>
            </w:pPr>
            <w:r>
              <w:rPr>
                <w:sz w:val="22"/>
              </w:rPr>
              <w:t>Закрытое акционерное общество «Кредит Европа Банк»</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rPr>
                <w:sz w:val="22"/>
              </w:rPr>
            </w:pPr>
            <w:r>
              <w:rPr>
                <w:sz w:val="22"/>
              </w:rPr>
              <w:t xml:space="preserve">Главный специалист </w:t>
            </w:r>
            <w:proofErr w:type="gramStart"/>
            <w:r>
              <w:rPr>
                <w:sz w:val="22"/>
              </w:rPr>
              <w:t>Управления аудита головного офиса Департамента внутреннего аудита</w:t>
            </w:r>
            <w:proofErr w:type="gramEnd"/>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E373D1">
            <w:pPr>
              <w:ind w:right="-1"/>
              <w:jc w:val="center"/>
              <w:rPr>
                <w:sz w:val="22"/>
              </w:rPr>
            </w:pPr>
            <w:r>
              <w:rPr>
                <w:sz w:val="22"/>
              </w:rPr>
              <w:t>13.05.2013</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jc w:val="center"/>
              <w:rPr>
                <w:sz w:val="22"/>
              </w:rPr>
            </w:pPr>
            <w:r>
              <w:rPr>
                <w:sz w:val="22"/>
              </w:rPr>
              <w:t>16.11.2018</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rPr>
                <w:sz w:val="22"/>
              </w:rPr>
            </w:pPr>
            <w:r>
              <w:rPr>
                <w:sz w:val="22"/>
              </w:rPr>
              <w:t>Открытое акционерное общество «Бинбанк»</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rPr>
                <w:sz w:val="22"/>
              </w:rPr>
            </w:pPr>
            <w:r>
              <w:rPr>
                <w:sz w:val="22"/>
              </w:rPr>
              <w:t>Главный специалист Управления аудита розничного бизнеса и ПС Службы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083051" w:rsidRDefault="006122D2" w:rsidP="00E373D1">
            <w:pPr>
              <w:ind w:right="-1"/>
              <w:jc w:val="center"/>
              <w:rPr>
                <w:sz w:val="22"/>
              </w:rPr>
            </w:pPr>
            <w:r>
              <w:rPr>
                <w:sz w:val="22"/>
              </w:rPr>
              <w:t>19.11.2018</w:t>
            </w:r>
          </w:p>
        </w:tc>
        <w:tc>
          <w:tcPr>
            <w:tcW w:w="1801" w:type="dxa"/>
            <w:tcBorders>
              <w:top w:val="single" w:sz="4" w:space="0" w:color="auto"/>
              <w:left w:val="nil"/>
              <w:bottom w:val="single" w:sz="4" w:space="0" w:color="auto"/>
              <w:right w:val="single" w:sz="4" w:space="0" w:color="auto"/>
            </w:tcBorders>
            <w:vAlign w:val="center"/>
          </w:tcPr>
          <w:p w:rsidR="006122D2" w:rsidRPr="00083051" w:rsidRDefault="006122D2" w:rsidP="00E373D1">
            <w:pPr>
              <w:ind w:right="-1"/>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rPr>
                <w:sz w:val="22"/>
              </w:rPr>
            </w:pPr>
            <w:r w:rsidRPr="006841A5">
              <w:rPr>
                <w:sz w:val="22"/>
              </w:rPr>
              <w:t>Общество с ограниченной ответственностью «Фольксваген Банк РУС»</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rPr>
                <w:sz w:val="22"/>
              </w:rPr>
            </w:pPr>
            <w:r>
              <w:rPr>
                <w:sz w:val="22"/>
              </w:rPr>
              <w:t>Заместитель руководителя</w:t>
            </w:r>
            <w:r w:rsidRPr="006841A5">
              <w:rPr>
                <w:sz w:val="22"/>
              </w:rPr>
              <w:t xml:space="preserve"> Управления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E373D1">
            <w:pPr>
              <w:ind w:right="-1"/>
              <w:jc w:val="center"/>
              <w:rPr>
                <w:sz w:val="22"/>
              </w:rPr>
            </w:pPr>
            <w:r>
              <w:rPr>
                <w:sz w:val="22"/>
              </w:rPr>
              <w:t>19.11.2018</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rPr>
                <w:sz w:val="22"/>
              </w:rPr>
            </w:pPr>
            <w:r w:rsidRPr="0017248D">
              <w:rPr>
                <w:sz w:val="22"/>
                <w:szCs w:val="22"/>
              </w:rPr>
              <w:t>Общество с ограниченной ответственностью «</w:t>
            </w:r>
            <w:r w:rsidRPr="00242E0F">
              <w:rPr>
                <w:sz w:val="22"/>
                <w:szCs w:val="22"/>
              </w:rPr>
              <w:t>Фольксваген Груп Финанц</w:t>
            </w:r>
            <w:r w:rsidRPr="0017248D">
              <w:rPr>
                <w:sz w:val="22"/>
                <w:szCs w:val="22"/>
              </w:rPr>
              <w:t>»</w:t>
            </w:r>
            <w:r>
              <w:rPr>
                <w:sz w:val="22"/>
                <w:szCs w:val="22"/>
              </w:rPr>
              <w:t xml:space="preserve"> </w:t>
            </w:r>
            <w:r w:rsidRPr="0026050E">
              <w:rPr>
                <w:sz w:val="22"/>
                <w:szCs w:val="22"/>
              </w:rPr>
              <w:t>(по совместительству)</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rPr>
                <w:sz w:val="22"/>
              </w:rPr>
            </w:pPr>
            <w:r>
              <w:rPr>
                <w:sz w:val="22"/>
              </w:rPr>
              <w:t>Заместитель руководителя</w:t>
            </w:r>
            <w:r w:rsidRPr="006841A5">
              <w:rPr>
                <w:sz w:val="22"/>
              </w:rPr>
              <w:t xml:space="preserve"> Управления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E373D1">
            <w:pPr>
              <w:ind w:right="-1"/>
              <w:jc w:val="center"/>
              <w:rPr>
                <w:sz w:val="22"/>
              </w:rPr>
            </w:pPr>
            <w:r>
              <w:rPr>
                <w:sz w:val="22"/>
              </w:rPr>
              <w:t>19.11.2018</w:t>
            </w:r>
          </w:p>
        </w:tc>
        <w:tc>
          <w:tcPr>
            <w:tcW w:w="1801" w:type="dxa"/>
            <w:tcBorders>
              <w:top w:val="single" w:sz="4" w:space="0" w:color="auto"/>
              <w:left w:val="nil"/>
              <w:bottom w:val="single" w:sz="4" w:space="0" w:color="auto"/>
              <w:right w:val="single" w:sz="4" w:space="0" w:color="auto"/>
            </w:tcBorders>
            <w:vAlign w:val="center"/>
          </w:tcPr>
          <w:p w:rsidR="006122D2" w:rsidRPr="006841A5" w:rsidDel="00F21907" w:rsidRDefault="006122D2" w:rsidP="00E373D1">
            <w:pPr>
              <w:ind w:right="-1"/>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rPr>
                <w:sz w:val="22"/>
              </w:rPr>
            </w:pPr>
            <w:r w:rsidRPr="0017248D">
              <w:rPr>
                <w:sz w:val="22"/>
                <w:szCs w:val="22"/>
              </w:rPr>
              <w:t>Общество с ограниченной ответственностью «</w:t>
            </w:r>
            <w:r w:rsidRPr="00242E0F">
              <w:rPr>
                <w:sz w:val="22"/>
                <w:szCs w:val="22"/>
              </w:rPr>
              <w:t>Фольксваген Финансовые Услуги РУС</w:t>
            </w:r>
            <w:r w:rsidRPr="0017248D">
              <w:rPr>
                <w:sz w:val="22"/>
                <w:szCs w:val="22"/>
              </w:rPr>
              <w:t>»</w:t>
            </w:r>
            <w:r>
              <w:rPr>
                <w:sz w:val="22"/>
                <w:szCs w:val="22"/>
              </w:rPr>
              <w:t xml:space="preserve"> </w:t>
            </w:r>
            <w:r w:rsidRPr="0026050E">
              <w:rPr>
                <w:sz w:val="22"/>
                <w:szCs w:val="22"/>
              </w:rPr>
              <w:t>(по совместительству)</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E373D1">
            <w:pPr>
              <w:ind w:right="-1"/>
              <w:rPr>
                <w:sz w:val="22"/>
              </w:rPr>
            </w:pPr>
            <w:r>
              <w:rPr>
                <w:sz w:val="22"/>
              </w:rPr>
              <w:t>Заместитель руководителя</w:t>
            </w:r>
            <w:r w:rsidRPr="006841A5">
              <w:rPr>
                <w:sz w:val="22"/>
              </w:rPr>
              <w:t xml:space="preserve"> Управления внутреннего аудита</w:t>
            </w:r>
          </w:p>
        </w:tc>
      </w:tr>
    </w:tbl>
    <w:p w:rsidR="006122D2" w:rsidRPr="006841A5" w:rsidRDefault="006122D2" w:rsidP="00E373D1">
      <w:pPr>
        <w:ind w:right="-1"/>
        <w:rPr>
          <w:sz w:val="22"/>
          <w:szCs w:val="22"/>
        </w:rPr>
      </w:pPr>
    </w:p>
    <w:p w:rsidR="006122D2" w:rsidRPr="006841A5" w:rsidRDefault="006122D2" w:rsidP="00E373D1">
      <w:pPr>
        <w:ind w:right="-1"/>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260"/>
        <w:gridCol w:w="709"/>
      </w:tblGrid>
      <w:tr w:rsidR="006122D2" w:rsidRPr="006841A5" w:rsidTr="00481BA2">
        <w:trPr>
          <w:cantSplit/>
        </w:trPr>
        <w:tc>
          <w:tcPr>
            <w:tcW w:w="5637" w:type="dxa"/>
          </w:tcPr>
          <w:p w:rsidR="006122D2" w:rsidRPr="006841A5" w:rsidRDefault="006122D2" w:rsidP="00E373D1">
            <w:pPr>
              <w:autoSpaceDE w:val="0"/>
              <w:autoSpaceDN w:val="0"/>
              <w:ind w:right="-1"/>
              <w:rPr>
                <w:sz w:val="22"/>
                <w:szCs w:val="22"/>
              </w:rPr>
            </w:pPr>
            <w:r w:rsidRPr="006841A5">
              <w:rPr>
                <w:sz w:val="22"/>
                <w:szCs w:val="22"/>
              </w:rPr>
              <w:t>Доля участия  в уставном  капитале  кредитной организации – эмитента:</w:t>
            </w:r>
          </w:p>
        </w:tc>
        <w:tc>
          <w:tcPr>
            <w:tcW w:w="3260" w:type="dxa"/>
          </w:tcPr>
          <w:p w:rsidR="006122D2" w:rsidRPr="006841A5" w:rsidRDefault="006122D2" w:rsidP="00E373D1">
            <w:pPr>
              <w:autoSpaceDE w:val="0"/>
              <w:autoSpaceDN w:val="0"/>
              <w:ind w:right="-1"/>
              <w:rPr>
                <w:sz w:val="22"/>
                <w:szCs w:val="22"/>
              </w:rPr>
            </w:pPr>
            <w:r w:rsidRPr="006841A5">
              <w:rPr>
                <w:sz w:val="22"/>
                <w:szCs w:val="22"/>
              </w:rPr>
              <w:t>Доли не имеет</w:t>
            </w:r>
          </w:p>
        </w:tc>
        <w:tc>
          <w:tcPr>
            <w:tcW w:w="709" w:type="dxa"/>
          </w:tcPr>
          <w:p w:rsidR="006122D2" w:rsidRPr="006841A5" w:rsidRDefault="006122D2" w:rsidP="00E373D1">
            <w:pPr>
              <w:autoSpaceDE w:val="0"/>
              <w:autoSpaceDN w:val="0"/>
              <w:ind w:right="-1"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E373D1">
            <w:pPr>
              <w:autoSpaceDE w:val="0"/>
              <w:autoSpaceDN w:val="0"/>
              <w:ind w:right="-1"/>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6122D2" w:rsidRPr="006841A5" w:rsidRDefault="006122D2" w:rsidP="00E373D1">
            <w:pPr>
              <w:autoSpaceDE w:val="0"/>
              <w:autoSpaceDN w:val="0"/>
              <w:ind w:right="-1"/>
              <w:rPr>
                <w:sz w:val="22"/>
                <w:szCs w:val="22"/>
              </w:rPr>
            </w:pPr>
            <w:r w:rsidRPr="006841A5">
              <w:rPr>
                <w:sz w:val="22"/>
                <w:szCs w:val="22"/>
              </w:rPr>
              <w:t>Кредитная организация-эмитент не является акционерным обществом</w:t>
            </w:r>
          </w:p>
        </w:tc>
        <w:tc>
          <w:tcPr>
            <w:tcW w:w="709" w:type="dxa"/>
          </w:tcPr>
          <w:p w:rsidR="006122D2" w:rsidRPr="006841A5" w:rsidRDefault="006122D2" w:rsidP="00E373D1">
            <w:pPr>
              <w:autoSpaceDE w:val="0"/>
              <w:autoSpaceDN w:val="0"/>
              <w:ind w:right="-1"/>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E373D1">
            <w:pPr>
              <w:autoSpaceDE w:val="0"/>
              <w:autoSpaceDN w:val="0"/>
              <w:ind w:right="-1"/>
              <w:rPr>
                <w:sz w:val="22"/>
                <w:szCs w:val="22"/>
              </w:rPr>
            </w:pPr>
            <w:r w:rsidRPr="006841A5">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6122D2" w:rsidRPr="006841A5" w:rsidRDefault="006122D2" w:rsidP="00E373D1">
            <w:pPr>
              <w:autoSpaceDE w:val="0"/>
              <w:autoSpaceDN w:val="0"/>
              <w:ind w:right="-1"/>
              <w:rPr>
                <w:sz w:val="22"/>
                <w:szCs w:val="22"/>
              </w:rPr>
            </w:pPr>
            <w:r w:rsidRPr="006841A5">
              <w:rPr>
                <w:sz w:val="22"/>
                <w:szCs w:val="22"/>
              </w:rPr>
              <w:t>Кредитная организация-эмитент не является акционерным обществом</w:t>
            </w:r>
          </w:p>
        </w:tc>
        <w:tc>
          <w:tcPr>
            <w:tcW w:w="709" w:type="dxa"/>
          </w:tcPr>
          <w:p w:rsidR="006122D2" w:rsidRPr="006841A5" w:rsidRDefault="006122D2" w:rsidP="00E373D1">
            <w:pPr>
              <w:autoSpaceDE w:val="0"/>
              <w:autoSpaceDN w:val="0"/>
              <w:ind w:right="-1"/>
              <w:rPr>
                <w:sz w:val="22"/>
                <w:szCs w:val="22"/>
              </w:rPr>
            </w:pPr>
            <w:r w:rsidRPr="006841A5">
              <w:rPr>
                <w:sz w:val="22"/>
                <w:szCs w:val="22"/>
              </w:rPr>
              <w:t>шт.;</w:t>
            </w:r>
          </w:p>
        </w:tc>
      </w:tr>
      <w:tr w:rsidR="006122D2" w:rsidRPr="006841A5" w:rsidTr="00481BA2">
        <w:trPr>
          <w:cantSplit/>
        </w:trPr>
        <w:tc>
          <w:tcPr>
            <w:tcW w:w="5637" w:type="dxa"/>
          </w:tcPr>
          <w:p w:rsidR="006122D2" w:rsidRPr="006841A5" w:rsidRDefault="006122D2" w:rsidP="00E373D1">
            <w:pPr>
              <w:autoSpaceDE w:val="0"/>
              <w:autoSpaceDN w:val="0"/>
              <w:ind w:right="-1"/>
              <w:rPr>
                <w:sz w:val="22"/>
                <w:szCs w:val="22"/>
              </w:rPr>
            </w:pPr>
            <w:r w:rsidRPr="006841A5">
              <w:rPr>
                <w:sz w:val="22"/>
                <w:szCs w:val="22"/>
              </w:rPr>
              <w:t>Доля участия в уставном (складочном) капитале (паевом фонде) дочерних и зависимых обще</w:t>
            </w:r>
            <w:proofErr w:type="gramStart"/>
            <w:r w:rsidRPr="006841A5">
              <w:rPr>
                <w:sz w:val="22"/>
                <w:szCs w:val="22"/>
              </w:rPr>
              <w:t>ств кр</w:t>
            </w:r>
            <w:proofErr w:type="gramEnd"/>
            <w:r w:rsidRPr="006841A5">
              <w:rPr>
                <w:sz w:val="22"/>
                <w:szCs w:val="22"/>
              </w:rPr>
              <w:t>едитной организации – эмитента</w:t>
            </w:r>
          </w:p>
        </w:tc>
        <w:tc>
          <w:tcPr>
            <w:tcW w:w="3260" w:type="dxa"/>
          </w:tcPr>
          <w:p w:rsidR="006122D2" w:rsidRPr="006841A5" w:rsidRDefault="006122D2" w:rsidP="00E373D1">
            <w:pPr>
              <w:autoSpaceDE w:val="0"/>
              <w:autoSpaceDN w:val="0"/>
              <w:ind w:right="-1"/>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E373D1">
            <w:pPr>
              <w:autoSpaceDE w:val="0"/>
              <w:autoSpaceDN w:val="0"/>
              <w:ind w:right="-1"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E373D1">
            <w:pPr>
              <w:autoSpaceDE w:val="0"/>
              <w:autoSpaceDN w:val="0"/>
              <w:ind w:right="-1"/>
              <w:rPr>
                <w:sz w:val="22"/>
                <w:szCs w:val="22"/>
              </w:rPr>
            </w:pPr>
            <w:r w:rsidRPr="006841A5">
              <w:rPr>
                <w:sz w:val="22"/>
                <w:szCs w:val="22"/>
              </w:rPr>
              <w:t>Доля принадлежащих обыкновенных акций дочернего или зависимого общества кредитной организации - эмитента</w:t>
            </w:r>
          </w:p>
        </w:tc>
        <w:tc>
          <w:tcPr>
            <w:tcW w:w="3260" w:type="dxa"/>
          </w:tcPr>
          <w:p w:rsidR="006122D2" w:rsidRPr="006841A5" w:rsidRDefault="006122D2" w:rsidP="00E373D1">
            <w:pPr>
              <w:autoSpaceDE w:val="0"/>
              <w:autoSpaceDN w:val="0"/>
              <w:ind w:right="-1"/>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E373D1">
            <w:pPr>
              <w:autoSpaceDE w:val="0"/>
              <w:autoSpaceDN w:val="0"/>
              <w:ind w:right="-1"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E373D1">
            <w:pPr>
              <w:autoSpaceDE w:val="0"/>
              <w:autoSpaceDN w:val="0"/>
              <w:ind w:right="-1"/>
              <w:rPr>
                <w:sz w:val="22"/>
                <w:szCs w:val="22"/>
              </w:rPr>
            </w:pPr>
            <w:r w:rsidRPr="006841A5">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6122D2" w:rsidRPr="006841A5" w:rsidRDefault="006122D2" w:rsidP="00E373D1">
            <w:pPr>
              <w:autoSpaceDE w:val="0"/>
              <w:autoSpaceDN w:val="0"/>
              <w:ind w:right="-1"/>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E373D1">
            <w:pPr>
              <w:autoSpaceDE w:val="0"/>
              <w:autoSpaceDN w:val="0"/>
              <w:ind w:right="-1" w:firstLine="33"/>
              <w:rPr>
                <w:sz w:val="22"/>
                <w:szCs w:val="22"/>
              </w:rPr>
            </w:pPr>
            <w:r w:rsidRPr="006841A5">
              <w:rPr>
                <w:sz w:val="22"/>
                <w:szCs w:val="22"/>
              </w:rPr>
              <w:t>шт.;</w:t>
            </w:r>
          </w:p>
        </w:tc>
      </w:tr>
    </w:tbl>
    <w:p w:rsidR="006122D2" w:rsidRPr="006841A5" w:rsidRDefault="006122D2" w:rsidP="00E373D1">
      <w:pPr>
        <w:ind w:right="-1"/>
        <w:rPr>
          <w:sz w:val="22"/>
          <w:szCs w:val="22"/>
        </w:rPr>
      </w:pPr>
    </w:p>
    <w:p w:rsidR="006122D2" w:rsidRDefault="006122D2" w:rsidP="00E373D1">
      <w:pPr>
        <w:ind w:right="-1" w:firstLine="567"/>
        <w:jc w:val="both"/>
        <w:rPr>
          <w:sz w:val="22"/>
          <w:szCs w:val="22"/>
        </w:rPr>
      </w:pPr>
      <w:r w:rsidRPr="006841A5">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rPr>
          <w:sz w:val="22"/>
          <w:szCs w:val="22"/>
        </w:rPr>
        <w:t>контроля за</w:t>
      </w:r>
      <w:proofErr w:type="gramEnd"/>
      <w:r w:rsidRPr="006841A5">
        <w:rPr>
          <w:sz w:val="22"/>
          <w:szCs w:val="22"/>
        </w:rPr>
        <w:t xml:space="preserve"> финансово-хозяйственной деятельностью кредитной организации – эмитента:</w:t>
      </w:r>
    </w:p>
    <w:p w:rsidR="006122D2" w:rsidRDefault="006122D2" w:rsidP="00E373D1">
      <w:pPr>
        <w:ind w:right="-1" w:firstLine="567"/>
        <w:jc w:val="both"/>
        <w:rPr>
          <w:sz w:val="22"/>
          <w:szCs w:val="22"/>
        </w:rPr>
      </w:pPr>
      <w:r w:rsidRPr="00E83616">
        <w:rPr>
          <w:sz w:val="22"/>
          <w:szCs w:val="22"/>
        </w:rPr>
        <w:lastRenderedPageBreak/>
        <w:t xml:space="preserve">Родственных связей с лицами, входящими в состав органов управления кредитной организации - эмитента и органов </w:t>
      </w:r>
      <w:proofErr w:type="gramStart"/>
      <w:r w:rsidRPr="00E83616">
        <w:rPr>
          <w:sz w:val="22"/>
          <w:szCs w:val="22"/>
        </w:rPr>
        <w:t>контроля за</w:t>
      </w:r>
      <w:proofErr w:type="gramEnd"/>
      <w:r w:rsidRPr="00E83616">
        <w:rPr>
          <w:sz w:val="22"/>
          <w:szCs w:val="22"/>
        </w:rPr>
        <w:t xml:space="preserve"> ее финансово-хозяйственной деятельностью, не имеет.</w:t>
      </w:r>
    </w:p>
    <w:p w:rsidR="006122D2" w:rsidRDefault="006122D2" w:rsidP="00E373D1">
      <w:pPr>
        <w:ind w:right="-1" w:firstLine="567"/>
        <w:jc w:val="both"/>
        <w:rPr>
          <w:sz w:val="22"/>
          <w:szCs w:val="22"/>
        </w:rPr>
      </w:pPr>
      <w:r w:rsidRPr="006841A5">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122D2" w:rsidRDefault="006122D2" w:rsidP="00E373D1">
      <w:pPr>
        <w:ind w:right="-1" w:firstLine="567"/>
        <w:jc w:val="both"/>
        <w:rPr>
          <w:sz w:val="22"/>
          <w:szCs w:val="22"/>
        </w:rPr>
      </w:pPr>
      <w:r w:rsidRPr="00E83616">
        <w:rPr>
          <w:sz w:val="22"/>
          <w:szCs w:val="22"/>
        </w:rPr>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6122D2" w:rsidRDefault="006122D2" w:rsidP="00E373D1">
      <w:pPr>
        <w:ind w:right="-1" w:firstLine="567"/>
        <w:jc w:val="both"/>
        <w:rPr>
          <w:sz w:val="22"/>
          <w:szCs w:val="22"/>
        </w:rPr>
      </w:pPr>
      <w:r w:rsidRPr="006841A5">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6122D2" w:rsidRPr="006841A5" w:rsidRDefault="006122D2" w:rsidP="00E373D1">
      <w:pPr>
        <w:ind w:right="-1" w:firstLine="567"/>
        <w:jc w:val="both"/>
        <w:rPr>
          <w:sz w:val="22"/>
          <w:szCs w:val="22"/>
        </w:rPr>
      </w:pPr>
      <w:r w:rsidRPr="00E83616">
        <w:rPr>
          <w:sz w:val="22"/>
          <w:szCs w:val="22"/>
        </w:rP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6122D2" w:rsidRDefault="006122D2" w:rsidP="006122D2">
      <w:pPr>
        <w:ind w:right="302"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6783"/>
      </w:tblGrid>
      <w:tr w:rsidR="006122D2" w:rsidRPr="006841A5" w:rsidTr="00F92277">
        <w:tc>
          <w:tcPr>
            <w:tcW w:w="2795" w:type="dxa"/>
          </w:tcPr>
          <w:p w:rsidR="006122D2" w:rsidRPr="006841A5" w:rsidRDefault="006122D2" w:rsidP="00481BA2">
            <w:pPr>
              <w:autoSpaceDE w:val="0"/>
              <w:autoSpaceDN w:val="0"/>
              <w:jc w:val="both"/>
              <w:rPr>
                <w:sz w:val="22"/>
                <w:szCs w:val="22"/>
              </w:rPr>
            </w:pPr>
            <w:r w:rsidRPr="006841A5">
              <w:rPr>
                <w:sz w:val="22"/>
                <w:szCs w:val="22"/>
              </w:rPr>
              <w:t>Фамилия, имя, отчество</w:t>
            </w:r>
          </w:p>
        </w:tc>
        <w:tc>
          <w:tcPr>
            <w:tcW w:w="6811" w:type="dxa"/>
          </w:tcPr>
          <w:p w:rsidR="006122D2" w:rsidRPr="006841A5" w:rsidRDefault="006122D2" w:rsidP="00481BA2">
            <w:pPr>
              <w:autoSpaceDE w:val="0"/>
              <w:autoSpaceDN w:val="0"/>
              <w:jc w:val="both"/>
              <w:rPr>
                <w:sz w:val="22"/>
                <w:szCs w:val="22"/>
              </w:rPr>
            </w:pPr>
            <w:r>
              <w:rPr>
                <w:sz w:val="22"/>
                <w:szCs w:val="22"/>
              </w:rPr>
              <w:t>Мурашова Мария Владимировна</w:t>
            </w:r>
          </w:p>
        </w:tc>
      </w:tr>
      <w:tr w:rsidR="006122D2" w:rsidRPr="006841A5" w:rsidTr="00F92277">
        <w:tc>
          <w:tcPr>
            <w:tcW w:w="2795" w:type="dxa"/>
          </w:tcPr>
          <w:p w:rsidR="006122D2" w:rsidRPr="006841A5" w:rsidRDefault="006122D2" w:rsidP="00481BA2">
            <w:pPr>
              <w:autoSpaceDE w:val="0"/>
              <w:autoSpaceDN w:val="0"/>
              <w:jc w:val="both"/>
              <w:rPr>
                <w:sz w:val="22"/>
                <w:szCs w:val="22"/>
              </w:rPr>
            </w:pPr>
            <w:r w:rsidRPr="006841A5">
              <w:rPr>
                <w:sz w:val="22"/>
                <w:szCs w:val="22"/>
              </w:rPr>
              <w:t>Год рождения:</w:t>
            </w:r>
          </w:p>
        </w:tc>
        <w:tc>
          <w:tcPr>
            <w:tcW w:w="6811" w:type="dxa"/>
          </w:tcPr>
          <w:p w:rsidR="006122D2" w:rsidRPr="006841A5" w:rsidRDefault="006122D2" w:rsidP="00481BA2">
            <w:pPr>
              <w:autoSpaceDE w:val="0"/>
              <w:autoSpaceDN w:val="0"/>
              <w:jc w:val="both"/>
              <w:rPr>
                <w:sz w:val="22"/>
                <w:szCs w:val="22"/>
              </w:rPr>
            </w:pPr>
            <w:r>
              <w:rPr>
                <w:sz w:val="22"/>
                <w:szCs w:val="22"/>
              </w:rPr>
              <w:t>1990</w:t>
            </w:r>
          </w:p>
        </w:tc>
      </w:tr>
      <w:tr w:rsidR="006122D2" w:rsidRPr="006841A5" w:rsidTr="00F92277">
        <w:trPr>
          <w:trHeight w:val="1331"/>
        </w:trPr>
        <w:tc>
          <w:tcPr>
            <w:tcW w:w="2795" w:type="dxa"/>
          </w:tcPr>
          <w:p w:rsidR="006122D2" w:rsidRPr="006841A5" w:rsidRDefault="006122D2" w:rsidP="00481BA2">
            <w:pPr>
              <w:autoSpaceDE w:val="0"/>
              <w:autoSpaceDN w:val="0"/>
              <w:rPr>
                <w:sz w:val="22"/>
                <w:szCs w:val="22"/>
              </w:rPr>
            </w:pPr>
            <w:r w:rsidRPr="006841A5">
              <w:rPr>
                <w:sz w:val="22"/>
                <w:szCs w:val="22"/>
              </w:rPr>
              <w:t>Сведения об образовании:</w:t>
            </w:r>
          </w:p>
        </w:tc>
        <w:tc>
          <w:tcPr>
            <w:tcW w:w="6811" w:type="dxa"/>
          </w:tcPr>
          <w:p w:rsidR="006122D2" w:rsidRDefault="006122D2" w:rsidP="00481BA2">
            <w:pPr>
              <w:autoSpaceDE w:val="0"/>
              <w:autoSpaceDN w:val="0"/>
              <w:rPr>
                <w:sz w:val="22"/>
                <w:szCs w:val="22"/>
              </w:rPr>
            </w:pPr>
            <w:r w:rsidRPr="002747CD">
              <w:rPr>
                <w:sz w:val="22"/>
                <w:szCs w:val="22"/>
              </w:rPr>
              <w:t>Финансовый университет при Правительстве Российской Федерации</w:t>
            </w:r>
          </w:p>
          <w:p w:rsidR="006122D2" w:rsidRPr="006841A5" w:rsidRDefault="006122D2" w:rsidP="00481BA2">
            <w:pPr>
              <w:autoSpaceDE w:val="0"/>
              <w:autoSpaceDN w:val="0"/>
              <w:rPr>
                <w:sz w:val="22"/>
                <w:szCs w:val="22"/>
              </w:rPr>
            </w:pPr>
            <w:r>
              <w:rPr>
                <w:sz w:val="22"/>
                <w:szCs w:val="22"/>
              </w:rPr>
              <w:t>Год окончания: 2014</w:t>
            </w:r>
          </w:p>
          <w:p w:rsidR="006122D2" w:rsidRPr="006841A5" w:rsidRDefault="006122D2" w:rsidP="00A9591C">
            <w:pPr>
              <w:autoSpaceDE w:val="0"/>
              <w:autoSpaceDN w:val="0"/>
              <w:rPr>
                <w:sz w:val="22"/>
                <w:szCs w:val="22"/>
              </w:rPr>
            </w:pPr>
            <w:r w:rsidRPr="006841A5">
              <w:rPr>
                <w:sz w:val="22"/>
                <w:szCs w:val="22"/>
              </w:rPr>
              <w:t xml:space="preserve">Специальность: </w:t>
            </w:r>
            <w:r w:rsidRPr="002747CD">
              <w:rPr>
                <w:sz w:val="22"/>
                <w:szCs w:val="22"/>
              </w:rPr>
              <w:t>экономист</w:t>
            </w:r>
            <w:r>
              <w:rPr>
                <w:sz w:val="22"/>
                <w:szCs w:val="22"/>
              </w:rPr>
              <w:t xml:space="preserve"> </w:t>
            </w:r>
            <w:r w:rsidRPr="006841A5">
              <w:rPr>
                <w:sz w:val="22"/>
                <w:szCs w:val="22"/>
              </w:rPr>
              <w:t>по специальности</w:t>
            </w:r>
            <w:r>
              <w:rPr>
                <w:sz w:val="22"/>
                <w:szCs w:val="22"/>
              </w:rPr>
              <w:t xml:space="preserve"> </w:t>
            </w:r>
            <w:r w:rsidR="00A9591C">
              <w:rPr>
                <w:sz w:val="22"/>
                <w:szCs w:val="22"/>
              </w:rPr>
              <w:t>Финансы и кредит</w:t>
            </w:r>
          </w:p>
        </w:tc>
      </w:tr>
    </w:tbl>
    <w:p w:rsidR="006122D2" w:rsidRDefault="006122D2" w:rsidP="006122D2">
      <w:pPr>
        <w:ind w:firstLine="567"/>
        <w:jc w:val="both"/>
        <w:rPr>
          <w:sz w:val="22"/>
          <w:szCs w:val="22"/>
        </w:rPr>
      </w:pPr>
    </w:p>
    <w:p w:rsidR="006122D2" w:rsidRPr="006841A5" w:rsidRDefault="006122D2" w:rsidP="006122D2">
      <w:pPr>
        <w:ind w:right="302" w:firstLine="567"/>
        <w:jc w:val="both"/>
        <w:rPr>
          <w:sz w:val="22"/>
          <w:szCs w:val="22"/>
        </w:rPr>
      </w:pPr>
      <w:r w:rsidRPr="006841A5">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6122D2" w:rsidRPr="006841A5" w:rsidRDefault="006122D2" w:rsidP="006122D2">
      <w:pPr>
        <w:rPr>
          <w:sz w:val="22"/>
          <w:szCs w:val="22"/>
        </w:rPr>
      </w:pPr>
    </w:p>
    <w:tbl>
      <w:tblPr>
        <w:tblW w:w="9540" w:type="dxa"/>
        <w:tblInd w:w="108" w:type="dxa"/>
        <w:tblLook w:val="0000" w:firstRow="0" w:lastRow="0" w:firstColumn="0" w:lastColumn="0" w:noHBand="0" w:noVBand="0"/>
      </w:tblPr>
      <w:tblGrid>
        <w:gridCol w:w="1607"/>
        <w:gridCol w:w="1801"/>
        <w:gridCol w:w="2962"/>
        <w:gridCol w:w="3170"/>
      </w:tblGrid>
      <w:tr w:rsidR="006122D2" w:rsidRPr="006841A5" w:rsidTr="00481BA2">
        <w:trPr>
          <w:cantSplit/>
          <w:trHeight w:val="390"/>
          <w:tblHeader/>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Дата вступления в (назначения на) должность</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Дата завершения работы  в должности</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Полное фирменное наименование организации</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Наименование должности</w:t>
            </w:r>
          </w:p>
        </w:tc>
      </w:tr>
      <w:tr w:rsidR="006122D2" w:rsidRPr="006841A5" w:rsidTr="00481BA2">
        <w:trPr>
          <w:cantSplit/>
          <w:trHeight w:val="300"/>
          <w:tblHeader/>
        </w:trPr>
        <w:tc>
          <w:tcPr>
            <w:tcW w:w="1607" w:type="dxa"/>
            <w:tcBorders>
              <w:top w:val="nil"/>
              <w:left w:val="single" w:sz="4" w:space="0" w:color="auto"/>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1</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2</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3</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4</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lang w:val="en-US"/>
              </w:rPr>
            </w:pPr>
            <w:r>
              <w:rPr>
                <w:sz w:val="22"/>
                <w:szCs w:val="22"/>
              </w:rPr>
              <w:t>02</w:t>
            </w:r>
            <w:r w:rsidRPr="0026050E">
              <w:rPr>
                <w:sz w:val="22"/>
                <w:szCs w:val="22"/>
              </w:rPr>
              <w:t>.</w:t>
            </w:r>
            <w:r>
              <w:rPr>
                <w:sz w:val="22"/>
                <w:szCs w:val="22"/>
              </w:rPr>
              <w:t>09</w:t>
            </w:r>
            <w:r w:rsidRPr="0026050E">
              <w:rPr>
                <w:sz w:val="22"/>
                <w:szCs w:val="22"/>
              </w:rPr>
              <w:t>.201</w:t>
            </w:r>
            <w:r>
              <w:rPr>
                <w:sz w:val="22"/>
                <w:szCs w:val="22"/>
              </w:rPr>
              <w:t>3</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szCs w:val="22"/>
              </w:rPr>
              <w:t>31.12.2015</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szCs w:val="22"/>
              </w:rPr>
              <w:t>Акционерное общество «Мазар»</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szCs w:val="22"/>
              </w:rPr>
              <w:t>Ассистент-практикант департамента общего аудита, младший ассистент, ассистент отдела банковской сферы, страхования и имущества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lang w:val="en-US"/>
              </w:rPr>
            </w:pPr>
            <w:r>
              <w:rPr>
                <w:sz w:val="22"/>
                <w:szCs w:val="22"/>
              </w:rPr>
              <w:t>01.01.2016</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szCs w:val="22"/>
              </w:rPr>
              <w:t>07</w:t>
            </w:r>
            <w:r w:rsidRPr="0026050E">
              <w:rPr>
                <w:sz w:val="22"/>
                <w:szCs w:val="22"/>
              </w:rPr>
              <w:t>.</w:t>
            </w:r>
            <w:r>
              <w:rPr>
                <w:sz w:val="22"/>
                <w:szCs w:val="22"/>
              </w:rPr>
              <w:t>10</w:t>
            </w:r>
            <w:r w:rsidRPr="0026050E">
              <w:rPr>
                <w:sz w:val="22"/>
                <w:szCs w:val="22"/>
              </w:rPr>
              <w:t>.201</w:t>
            </w:r>
            <w:r>
              <w:rPr>
                <w:sz w:val="22"/>
                <w:szCs w:val="22"/>
              </w:rPr>
              <w:t>6</w:t>
            </w:r>
          </w:p>
        </w:tc>
        <w:tc>
          <w:tcPr>
            <w:tcW w:w="2962" w:type="dxa"/>
            <w:tcBorders>
              <w:top w:val="single" w:sz="4" w:space="0" w:color="auto"/>
              <w:left w:val="nil"/>
              <w:bottom w:val="single" w:sz="4" w:space="0" w:color="auto"/>
              <w:right w:val="single" w:sz="4" w:space="0" w:color="auto"/>
            </w:tcBorders>
            <w:vAlign w:val="center"/>
          </w:tcPr>
          <w:p w:rsidR="006122D2" w:rsidRDefault="006122D2" w:rsidP="00481BA2">
            <w:pPr>
              <w:rPr>
                <w:sz w:val="22"/>
                <w:szCs w:val="22"/>
              </w:rPr>
            </w:pPr>
            <w:r>
              <w:rPr>
                <w:sz w:val="22"/>
                <w:szCs w:val="22"/>
              </w:rPr>
              <w:t>Общество с ограниченной ответственностью</w:t>
            </w:r>
          </w:p>
          <w:p w:rsidR="006122D2" w:rsidRPr="006841A5" w:rsidRDefault="006122D2" w:rsidP="00481BA2">
            <w:pPr>
              <w:rPr>
                <w:sz w:val="22"/>
              </w:rPr>
            </w:pPr>
            <w:r>
              <w:rPr>
                <w:sz w:val="22"/>
                <w:szCs w:val="22"/>
              </w:rPr>
              <w:t xml:space="preserve"> «Мазар-Аудит»</w:t>
            </w:r>
          </w:p>
        </w:tc>
        <w:tc>
          <w:tcPr>
            <w:tcW w:w="3170" w:type="dxa"/>
            <w:tcBorders>
              <w:top w:val="single" w:sz="4" w:space="0" w:color="auto"/>
              <w:left w:val="nil"/>
              <w:bottom w:val="single" w:sz="4" w:space="0" w:color="auto"/>
              <w:right w:val="single" w:sz="4" w:space="0" w:color="auto"/>
            </w:tcBorders>
            <w:vAlign w:val="center"/>
          </w:tcPr>
          <w:p w:rsidR="006122D2" w:rsidRDefault="006122D2" w:rsidP="00481BA2">
            <w:pPr>
              <w:rPr>
                <w:sz w:val="22"/>
                <w:szCs w:val="22"/>
              </w:rPr>
            </w:pPr>
            <w:r>
              <w:rPr>
                <w:sz w:val="22"/>
                <w:szCs w:val="22"/>
              </w:rPr>
              <w:t>Ассистент,</w:t>
            </w:r>
          </w:p>
          <w:p w:rsidR="006122D2" w:rsidRPr="006841A5" w:rsidRDefault="006122D2" w:rsidP="00481BA2">
            <w:pPr>
              <w:rPr>
                <w:sz w:val="22"/>
              </w:rPr>
            </w:pPr>
            <w:r>
              <w:rPr>
                <w:sz w:val="22"/>
                <w:szCs w:val="22"/>
              </w:rPr>
              <w:t xml:space="preserve">Ведущий ассистент </w:t>
            </w:r>
            <w:r w:rsidRPr="00EB77DD">
              <w:rPr>
                <w:sz w:val="22"/>
                <w:szCs w:val="22"/>
              </w:rPr>
              <w:t>департамента аудита банки страхование имущество</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lang w:val="en-US"/>
              </w:rPr>
            </w:pPr>
            <w:r>
              <w:rPr>
                <w:sz w:val="22"/>
                <w:szCs w:val="22"/>
              </w:rPr>
              <w:t>10</w:t>
            </w:r>
            <w:r w:rsidRPr="0026050E">
              <w:rPr>
                <w:sz w:val="22"/>
                <w:szCs w:val="22"/>
              </w:rPr>
              <w:t>.</w:t>
            </w:r>
            <w:r>
              <w:rPr>
                <w:sz w:val="22"/>
                <w:szCs w:val="22"/>
              </w:rPr>
              <w:t>10</w:t>
            </w:r>
            <w:r w:rsidRPr="0026050E">
              <w:rPr>
                <w:sz w:val="22"/>
                <w:szCs w:val="22"/>
              </w:rPr>
              <w:t>.201</w:t>
            </w:r>
            <w:r>
              <w:rPr>
                <w:sz w:val="22"/>
                <w:szCs w:val="22"/>
              </w:rPr>
              <w:t>6</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szCs w:val="22"/>
              </w:rPr>
              <w:t>22.03.2018</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szCs w:val="22"/>
              </w:rPr>
              <w:t>Акционерное общество «РОСТ БАНК»</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szCs w:val="22"/>
              </w:rPr>
              <w:t>Старший специалист службы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lang w:val="en-US"/>
              </w:rPr>
            </w:pPr>
            <w:r>
              <w:rPr>
                <w:sz w:val="22"/>
                <w:szCs w:val="22"/>
              </w:rPr>
              <w:t>23.03.2018</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szCs w:val="22"/>
              </w:rPr>
              <w:t>03</w:t>
            </w:r>
            <w:r w:rsidRPr="0026050E">
              <w:rPr>
                <w:sz w:val="22"/>
                <w:szCs w:val="22"/>
              </w:rPr>
              <w:t>.0</w:t>
            </w:r>
            <w:r>
              <w:rPr>
                <w:sz w:val="22"/>
                <w:szCs w:val="22"/>
              </w:rPr>
              <w:t>8</w:t>
            </w:r>
            <w:r w:rsidRPr="0026050E">
              <w:rPr>
                <w:sz w:val="22"/>
                <w:szCs w:val="22"/>
              </w:rPr>
              <w:t>.201</w:t>
            </w:r>
            <w:r>
              <w:rPr>
                <w:sz w:val="22"/>
                <w:szCs w:val="22"/>
              </w:rPr>
              <w:t>8</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szCs w:val="22"/>
              </w:rPr>
              <w:t>Публичное акционерное общество «БИНБАНК»</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szCs w:val="22"/>
              </w:rPr>
              <w:t xml:space="preserve">Ведущий специалист службы внутреннего аудита, Ведущий специалист Управления аудита ЦО и </w:t>
            </w:r>
            <w:proofErr w:type="gramStart"/>
            <w:r>
              <w:rPr>
                <w:sz w:val="22"/>
                <w:szCs w:val="22"/>
              </w:rPr>
              <w:t>ИТ</w:t>
            </w:r>
            <w:proofErr w:type="gramEnd"/>
            <w:r>
              <w:rPr>
                <w:sz w:val="22"/>
                <w:szCs w:val="22"/>
              </w:rPr>
              <w:t xml:space="preserve"> службы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lang w:val="en-US"/>
              </w:rPr>
            </w:pPr>
            <w:r>
              <w:rPr>
                <w:sz w:val="22"/>
                <w:szCs w:val="22"/>
              </w:rPr>
              <w:t>12</w:t>
            </w:r>
            <w:r w:rsidRPr="0026050E">
              <w:rPr>
                <w:sz w:val="22"/>
                <w:szCs w:val="22"/>
              </w:rPr>
              <w:t>.</w:t>
            </w:r>
            <w:r>
              <w:rPr>
                <w:sz w:val="22"/>
                <w:szCs w:val="22"/>
              </w:rPr>
              <w:t>11</w:t>
            </w:r>
            <w:r w:rsidRPr="0026050E">
              <w:rPr>
                <w:sz w:val="22"/>
                <w:szCs w:val="22"/>
              </w:rPr>
              <w:t>.2018</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szCs w:val="22"/>
              </w:rPr>
              <w:t>09.01.2019</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26050E">
              <w:rPr>
                <w:sz w:val="22"/>
                <w:szCs w:val="22"/>
              </w:rPr>
              <w:t>Общество с ограниченной ответственностью</w:t>
            </w:r>
            <w:r>
              <w:rPr>
                <w:sz w:val="22"/>
                <w:szCs w:val="22"/>
              </w:rPr>
              <w:t xml:space="preserve"> «Келли Сервисез Си-Ай-Эс»</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szCs w:val="22"/>
              </w:rPr>
              <w:t>Специалист</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lang w:val="en-US"/>
              </w:rPr>
            </w:pPr>
            <w:r>
              <w:rPr>
                <w:sz w:val="22"/>
                <w:szCs w:val="22"/>
              </w:rPr>
              <w:t>10.01.2019</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26050E">
              <w:rPr>
                <w:sz w:val="22"/>
                <w:szCs w:val="22"/>
              </w:rPr>
              <w:t>Общество с ограниченной ответственностью «Фольксваген Банк РУС»</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szCs w:val="22"/>
              </w:rPr>
              <w:t>Специалист</w:t>
            </w:r>
            <w:r w:rsidRPr="0026050E">
              <w:rPr>
                <w:sz w:val="22"/>
                <w:szCs w:val="22"/>
              </w:rPr>
              <w:t xml:space="preserve"> Управления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lang w:val="en-US"/>
              </w:rPr>
            </w:pPr>
            <w:r w:rsidRPr="002747CD">
              <w:rPr>
                <w:sz w:val="22"/>
              </w:rPr>
              <w:lastRenderedPageBreak/>
              <w:t>10</w:t>
            </w:r>
            <w:r>
              <w:rPr>
                <w:sz w:val="22"/>
              </w:rPr>
              <w:t>.</w:t>
            </w:r>
            <w:r w:rsidRPr="002747CD">
              <w:rPr>
                <w:sz w:val="22"/>
              </w:rPr>
              <w:t>01</w:t>
            </w:r>
            <w:r>
              <w:rPr>
                <w:sz w:val="22"/>
              </w:rPr>
              <w:t>.</w:t>
            </w:r>
            <w:r w:rsidRPr="002747CD">
              <w:rPr>
                <w:sz w:val="22"/>
              </w:rPr>
              <w:t>2019</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17248D">
              <w:rPr>
                <w:sz w:val="22"/>
                <w:szCs w:val="22"/>
              </w:rPr>
              <w:t>Общество с ограниченной ответственностью «</w:t>
            </w:r>
            <w:r w:rsidRPr="00242E0F">
              <w:rPr>
                <w:sz w:val="22"/>
                <w:szCs w:val="22"/>
              </w:rPr>
              <w:t>Фольксваген Груп Финанц</w:t>
            </w:r>
            <w:r w:rsidRPr="0017248D">
              <w:rPr>
                <w:sz w:val="22"/>
                <w:szCs w:val="22"/>
              </w:rPr>
              <w:t>»</w:t>
            </w:r>
            <w:r>
              <w:rPr>
                <w:sz w:val="22"/>
                <w:szCs w:val="22"/>
              </w:rPr>
              <w:t xml:space="preserve"> </w:t>
            </w:r>
            <w:r w:rsidRPr="0026050E">
              <w:rPr>
                <w:sz w:val="22"/>
                <w:szCs w:val="22"/>
              </w:rPr>
              <w:t>(по совместительству)</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2747CD">
              <w:rPr>
                <w:sz w:val="22"/>
              </w:rPr>
              <w:t>Специалист</w:t>
            </w:r>
            <w:r>
              <w:rPr>
                <w:sz w:val="22"/>
              </w:rPr>
              <w:t xml:space="preserve"> </w:t>
            </w:r>
            <w:r w:rsidRPr="002747CD">
              <w:rPr>
                <w:sz w:val="22"/>
              </w:rPr>
              <w:t>Управлени</w:t>
            </w:r>
            <w:r>
              <w:rPr>
                <w:sz w:val="22"/>
              </w:rPr>
              <w:t>я</w:t>
            </w:r>
            <w:r w:rsidRPr="002747CD">
              <w:rPr>
                <w:sz w:val="22"/>
              </w:rPr>
              <w:t xml:space="preserve">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lang w:val="en-US"/>
              </w:rPr>
            </w:pPr>
            <w:r>
              <w:rPr>
                <w:sz w:val="22"/>
              </w:rPr>
              <w:t>10.01.2019</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17248D">
              <w:rPr>
                <w:sz w:val="22"/>
                <w:szCs w:val="22"/>
              </w:rPr>
              <w:t>Общество с ограниченной ответственностью «</w:t>
            </w:r>
            <w:r w:rsidRPr="00242E0F">
              <w:rPr>
                <w:sz w:val="22"/>
                <w:szCs w:val="22"/>
              </w:rPr>
              <w:t>Фольксваген Финансовые Услуги РУС</w:t>
            </w:r>
            <w:r w:rsidRPr="0017248D">
              <w:rPr>
                <w:sz w:val="22"/>
                <w:szCs w:val="22"/>
              </w:rPr>
              <w:t>»</w:t>
            </w:r>
            <w:r>
              <w:rPr>
                <w:sz w:val="22"/>
                <w:szCs w:val="22"/>
              </w:rPr>
              <w:t xml:space="preserve"> </w:t>
            </w:r>
            <w:r w:rsidRPr="0026050E">
              <w:rPr>
                <w:sz w:val="22"/>
                <w:szCs w:val="22"/>
              </w:rPr>
              <w:t>(по совместительству)</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2747CD">
              <w:rPr>
                <w:sz w:val="22"/>
              </w:rPr>
              <w:t>Специалист</w:t>
            </w:r>
            <w:r>
              <w:rPr>
                <w:sz w:val="22"/>
              </w:rPr>
              <w:t xml:space="preserve"> </w:t>
            </w:r>
            <w:r w:rsidRPr="002747CD">
              <w:rPr>
                <w:sz w:val="22"/>
              </w:rPr>
              <w:t>Управлени</w:t>
            </w:r>
            <w:r>
              <w:rPr>
                <w:sz w:val="22"/>
              </w:rPr>
              <w:t>я</w:t>
            </w:r>
            <w:r w:rsidRPr="002747CD">
              <w:rPr>
                <w:sz w:val="22"/>
              </w:rPr>
              <w:t xml:space="preserve"> внутреннего аудита</w:t>
            </w:r>
          </w:p>
        </w:tc>
      </w:tr>
    </w:tbl>
    <w:p w:rsidR="006122D2" w:rsidRPr="006841A5" w:rsidRDefault="006122D2" w:rsidP="006122D2">
      <w:pPr>
        <w:rPr>
          <w:sz w:val="22"/>
          <w:szCs w:val="22"/>
        </w:rPr>
      </w:pPr>
    </w:p>
    <w:p w:rsidR="006122D2" w:rsidRPr="006841A5" w:rsidRDefault="006122D2" w:rsidP="006122D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260"/>
        <w:gridCol w:w="709"/>
      </w:tblGrid>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Доли не имеет</w:t>
            </w:r>
          </w:p>
        </w:tc>
        <w:tc>
          <w:tcPr>
            <w:tcW w:w="709" w:type="dxa"/>
          </w:tcPr>
          <w:p w:rsidR="006122D2" w:rsidRPr="006841A5" w:rsidRDefault="006122D2" w:rsidP="00481BA2">
            <w:pPr>
              <w:autoSpaceDE w:val="0"/>
              <w:autoSpaceDN w:val="0"/>
              <w:ind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6122D2" w:rsidRPr="006841A5" w:rsidRDefault="006122D2" w:rsidP="00481BA2">
            <w:pPr>
              <w:autoSpaceDE w:val="0"/>
              <w:autoSpaceDN w:val="0"/>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6122D2" w:rsidRPr="006841A5" w:rsidRDefault="006122D2" w:rsidP="00481BA2">
            <w:pPr>
              <w:autoSpaceDE w:val="0"/>
              <w:autoSpaceDN w:val="0"/>
              <w:rPr>
                <w:sz w:val="22"/>
                <w:szCs w:val="22"/>
              </w:rPr>
            </w:pPr>
            <w:r w:rsidRPr="006841A5">
              <w:rPr>
                <w:sz w:val="22"/>
                <w:szCs w:val="22"/>
              </w:rPr>
              <w:t>шт.;</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участия в уставном (складочном) капитале (паевом фонде) дочерних и зависимых обще</w:t>
            </w:r>
            <w:proofErr w:type="gramStart"/>
            <w:r w:rsidRPr="006841A5">
              <w:rPr>
                <w:sz w:val="22"/>
                <w:szCs w:val="22"/>
              </w:rPr>
              <w:t>ств кр</w:t>
            </w:r>
            <w:proofErr w:type="gramEnd"/>
            <w:r w:rsidRPr="006841A5">
              <w:rPr>
                <w:sz w:val="22"/>
                <w:szCs w:val="22"/>
              </w:rPr>
              <w:t>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481BA2">
            <w:pPr>
              <w:autoSpaceDE w:val="0"/>
              <w:autoSpaceDN w:val="0"/>
              <w:ind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принадлежащих обыкновенных акций дочернего или зависимого общества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481BA2">
            <w:pPr>
              <w:autoSpaceDE w:val="0"/>
              <w:autoSpaceDN w:val="0"/>
              <w:ind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481BA2">
            <w:pPr>
              <w:autoSpaceDE w:val="0"/>
              <w:autoSpaceDN w:val="0"/>
              <w:ind w:firstLine="33"/>
              <w:rPr>
                <w:sz w:val="22"/>
                <w:szCs w:val="22"/>
              </w:rPr>
            </w:pPr>
            <w:r w:rsidRPr="006841A5">
              <w:rPr>
                <w:sz w:val="22"/>
                <w:szCs w:val="22"/>
              </w:rPr>
              <w:t>шт.;</w:t>
            </w:r>
          </w:p>
        </w:tc>
      </w:tr>
    </w:tbl>
    <w:p w:rsidR="006122D2" w:rsidRDefault="006122D2" w:rsidP="00E373D1">
      <w:pPr>
        <w:ind w:right="-1" w:firstLine="567"/>
        <w:jc w:val="both"/>
        <w:rPr>
          <w:sz w:val="22"/>
          <w:szCs w:val="22"/>
        </w:rPr>
      </w:pPr>
      <w:r w:rsidRPr="006841A5">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rPr>
          <w:sz w:val="22"/>
          <w:szCs w:val="22"/>
        </w:rPr>
        <w:t>контроля за</w:t>
      </w:r>
      <w:proofErr w:type="gramEnd"/>
      <w:r w:rsidRPr="006841A5">
        <w:rPr>
          <w:sz w:val="22"/>
          <w:szCs w:val="22"/>
        </w:rPr>
        <w:t xml:space="preserve"> финансово-хозяйственной деятельностью кредитной организации – эмитента:</w:t>
      </w:r>
    </w:p>
    <w:p w:rsidR="006122D2" w:rsidRDefault="006122D2" w:rsidP="00E373D1">
      <w:pPr>
        <w:ind w:right="-1" w:firstLine="567"/>
        <w:jc w:val="both"/>
        <w:rPr>
          <w:sz w:val="22"/>
          <w:szCs w:val="22"/>
        </w:rPr>
      </w:pPr>
      <w:r w:rsidRPr="00E83616">
        <w:rPr>
          <w:sz w:val="22"/>
          <w:szCs w:val="22"/>
        </w:rPr>
        <w:t xml:space="preserve">Родственных связей с лицами, входящими в состав органов управления кредитной организации - эмитента и органов </w:t>
      </w:r>
      <w:proofErr w:type="gramStart"/>
      <w:r w:rsidRPr="00E83616">
        <w:rPr>
          <w:sz w:val="22"/>
          <w:szCs w:val="22"/>
        </w:rPr>
        <w:t>контроля за</w:t>
      </w:r>
      <w:proofErr w:type="gramEnd"/>
      <w:r w:rsidRPr="00E83616">
        <w:rPr>
          <w:sz w:val="22"/>
          <w:szCs w:val="22"/>
        </w:rPr>
        <w:t xml:space="preserve"> ее финансово-хозяйственной деятельностью, не имеет.</w:t>
      </w:r>
    </w:p>
    <w:p w:rsidR="006122D2" w:rsidRDefault="006122D2" w:rsidP="00E373D1">
      <w:pPr>
        <w:ind w:right="-1" w:firstLine="567"/>
        <w:jc w:val="both"/>
        <w:rPr>
          <w:sz w:val="22"/>
          <w:szCs w:val="22"/>
        </w:rPr>
      </w:pPr>
      <w:r w:rsidRPr="006841A5">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122D2" w:rsidRDefault="006122D2" w:rsidP="00E373D1">
      <w:pPr>
        <w:ind w:right="-1" w:firstLine="567"/>
        <w:jc w:val="both"/>
        <w:rPr>
          <w:sz w:val="22"/>
          <w:szCs w:val="22"/>
        </w:rPr>
      </w:pPr>
      <w:r w:rsidRPr="00E83616">
        <w:rPr>
          <w:sz w:val="22"/>
          <w:szCs w:val="22"/>
        </w:rPr>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6122D2" w:rsidRDefault="006122D2" w:rsidP="00E373D1">
      <w:pPr>
        <w:ind w:right="-1" w:firstLine="567"/>
        <w:jc w:val="both"/>
        <w:rPr>
          <w:sz w:val="22"/>
          <w:szCs w:val="22"/>
        </w:rPr>
      </w:pPr>
      <w:r w:rsidRPr="006841A5">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6122D2" w:rsidRPr="006841A5" w:rsidRDefault="006122D2" w:rsidP="00E373D1">
      <w:pPr>
        <w:ind w:right="-1" w:firstLine="567"/>
        <w:jc w:val="both"/>
        <w:rPr>
          <w:sz w:val="22"/>
          <w:szCs w:val="22"/>
        </w:rPr>
      </w:pPr>
      <w:r w:rsidRPr="00E83616">
        <w:rPr>
          <w:sz w:val="22"/>
          <w:szCs w:val="22"/>
        </w:rPr>
        <w:t xml:space="preserve">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w:t>
      </w:r>
      <w:r w:rsidRPr="00E83616">
        <w:rPr>
          <w:sz w:val="22"/>
          <w:szCs w:val="22"/>
        </w:rPr>
        <w:lastRenderedPageBreak/>
        <w:t>банкротства, предусмотренных законодательством Российской Федерации о несостоятельности (банкротстве) не занимал.</w:t>
      </w:r>
    </w:p>
    <w:p w:rsidR="006122D2" w:rsidRPr="00000092" w:rsidRDefault="006122D2" w:rsidP="006122D2">
      <w:pPr>
        <w:ind w:right="302" w:firstLine="567"/>
        <w:jc w:val="both"/>
        <w:rPr>
          <w:sz w:val="22"/>
          <w:szCs w:val="22"/>
        </w:rPr>
      </w:pPr>
    </w:p>
    <w:p w:rsidR="00F92277" w:rsidRDefault="00F92277" w:rsidP="006122D2">
      <w:pPr>
        <w:ind w:right="302" w:firstLine="567"/>
        <w:jc w:val="both"/>
        <w:rPr>
          <w:sz w:val="22"/>
          <w:szCs w:val="22"/>
        </w:rPr>
      </w:pPr>
    </w:p>
    <w:p w:rsidR="00C82453" w:rsidRPr="00000092" w:rsidRDefault="00C82453" w:rsidP="006122D2">
      <w:pPr>
        <w:ind w:right="302"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784"/>
      </w:tblGrid>
      <w:tr w:rsidR="006122D2" w:rsidRPr="006841A5" w:rsidTr="000D1A16">
        <w:tc>
          <w:tcPr>
            <w:tcW w:w="2795" w:type="dxa"/>
          </w:tcPr>
          <w:p w:rsidR="006122D2" w:rsidRPr="006841A5" w:rsidRDefault="006122D2" w:rsidP="00481BA2">
            <w:pPr>
              <w:autoSpaceDE w:val="0"/>
              <w:autoSpaceDN w:val="0"/>
              <w:jc w:val="both"/>
              <w:rPr>
                <w:sz w:val="22"/>
                <w:szCs w:val="22"/>
              </w:rPr>
            </w:pPr>
            <w:r w:rsidRPr="006841A5">
              <w:rPr>
                <w:sz w:val="22"/>
                <w:szCs w:val="22"/>
              </w:rPr>
              <w:t>Фамилия, имя, отчество</w:t>
            </w:r>
          </w:p>
        </w:tc>
        <w:tc>
          <w:tcPr>
            <w:tcW w:w="6811" w:type="dxa"/>
          </w:tcPr>
          <w:p w:rsidR="006122D2" w:rsidRPr="006841A5" w:rsidRDefault="006122D2" w:rsidP="00481BA2">
            <w:pPr>
              <w:autoSpaceDE w:val="0"/>
              <w:autoSpaceDN w:val="0"/>
              <w:jc w:val="both"/>
              <w:rPr>
                <w:sz w:val="22"/>
                <w:szCs w:val="22"/>
              </w:rPr>
            </w:pPr>
            <w:r>
              <w:rPr>
                <w:sz w:val="22"/>
                <w:szCs w:val="22"/>
              </w:rPr>
              <w:t xml:space="preserve">Логинов Владислав Александрович </w:t>
            </w:r>
          </w:p>
        </w:tc>
      </w:tr>
      <w:tr w:rsidR="006122D2" w:rsidRPr="006841A5" w:rsidTr="000D1A16">
        <w:tc>
          <w:tcPr>
            <w:tcW w:w="2795" w:type="dxa"/>
          </w:tcPr>
          <w:p w:rsidR="006122D2" w:rsidRPr="006841A5" w:rsidRDefault="006122D2" w:rsidP="00481BA2">
            <w:pPr>
              <w:autoSpaceDE w:val="0"/>
              <w:autoSpaceDN w:val="0"/>
              <w:jc w:val="both"/>
              <w:rPr>
                <w:sz w:val="22"/>
                <w:szCs w:val="22"/>
              </w:rPr>
            </w:pPr>
            <w:r w:rsidRPr="006841A5">
              <w:rPr>
                <w:sz w:val="22"/>
                <w:szCs w:val="22"/>
              </w:rPr>
              <w:t>Год рождения:</w:t>
            </w:r>
          </w:p>
        </w:tc>
        <w:tc>
          <w:tcPr>
            <w:tcW w:w="6811" w:type="dxa"/>
          </w:tcPr>
          <w:p w:rsidR="006122D2" w:rsidRPr="006841A5" w:rsidRDefault="006122D2" w:rsidP="00481BA2">
            <w:pPr>
              <w:autoSpaceDE w:val="0"/>
              <w:autoSpaceDN w:val="0"/>
              <w:jc w:val="both"/>
              <w:rPr>
                <w:sz w:val="22"/>
                <w:szCs w:val="22"/>
              </w:rPr>
            </w:pPr>
            <w:r>
              <w:rPr>
                <w:sz w:val="22"/>
                <w:szCs w:val="22"/>
              </w:rPr>
              <w:t>1993</w:t>
            </w:r>
          </w:p>
        </w:tc>
      </w:tr>
      <w:tr w:rsidR="006122D2" w:rsidRPr="006841A5" w:rsidTr="000D1A16">
        <w:trPr>
          <w:trHeight w:val="1331"/>
        </w:trPr>
        <w:tc>
          <w:tcPr>
            <w:tcW w:w="2795" w:type="dxa"/>
          </w:tcPr>
          <w:p w:rsidR="006122D2" w:rsidRPr="006841A5" w:rsidRDefault="006122D2" w:rsidP="00481BA2">
            <w:pPr>
              <w:autoSpaceDE w:val="0"/>
              <w:autoSpaceDN w:val="0"/>
              <w:rPr>
                <w:sz w:val="22"/>
                <w:szCs w:val="22"/>
              </w:rPr>
            </w:pPr>
            <w:r w:rsidRPr="006841A5">
              <w:rPr>
                <w:sz w:val="22"/>
                <w:szCs w:val="22"/>
              </w:rPr>
              <w:t>Сведения об образовании:</w:t>
            </w:r>
          </w:p>
        </w:tc>
        <w:tc>
          <w:tcPr>
            <w:tcW w:w="6811" w:type="dxa"/>
          </w:tcPr>
          <w:p w:rsidR="006122D2" w:rsidRDefault="006122D2" w:rsidP="00481BA2">
            <w:pPr>
              <w:autoSpaceDE w:val="0"/>
              <w:autoSpaceDN w:val="0"/>
              <w:rPr>
                <w:sz w:val="22"/>
                <w:szCs w:val="22"/>
              </w:rPr>
            </w:pPr>
            <w:r w:rsidRPr="00BE7976">
              <w:rPr>
                <w:sz w:val="22"/>
                <w:szCs w:val="22"/>
              </w:rPr>
              <w:t>Московский государственный университет информационных технологий, радиотехники, и электроники</w:t>
            </w:r>
          </w:p>
          <w:p w:rsidR="006122D2" w:rsidRPr="006841A5" w:rsidRDefault="006122D2" w:rsidP="00481BA2">
            <w:pPr>
              <w:autoSpaceDE w:val="0"/>
              <w:autoSpaceDN w:val="0"/>
              <w:rPr>
                <w:sz w:val="22"/>
                <w:szCs w:val="22"/>
              </w:rPr>
            </w:pPr>
            <w:r>
              <w:rPr>
                <w:sz w:val="22"/>
                <w:szCs w:val="22"/>
              </w:rPr>
              <w:t>Год окончания: 2015</w:t>
            </w:r>
          </w:p>
          <w:p w:rsidR="006122D2" w:rsidRPr="006841A5" w:rsidRDefault="006122D2" w:rsidP="00481BA2">
            <w:pPr>
              <w:autoSpaceDE w:val="0"/>
              <w:autoSpaceDN w:val="0"/>
              <w:rPr>
                <w:sz w:val="22"/>
                <w:szCs w:val="22"/>
              </w:rPr>
            </w:pPr>
            <w:r w:rsidRPr="006841A5">
              <w:rPr>
                <w:sz w:val="22"/>
                <w:szCs w:val="22"/>
              </w:rPr>
              <w:t xml:space="preserve">Специальность: </w:t>
            </w:r>
            <w:r w:rsidRPr="00BE7976">
              <w:rPr>
                <w:sz w:val="22"/>
                <w:szCs w:val="22"/>
              </w:rPr>
              <w:t>Бакалавр</w:t>
            </w:r>
            <w:r>
              <w:rPr>
                <w:sz w:val="22"/>
                <w:szCs w:val="22"/>
              </w:rPr>
              <w:t xml:space="preserve"> </w:t>
            </w:r>
            <w:r w:rsidRPr="006841A5">
              <w:rPr>
                <w:sz w:val="22"/>
                <w:szCs w:val="22"/>
              </w:rPr>
              <w:t>по специальности</w:t>
            </w:r>
            <w:r>
              <w:rPr>
                <w:sz w:val="22"/>
                <w:szCs w:val="22"/>
              </w:rPr>
              <w:t xml:space="preserve"> </w:t>
            </w:r>
            <w:r w:rsidRPr="00BE7976">
              <w:rPr>
                <w:sz w:val="22"/>
                <w:szCs w:val="22"/>
              </w:rPr>
              <w:t>Информационная безопасность телекоммуникационных систем</w:t>
            </w:r>
          </w:p>
        </w:tc>
      </w:tr>
    </w:tbl>
    <w:p w:rsidR="006122D2" w:rsidRDefault="006122D2" w:rsidP="006122D2">
      <w:pPr>
        <w:ind w:firstLine="567"/>
        <w:jc w:val="both"/>
        <w:rPr>
          <w:sz w:val="22"/>
          <w:szCs w:val="22"/>
        </w:rPr>
      </w:pPr>
    </w:p>
    <w:p w:rsidR="006122D2" w:rsidRPr="006841A5" w:rsidRDefault="006122D2" w:rsidP="006122D2">
      <w:pPr>
        <w:ind w:right="302" w:firstLine="567"/>
        <w:jc w:val="both"/>
        <w:rPr>
          <w:sz w:val="22"/>
          <w:szCs w:val="22"/>
        </w:rPr>
      </w:pPr>
      <w:r w:rsidRPr="006841A5">
        <w:rPr>
          <w:sz w:val="22"/>
          <w:szCs w:val="22"/>
        </w:rPr>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6122D2" w:rsidRPr="006841A5" w:rsidRDefault="006122D2" w:rsidP="006122D2">
      <w:pPr>
        <w:rPr>
          <w:sz w:val="22"/>
          <w:szCs w:val="22"/>
        </w:rPr>
      </w:pPr>
    </w:p>
    <w:tbl>
      <w:tblPr>
        <w:tblW w:w="9540" w:type="dxa"/>
        <w:tblInd w:w="108" w:type="dxa"/>
        <w:tblLook w:val="0000" w:firstRow="0" w:lastRow="0" w:firstColumn="0" w:lastColumn="0" w:noHBand="0" w:noVBand="0"/>
      </w:tblPr>
      <w:tblGrid>
        <w:gridCol w:w="1607"/>
        <w:gridCol w:w="1801"/>
        <w:gridCol w:w="2962"/>
        <w:gridCol w:w="3170"/>
      </w:tblGrid>
      <w:tr w:rsidR="006122D2" w:rsidRPr="006841A5" w:rsidTr="00481BA2">
        <w:trPr>
          <w:cantSplit/>
          <w:trHeight w:val="390"/>
          <w:tblHeader/>
        </w:trPr>
        <w:tc>
          <w:tcPr>
            <w:tcW w:w="1607" w:type="dxa"/>
            <w:tcBorders>
              <w:top w:val="single" w:sz="4" w:space="0" w:color="auto"/>
              <w:left w:val="single" w:sz="4" w:space="0" w:color="auto"/>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Дата вступления в (назначения на) должность</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Дата завершения работы  в должности</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Полное фирменное наименование организации</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Наименование должности</w:t>
            </w:r>
          </w:p>
        </w:tc>
      </w:tr>
      <w:tr w:rsidR="006122D2" w:rsidRPr="006841A5" w:rsidTr="00481BA2">
        <w:trPr>
          <w:cantSplit/>
          <w:trHeight w:val="300"/>
          <w:tblHeader/>
        </w:trPr>
        <w:tc>
          <w:tcPr>
            <w:tcW w:w="1607" w:type="dxa"/>
            <w:tcBorders>
              <w:top w:val="nil"/>
              <w:left w:val="single" w:sz="4" w:space="0" w:color="auto"/>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1</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2</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3</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szCs w:val="22"/>
              </w:rPr>
            </w:pPr>
            <w:r w:rsidRPr="006841A5">
              <w:rPr>
                <w:sz w:val="22"/>
                <w:szCs w:val="22"/>
              </w:rPr>
              <w:t>4</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E9496F" w:rsidRDefault="006122D2" w:rsidP="00481BA2">
            <w:pPr>
              <w:jc w:val="center"/>
              <w:rPr>
                <w:sz w:val="22"/>
              </w:rPr>
            </w:pPr>
            <w:r>
              <w:rPr>
                <w:sz w:val="22"/>
              </w:rPr>
              <w:t>24.02.2016</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rPr>
              <w:t>27.06.2017</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Акционерное общество «БДО Юником»</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Ассистент аудитора группы ИТ-аудита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E9496F" w:rsidRDefault="006122D2" w:rsidP="00481BA2">
            <w:pPr>
              <w:jc w:val="center"/>
              <w:rPr>
                <w:sz w:val="22"/>
              </w:rPr>
            </w:pPr>
            <w:r>
              <w:rPr>
                <w:sz w:val="22"/>
              </w:rPr>
              <w:t>06.07.2017</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rPr>
              <w:t>30.04.2018</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Публичное Акционерное Общество «БИНБАНК»</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Ведущий специалист службы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E9496F" w:rsidRDefault="006122D2" w:rsidP="00481BA2">
            <w:pPr>
              <w:jc w:val="center"/>
              <w:rPr>
                <w:sz w:val="22"/>
              </w:rPr>
            </w:pPr>
            <w:r>
              <w:rPr>
                <w:sz w:val="22"/>
              </w:rPr>
              <w:t>01.05.2018</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rPr>
              <w:t>31.12.2018</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Публичное Акционерное Общество «БИНБАНК»</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 xml:space="preserve">Специалист службы внутреннего аудита Управления аудита Ц.О. и </w:t>
            </w:r>
            <w:proofErr w:type="gramStart"/>
            <w:r>
              <w:rPr>
                <w:sz w:val="22"/>
              </w:rPr>
              <w:t>ИТ</w:t>
            </w:r>
            <w:proofErr w:type="gramEnd"/>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E9496F" w:rsidRDefault="006122D2" w:rsidP="00481BA2">
            <w:pPr>
              <w:jc w:val="center"/>
              <w:rPr>
                <w:sz w:val="22"/>
              </w:rPr>
            </w:pPr>
            <w:r>
              <w:rPr>
                <w:sz w:val="22"/>
              </w:rPr>
              <w:t>01.01.2019</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rPr>
              <w:t>17.01.2019</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Публичное Акционерное Общество Банк «Финансовая Корпорация Открытие»</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Pr>
                <w:sz w:val="22"/>
              </w:rPr>
              <w:t xml:space="preserve">Ведущий аудитор Группы </w:t>
            </w:r>
            <w:proofErr w:type="gramStart"/>
            <w:r>
              <w:rPr>
                <w:sz w:val="22"/>
              </w:rPr>
              <w:t>ИТ</w:t>
            </w:r>
            <w:proofErr w:type="gramEnd"/>
            <w:r>
              <w:rPr>
                <w:sz w:val="22"/>
              </w:rPr>
              <w:t xml:space="preserve"> аудита службы внутреннего аудита</w:t>
            </w:r>
          </w:p>
        </w:tc>
      </w:tr>
      <w:tr w:rsidR="006122D2" w:rsidRPr="006841A5" w:rsidTr="00481BA2">
        <w:trPr>
          <w:cantSplit/>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6122D2" w:rsidRPr="00E9496F" w:rsidRDefault="006122D2" w:rsidP="00481BA2">
            <w:pPr>
              <w:jc w:val="center"/>
              <w:rPr>
                <w:sz w:val="22"/>
              </w:rPr>
            </w:pPr>
            <w:r>
              <w:rPr>
                <w:sz w:val="22"/>
                <w:szCs w:val="22"/>
              </w:rPr>
              <w:t>04.03.2019</w:t>
            </w:r>
          </w:p>
        </w:tc>
        <w:tc>
          <w:tcPr>
            <w:tcW w:w="1801" w:type="dxa"/>
            <w:tcBorders>
              <w:top w:val="single" w:sz="4" w:space="0" w:color="auto"/>
              <w:left w:val="nil"/>
              <w:bottom w:val="single" w:sz="4" w:space="0" w:color="auto"/>
              <w:right w:val="single" w:sz="4" w:space="0" w:color="auto"/>
            </w:tcBorders>
            <w:vAlign w:val="center"/>
          </w:tcPr>
          <w:p w:rsidR="006122D2" w:rsidRPr="006841A5" w:rsidRDefault="006122D2" w:rsidP="00481BA2">
            <w:pPr>
              <w:jc w:val="center"/>
              <w:rPr>
                <w:sz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2962"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26050E">
              <w:rPr>
                <w:sz w:val="22"/>
                <w:szCs w:val="22"/>
              </w:rPr>
              <w:t>Общество с ограниченной ответственностью «Фольксваген Банк РУС»</w:t>
            </w:r>
          </w:p>
        </w:tc>
        <w:tc>
          <w:tcPr>
            <w:tcW w:w="3170" w:type="dxa"/>
            <w:tcBorders>
              <w:top w:val="single" w:sz="4" w:space="0" w:color="auto"/>
              <w:left w:val="nil"/>
              <w:bottom w:val="single" w:sz="4" w:space="0" w:color="auto"/>
              <w:right w:val="single" w:sz="4" w:space="0" w:color="auto"/>
            </w:tcBorders>
            <w:vAlign w:val="center"/>
          </w:tcPr>
          <w:p w:rsidR="006122D2" w:rsidRPr="006841A5" w:rsidRDefault="006122D2" w:rsidP="00481BA2">
            <w:pPr>
              <w:rPr>
                <w:sz w:val="22"/>
              </w:rPr>
            </w:pPr>
            <w:r w:rsidRPr="00BE7976">
              <w:rPr>
                <w:sz w:val="22"/>
                <w:szCs w:val="22"/>
              </w:rPr>
              <w:t>Старший специалист</w:t>
            </w:r>
            <w:r w:rsidRPr="0026050E">
              <w:rPr>
                <w:sz w:val="22"/>
                <w:szCs w:val="22"/>
              </w:rPr>
              <w:t xml:space="preserve"> Управления внутреннего аудита</w:t>
            </w:r>
          </w:p>
        </w:tc>
      </w:tr>
    </w:tbl>
    <w:p w:rsidR="006122D2" w:rsidRPr="006841A5" w:rsidRDefault="006122D2" w:rsidP="006122D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260"/>
        <w:gridCol w:w="709"/>
      </w:tblGrid>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Доли не имеет</w:t>
            </w:r>
          </w:p>
        </w:tc>
        <w:tc>
          <w:tcPr>
            <w:tcW w:w="709" w:type="dxa"/>
          </w:tcPr>
          <w:p w:rsidR="006122D2" w:rsidRPr="006841A5" w:rsidRDefault="006122D2" w:rsidP="00481BA2">
            <w:pPr>
              <w:autoSpaceDE w:val="0"/>
              <w:autoSpaceDN w:val="0"/>
              <w:ind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6122D2" w:rsidRPr="006841A5" w:rsidRDefault="006122D2" w:rsidP="00481BA2">
            <w:pPr>
              <w:autoSpaceDE w:val="0"/>
              <w:autoSpaceDN w:val="0"/>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6122D2" w:rsidRPr="006841A5" w:rsidRDefault="006122D2" w:rsidP="00481BA2">
            <w:pPr>
              <w:autoSpaceDE w:val="0"/>
              <w:autoSpaceDN w:val="0"/>
              <w:rPr>
                <w:sz w:val="22"/>
                <w:szCs w:val="22"/>
              </w:rPr>
            </w:pPr>
            <w:r w:rsidRPr="006841A5">
              <w:rPr>
                <w:sz w:val="22"/>
                <w:szCs w:val="22"/>
              </w:rPr>
              <w:t>шт.;</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участия в уставном (складочном) капитале (паевом фонде) дочерних и зависимых обще</w:t>
            </w:r>
            <w:proofErr w:type="gramStart"/>
            <w:r w:rsidRPr="006841A5">
              <w:rPr>
                <w:sz w:val="22"/>
                <w:szCs w:val="22"/>
              </w:rPr>
              <w:t>ств кр</w:t>
            </w:r>
            <w:proofErr w:type="gramEnd"/>
            <w:r w:rsidRPr="006841A5">
              <w:rPr>
                <w:sz w:val="22"/>
                <w:szCs w:val="22"/>
              </w:rPr>
              <w:t>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481BA2">
            <w:pPr>
              <w:autoSpaceDE w:val="0"/>
              <w:autoSpaceDN w:val="0"/>
              <w:ind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t>Доля принадлежащих обыкновенных акций дочернего или зависимого общества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481BA2">
            <w:pPr>
              <w:autoSpaceDE w:val="0"/>
              <w:autoSpaceDN w:val="0"/>
              <w:ind w:firstLine="33"/>
              <w:rPr>
                <w:sz w:val="22"/>
                <w:szCs w:val="22"/>
              </w:rPr>
            </w:pPr>
            <w:r w:rsidRPr="006841A5">
              <w:rPr>
                <w:sz w:val="22"/>
                <w:szCs w:val="22"/>
              </w:rPr>
              <w:t>%;</w:t>
            </w:r>
          </w:p>
        </w:tc>
      </w:tr>
      <w:tr w:rsidR="006122D2" w:rsidRPr="006841A5" w:rsidTr="00481BA2">
        <w:trPr>
          <w:cantSplit/>
        </w:trPr>
        <w:tc>
          <w:tcPr>
            <w:tcW w:w="5637" w:type="dxa"/>
          </w:tcPr>
          <w:p w:rsidR="006122D2" w:rsidRPr="006841A5" w:rsidRDefault="006122D2" w:rsidP="00481BA2">
            <w:pPr>
              <w:autoSpaceDE w:val="0"/>
              <w:autoSpaceDN w:val="0"/>
              <w:rPr>
                <w:sz w:val="22"/>
                <w:szCs w:val="22"/>
              </w:rPr>
            </w:pPr>
            <w:r w:rsidRPr="006841A5">
              <w:rPr>
                <w:sz w:val="22"/>
                <w:szCs w:val="22"/>
              </w:rPr>
              <w:lastRenderedPageBreak/>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6122D2" w:rsidRPr="006841A5" w:rsidRDefault="006122D2" w:rsidP="00481BA2">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6122D2" w:rsidRPr="006841A5" w:rsidRDefault="006122D2" w:rsidP="00481BA2">
            <w:pPr>
              <w:autoSpaceDE w:val="0"/>
              <w:autoSpaceDN w:val="0"/>
              <w:ind w:firstLine="33"/>
              <w:rPr>
                <w:sz w:val="22"/>
                <w:szCs w:val="22"/>
              </w:rPr>
            </w:pPr>
            <w:r w:rsidRPr="006841A5">
              <w:rPr>
                <w:sz w:val="22"/>
                <w:szCs w:val="22"/>
              </w:rPr>
              <w:t>шт.;</w:t>
            </w:r>
          </w:p>
        </w:tc>
      </w:tr>
    </w:tbl>
    <w:p w:rsidR="006122D2" w:rsidRDefault="006122D2" w:rsidP="006122D2">
      <w:pPr>
        <w:ind w:right="302" w:firstLine="567"/>
        <w:jc w:val="both"/>
        <w:rPr>
          <w:sz w:val="22"/>
          <w:szCs w:val="22"/>
        </w:rPr>
      </w:pPr>
      <w:r w:rsidRPr="006841A5">
        <w:rPr>
          <w:sz w:val="22"/>
          <w:szCs w:val="22"/>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rPr>
          <w:sz w:val="22"/>
          <w:szCs w:val="22"/>
        </w:rPr>
        <w:t>контроля за</w:t>
      </w:r>
      <w:proofErr w:type="gramEnd"/>
      <w:r w:rsidRPr="006841A5">
        <w:rPr>
          <w:sz w:val="22"/>
          <w:szCs w:val="22"/>
        </w:rPr>
        <w:t xml:space="preserve"> финансово-хозяйственной деятельностью кредитной организации – эмитента:</w:t>
      </w:r>
    </w:p>
    <w:p w:rsidR="006122D2" w:rsidRDefault="006122D2" w:rsidP="006122D2">
      <w:pPr>
        <w:ind w:right="302" w:firstLine="567"/>
        <w:jc w:val="both"/>
        <w:rPr>
          <w:sz w:val="22"/>
          <w:szCs w:val="22"/>
        </w:rPr>
      </w:pPr>
      <w:r w:rsidRPr="00E83616">
        <w:rPr>
          <w:sz w:val="22"/>
          <w:szCs w:val="22"/>
        </w:rPr>
        <w:t xml:space="preserve">Родственных связей с лицами, входящими в состав органов управления кредитной организации - эмитента и органов </w:t>
      </w:r>
      <w:proofErr w:type="gramStart"/>
      <w:r w:rsidRPr="00E83616">
        <w:rPr>
          <w:sz w:val="22"/>
          <w:szCs w:val="22"/>
        </w:rPr>
        <w:t>контроля за</w:t>
      </w:r>
      <w:proofErr w:type="gramEnd"/>
      <w:r w:rsidRPr="00E83616">
        <w:rPr>
          <w:sz w:val="22"/>
          <w:szCs w:val="22"/>
        </w:rPr>
        <w:t xml:space="preserve"> ее финансово-хозяйственной деятельностью, не имеет.</w:t>
      </w:r>
    </w:p>
    <w:p w:rsidR="006122D2" w:rsidRDefault="006122D2" w:rsidP="006122D2">
      <w:pPr>
        <w:ind w:right="302" w:firstLine="567"/>
        <w:jc w:val="both"/>
        <w:rPr>
          <w:sz w:val="22"/>
          <w:szCs w:val="22"/>
        </w:rPr>
      </w:pPr>
      <w:r w:rsidRPr="006841A5">
        <w:rPr>
          <w:sz w:val="22"/>
          <w:szCs w:val="22"/>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122D2" w:rsidRDefault="006122D2" w:rsidP="006122D2">
      <w:pPr>
        <w:ind w:right="302" w:firstLine="567"/>
        <w:jc w:val="both"/>
        <w:rPr>
          <w:sz w:val="22"/>
          <w:szCs w:val="22"/>
        </w:rPr>
      </w:pPr>
      <w:r w:rsidRPr="00E83616">
        <w:rPr>
          <w:sz w:val="22"/>
          <w:szCs w:val="22"/>
        </w:rPr>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6122D2" w:rsidRDefault="006122D2" w:rsidP="006122D2">
      <w:pPr>
        <w:ind w:right="302" w:firstLine="567"/>
        <w:jc w:val="both"/>
        <w:rPr>
          <w:sz w:val="22"/>
          <w:szCs w:val="22"/>
        </w:rPr>
      </w:pPr>
      <w:r w:rsidRPr="006841A5">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6122D2" w:rsidRPr="006841A5" w:rsidRDefault="006122D2" w:rsidP="006122D2">
      <w:pPr>
        <w:ind w:right="302" w:firstLine="567"/>
        <w:jc w:val="both"/>
        <w:rPr>
          <w:sz w:val="22"/>
          <w:szCs w:val="22"/>
        </w:rPr>
      </w:pPr>
      <w:r w:rsidRPr="00E83616">
        <w:rPr>
          <w:sz w:val="22"/>
          <w:szCs w:val="22"/>
        </w:rPr>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p>
    <w:p w:rsidR="007C4D57" w:rsidRDefault="007C4D57" w:rsidP="007C4D57">
      <w:pPr>
        <w:rPr>
          <w:sz w:val="22"/>
          <w:szCs w:val="22"/>
          <w:u w:val="single"/>
        </w:rPr>
      </w:pPr>
    </w:p>
    <w:p w:rsidR="007C4D57" w:rsidRPr="006841A5" w:rsidRDefault="007C4D57" w:rsidP="007C4D57">
      <w:pPr>
        <w:rPr>
          <w:sz w:val="22"/>
          <w:szCs w:val="22"/>
          <w:u w:val="single"/>
        </w:rPr>
      </w:pPr>
      <w:r w:rsidRPr="006841A5">
        <w:rPr>
          <w:sz w:val="22"/>
          <w:szCs w:val="22"/>
          <w:u w:val="single"/>
        </w:rPr>
        <w:t>Ответственный сотрудник по противодействию отмыванию доходов</w:t>
      </w:r>
    </w:p>
    <w:p w:rsidR="007C4D57" w:rsidRPr="006841A5" w:rsidRDefault="007C4D57" w:rsidP="007C4D5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6673"/>
      </w:tblGrid>
      <w:tr w:rsidR="007C4D57" w:rsidRPr="006841A5" w:rsidTr="0041199F">
        <w:tc>
          <w:tcPr>
            <w:tcW w:w="2795" w:type="dxa"/>
            <w:shd w:val="clear" w:color="auto" w:fill="auto"/>
          </w:tcPr>
          <w:p w:rsidR="007C4D57" w:rsidRPr="006841A5" w:rsidRDefault="007C4D57" w:rsidP="0041199F">
            <w:pPr>
              <w:autoSpaceDE w:val="0"/>
              <w:autoSpaceDN w:val="0"/>
              <w:jc w:val="both"/>
              <w:rPr>
                <w:sz w:val="22"/>
                <w:szCs w:val="22"/>
              </w:rPr>
            </w:pPr>
            <w:r w:rsidRPr="006841A5">
              <w:rPr>
                <w:sz w:val="22"/>
                <w:szCs w:val="22"/>
              </w:rPr>
              <w:t>Фамилия, имя, отчество</w:t>
            </w:r>
          </w:p>
        </w:tc>
        <w:tc>
          <w:tcPr>
            <w:tcW w:w="6673" w:type="dxa"/>
          </w:tcPr>
          <w:p w:rsidR="007C4D57" w:rsidRPr="00A9685C" w:rsidRDefault="007C4D57" w:rsidP="0041199F">
            <w:pPr>
              <w:autoSpaceDE w:val="0"/>
              <w:autoSpaceDN w:val="0"/>
              <w:jc w:val="both"/>
              <w:rPr>
                <w:sz w:val="22"/>
                <w:szCs w:val="22"/>
              </w:rPr>
            </w:pPr>
            <w:r w:rsidRPr="00083051">
              <w:rPr>
                <w:sz w:val="22"/>
                <w:szCs w:val="22"/>
              </w:rPr>
              <w:t>Климко Мария Андреевна</w:t>
            </w:r>
          </w:p>
        </w:tc>
      </w:tr>
      <w:tr w:rsidR="007C4D57" w:rsidRPr="006841A5" w:rsidTr="0041199F">
        <w:tc>
          <w:tcPr>
            <w:tcW w:w="2795" w:type="dxa"/>
            <w:tcBorders>
              <w:bottom w:val="single" w:sz="4" w:space="0" w:color="auto"/>
            </w:tcBorders>
          </w:tcPr>
          <w:p w:rsidR="007C4D57" w:rsidRPr="006841A5" w:rsidRDefault="007C4D57" w:rsidP="0041199F">
            <w:pPr>
              <w:autoSpaceDE w:val="0"/>
              <w:autoSpaceDN w:val="0"/>
              <w:jc w:val="both"/>
              <w:rPr>
                <w:sz w:val="22"/>
                <w:szCs w:val="22"/>
              </w:rPr>
            </w:pPr>
            <w:r w:rsidRPr="006841A5">
              <w:rPr>
                <w:sz w:val="22"/>
                <w:szCs w:val="22"/>
              </w:rPr>
              <w:t>Год рождения:</w:t>
            </w:r>
          </w:p>
        </w:tc>
        <w:tc>
          <w:tcPr>
            <w:tcW w:w="6673" w:type="dxa"/>
            <w:tcBorders>
              <w:bottom w:val="single" w:sz="4" w:space="0" w:color="auto"/>
            </w:tcBorders>
          </w:tcPr>
          <w:p w:rsidR="007C4D57" w:rsidRPr="007874C8" w:rsidRDefault="007C4D57" w:rsidP="0041199F">
            <w:pPr>
              <w:autoSpaceDE w:val="0"/>
              <w:autoSpaceDN w:val="0"/>
              <w:jc w:val="both"/>
              <w:rPr>
                <w:sz w:val="22"/>
                <w:szCs w:val="22"/>
              </w:rPr>
            </w:pPr>
            <w:r w:rsidRPr="00A9685C">
              <w:rPr>
                <w:sz w:val="22"/>
                <w:szCs w:val="22"/>
              </w:rPr>
              <w:t>1987</w:t>
            </w:r>
          </w:p>
        </w:tc>
      </w:tr>
      <w:tr w:rsidR="007C4D57" w:rsidRPr="006841A5" w:rsidTr="0041199F">
        <w:tc>
          <w:tcPr>
            <w:tcW w:w="2795" w:type="dxa"/>
            <w:tcBorders>
              <w:top w:val="single" w:sz="4" w:space="0" w:color="auto"/>
              <w:left w:val="single" w:sz="4" w:space="0" w:color="auto"/>
              <w:bottom w:val="single" w:sz="4" w:space="0" w:color="auto"/>
              <w:right w:val="single" w:sz="4" w:space="0" w:color="auto"/>
            </w:tcBorders>
          </w:tcPr>
          <w:p w:rsidR="007C4D57" w:rsidRPr="006841A5" w:rsidRDefault="007C4D57" w:rsidP="0041199F">
            <w:pPr>
              <w:autoSpaceDE w:val="0"/>
              <w:autoSpaceDN w:val="0"/>
              <w:jc w:val="both"/>
              <w:rPr>
                <w:sz w:val="22"/>
                <w:szCs w:val="22"/>
              </w:rPr>
            </w:pPr>
            <w:r w:rsidRPr="006841A5">
              <w:rPr>
                <w:sz w:val="22"/>
                <w:szCs w:val="22"/>
              </w:rPr>
              <w:t>Сведения об образовании:</w:t>
            </w:r>
          </w:p>
        </w:tc>
        <w:tc>
          <w:tcPr>
            <w:tcW w:w="6673" w:type="dxa"/>
            <w:tcBorders>
              <w:top w:val="single" w:sz="4" w:space="0" w:color="auto"/>
              <w:left w:val="single" w:sz="4" w:space="0" w:color="auto"/>
              <w:bottom w:val="single" w:sz="4" w:space="0" w:color="auto"/>
              <w:right w:val="single" w:sz="4" w:space="0" w:color="auto"/>
            </w:tcBorders>
          </w:tcPr>
          <w:p w:rsidR="007C4D57" w:rsidRPr="007874C8" w:rsidRDefault="007C4D57" w:rsidP="0041199F">
            <w:pPr>
              <w:pStyle w:val="ConsPlusNormal"/>
            </w:pPr>
            <w:r w:rsidRPr="00A9685C">
              <w:t>Московский государственный университет</w:t>
            </w:r>
            <w:r w:rsidRPr="007874C8">
              <w:t xml:space="preserve"> им. М.В. Ломоносова</w:t>
            </w:r>
          </w:p>
          <w:p w:rsidR="007C4D57" w:rsidRPr="00A9685C" w:rsidRDefault="007C4D57" w:rsidP="0041199F">
            <w:pPr>
              <w:autoSpaceDE w:val="0"/>
              <w:autoSpaceDN w:val="0"/>
              <w:jc w:val="both"/>
              <w:rPr>
                <w:sz w:val="22"/>
                <w:szCs w:val="22"/>
              </w:rPr>
            </w:pPr>
            <w:r w:rsidRPr="00A9685C">
              <w:rPr>
                <w:sz w:val="22"/>
                <w:szCs w:val="22"/>
              </w:rPr>
              <w:t>Год окончания: 2008</w:t>
            </w:r>
          </w:p>
          <w:p w:rsidR="007C4D57" w:rsidRPr="00A9685C" w:rsidRDefault="007C4D57" w:rsidP="0041199F">
            <w:pPr>
              <w:autoSpaceDE w:val="0"/>
              <w:autoSpaceDN w:val="0"/>
              <w:jc w:val="both"/>
              <w:rPr>
                <w:sz w:val="22"/>
                <w:szCs w:val="22"/>
              </w:rPr>
            </w:pPr>
            <w:r w:rsidRPr="00A9685C">
              <w:rPr>
                <w:sz w:val="22"/>
                <w:szCs w:val="22"/>
              </w:rPr>
              <w:t>Специальность: юрист</w:t>
            </w:r>
          </w:p>
        </w:tc>
      </w:tr>
    </w:tbl>
    <w:p w:rsidR="007C4D57" w:rsidRPr="006841A5" w:rsidRDefault="007C4D57" w:rsidP="007C4D57">
      <w:pPr>
        <w:rPr>
          <w:sz w:val="22"/>
          <w:szCs w:val="22"/>
        </w:rPr>
      </w:pPr>
    </w:p>
    <w:p w:rsidR="007C4D57" w:rsidRDefault="007C4D57" w:rsidP="007C4D57">
      <w:pPr>
        <w:pStyle w:val="em-4"/>
        <w:ind w:right="566"/>
        <w:rPr>
          <w:lang w:val="en-US"/>
        </w:rPr>
      </w:pPr>
    </w:p>
    <w:p w:rsidR="007C4D57" w:rsidRDefault="007C4D57" w:rsidP="007C4D57">
      <w:pPr>
        <w:pStyle w:val="em-4"/>
        <w:ind w:right="566"/>
      </w:pPr>
      <w:r w:rsidRPr="006841A5">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6C6215" w:rsidRPr="002036A3" w:rsidRDefault="006C6215" w:rsidP="007C4D57">
      <w:pPr>
        <w:rPr>
          <w:sz w:val="22"/>
          <w:szCs w:val="22"/>
        </w:rPr>
      </w:pPr>
    </w:p>
    <w:tbl>
      <w:tblPr>
        <w:tblW w:w="9540" w:type="dxa"/>
        <w:tblInd w:w="108" w:type="dxa"/>
        <w:tblLook w:val="0000" w:firstRow="0" w:lastRow="0" w:firstColumn="0" w:lastColumn="0" w:noHBand="0" w:noVBand="0"/>
      </w:tblPr>
      <w:tblGrid>
        <w:gridCol w:w="1620"/>
        <w:gridCol w:w="1680"/>
        <w:gridCol w:w="3000"/>
        <w:gridCol w:w="3240"/>
      </w:tblGrid>
      <w:tr w:rsidR="007C4D57" w:rsidRPr="006841A5" w:rsidTr="0041199F">
        <w:trPr>
          <w:cantSplit/>
          <w:trHeight w:val="390"/>
          <w:tblHeader/>
        </w:trPr>
        <w:tc>
          <w:tcPr>
            <w:tcW w:w="1620" w:type="dxa"/>
            <w:tcBorders>
              <w:top w:val="single" w:sz="4" w:space="0" w:color="auto"/>
              <w:left w:val="single" w:sz="4" w:space="0" w:color="auto"/>
              <w:bottom w:val="single" w:sz="4" w:space="0" w:color="auto"/>
              <w:right w:val="single" w:sz="4" w:space="0" w:color="auto"/>
            </w:tcBorders>
            <w:vAlign w:val="center"/>
          </w:tcPr>
          <w:p w:rsidR="007C4D57" w:rsidRPr="006841A5" w:rsidRDefault="007C4D57" w:rsidP="0041199F">
            <w:pPr>
              <w:jc w:val="center"/>
              <w:rPr>
                <w:sz w:val="22"/>
                <w:szCs w:val="22"/>
              </w:rPr>
            </w:pPr>
            <w:r w:rsidRPr="006841A5">
              <w:rPr>
                <w:sz w:val="22"/>
                <w:szCs w:val="22"/>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7C4D57" w:rsidRPr="006841A5" w:rsidRDefault="007C4D57" w:rsidP="0041199F">
            <w:pPr>
              <w:jc w:val="center"/>
              <w:rPr>
                <w:sz w:val="22"/>
                <w:szCs w:val="22"/>
              </w:rPr>
            </w:pPr>
            <w:r w:rsidRPr="006841A5">
              <w:rPr>
                <w:sz w:val="22"/>
                <w:szCs w:val="22"/>
              </w:rPr>
              <w:t>Дата завершения работы  в должности</w:t>
            </w:r>
          </w:p>
        </w:tc>
        <w:tc>
          <w:tcPr>
            <w:tcW w:w="3000" w:type="dxa"/>
            <w:tcBorders>
              <w:top w:val="single" w:sz="4" w:space="0" w:color="auto"/>
              <w:left w:val="nil"/>
              <w:bottom w:val="single" w:sz="4" w:space="0" w:color="auto"/>
              <w:right w:val="single" w:sz="4" w:space="0" w:color="auto"/>
            </w:tcBorders>
            <w:vAlign w:val="center"/>
          </w:tcPr>
          <w:p w:rsidR="007C4D57" w:rsidRPr="006841A5" w:rsidRDefault="007C4D57" w:rsidP="0041199F">
            <w:pPr>
              <w:jc w:val="center"/>
              <w:rPr>
                <w:sz w:val="22"/>
                <w:szCs w:val="22"/>
              </w:rPr>
            </w:pPr>
            <w:r w:rsidRPr="006841A5">
              <w:rPr>
                <w:sz w:val="22"/>
                <w:szCs w:val="22"/>
              </w:rPr>
              <w:t>Полное фирменное наименование организации</w:t>
            </w:r>
          </w:p>
        </w:tc>
        <w:tc>
          <w:tcPr>
            <w:tcW w:w="3240" w:type="dxa"/>
            <w:tcBorders>
              <w:top w:val="single" w:sz="4" w:space="0" w:color="auto"/>
              <w:left w:val="nil"/>
              <w:bottom w:val="single" w:sz="4" w:space="0" w:color="auto"/>
              <w:right w:val="single" w:sz="4" w:space="0" w:color="auto"/>
            </w:tcBorders>
            <w:vAlign w:val="center"/>
          </w:tcPr>
          <w:p w:rsidR="007C4D57" w:rsidRPr="006841A5" w:rsidRDefault="007C4D57" w:rsidP="0041199F">
            <w:pPr>
              <w:jc w:val="center"/>
              <w:rPr>
                <w:sz w:val="22"/>
                <w:szCs w:val="22"/>
              </w:rPr>
            </w:pPr>
            <w:r w:rsidRPr="006841A5">
              <w:rPr>
                <w:sz w:val="22"/>
                <w:szCs w:val="22"/>
              </w:rPr>
              <w:t>Наименование должности</w:t>
            </w:r>
          </w:p>
        </w:tc>
      </w:tr>
      <w:tr w:rsidR="007C4D57" w:rsidRPr="006841A5" w:rsidTr="0041199F">
        <w:trPr>
          <w:cantSplit/>
          <w:trHeight w:val="300"/>
          <w:tblHeader/>
        </w:trPr>
        <w:tc>
          <w:tcPr>
            <w:tcW w:w="1620" w:type="dxa"/>
            <w:tcBorders>
              <w:top w:val="nil"/>
              <w:left w:val="single" w:sz="4" w:space="0" w:color="auto"/>
              <w:bottom w:val="single" w:sz="4" w:space="0" w:color="auto"/>
              <w:right w:val="single" w:sz="4" w:space="0" w:color="auto"/>
            </w:tcBorders>
            <w:vAlign w:val="center"/>
          </w:tcPr>
          <w:p w:rsidR="007C4D57" w:rsidRPr="006841A5" w:rsidRDefault="007C4D57" w:rsidP="0041199F">
            <w:pPr>
              <w:jc w:val="center"/>
              <w:rPr>
                <w:sz w:val="22"/>
                <w:szCs w:val="22"/>
              </w:rPr>
            </w:pPr>
            <w:r w:rsidRPr="006841A5">
              <w:rPr>
                <w:sz w:val="22"/>
                <w:szCs w:val="22"/>
              </w:rPr>
              <w:t>1</w:t>
            </w:r>
          </w:p>
        </w:tc>
        <w:tc>
          <w:tcPr>
            <w:tcW w:w="1680" w:type="dxa"/>
            <w:tcBorders>
              <w:top w:val="single" w:sz="4" w:space="0" w:color="auto"/>
              <w:left w:val="nil"/>
              <w:bottom w:val="single" w:sz="4" w:space="0" w:color="auto"/>
              <w:right w:val="single" w:sz="4" w:space="0" w:color="auto"/>
            </w:tcBorders>
            <w:vAlign w:val="center"/>
          </w:tcPr>
          <w:p w:rsidR="007C4D57" w:rsidRPr="006841A5" w:rsidRDefault="007C4D57" w:rsidP="0041199F">
            <w:pPr>
              <w:jc w:val="center"/>
              <w:rPr>
                <w:sz w:val="22"/>
                <w:szCs w:val="22"/>
              </w:rPr>
            </w:pPr>
            <w:r w:rsidRPr="006841A5">
              <w:rPr>
                <w:sz w:val="22"/>
                <w:szCs w:val="22"/>
              </w:rPr>
              <w:t>2</w:t>
            </w:r>
          </w:p>
        </w:tc>
        <w:tc>
          <w:tcPr>
            <w:tcW w:w="3000" w:type="dxa"/>
            <w:tcBorders>
              <w:top w:val="single" w:sz="4" w:space="0" w:color="auto"/>
              <w:left w:val="nil"/>
              <w:bottom w:val="single" w:sz="4" w:space="0" w:color="auto"/>
              <w:right w:val="single" w:sz="4" w:space="0" w:color="auto"/>
            </w:tcBorders>
            <w:vAlign w:val="center"/>
          </w:tcPr>
          <w:p w:rsidR="007C4D57" w:rsidRPr="006841A5" w:rsidRDefault="007C4D57" w:rsidP="0041199F">
            <w:pPr>
              <w:jc w:val="center"/>
              <w:rPr>
                <w:sz w:val="22"/>
                <w:szCs w:val="22"/>
              </w:rPr>
            </w:pPr>
            <w:r w:rsidRPr="006841A5">
              <w:rPr>
                <w:sz w:val="22"/>
                <w:szCs w:val="22"/>
              </w:rPr>
              <w:t>3</w:t>
            </w:r>
          </w:p>
        </w:tc>
        <w:tc>
          <w:tcPr>
            <w:tcW w:w="3240" w:type="dxa"/>
            <w:tcBorders>
              <w:top w:val="single" w:sz="4" w:space="0" w:color="auto"/>
              <w:left w:val="nil"/>
              <w:bottom w:val="single" w:sz="4" w:space="0" w:color="auto"/>
              <w:right w:val="single" w:sz="4" w:space="0" w:color="auto"/>
            </w:tcBorders>
            <w:vAlign w:val="center"/>
          </w:tcPr>
          <w:p w:rsidR="007C4D57" w:rsidRPr="006841A5" w:rsidRDefault="007C4D57" w:rsidP="0041199F">
            <w:pPr>
              <w:jc w:val="center"/>
              <w:rPr>
                <w:sz w:val="22"/>
                <w:szCs w:val="22"/>
              </w:rPr>
            </w:pPr>
            <w:r w:rsidRPr="006841A5">
              <w:rPr>
                <w:sz w:val="22"/>
                <w:szCs w:val="22"/>
              </w:rPr>
              <w:t>4</w:t>
            </w:r>
          </w:p>
        </w:tc>
      </w:tr>
      <w:tr w:rsidR="007C4D57" w:rsidRPr="006841A5" w:rsidTr="0041199F">
        <w:trPr>
          <w:cantSplit/>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7C4D57" w:rsidRPr="00F86D5D" w:rsidRDefault="007C4D57" w:rsidP="0041199F">
            <w:pPr>
              <w:jc w:val="center"/>
              <w:rPr>
                <w:sz w:val="22"/>
                <w:szCs w:val="22"/>
              </w:rPr>
            </w:pPr>
            <w:r w:rsidRPr="00083051">
              <w:rPr>
                <w:sz w:val="22"/>
                <w:szCs w:val="22"/>
              </w:rPr>
              <w:t>23.07.2012</w:t>
            </w:r>
          </w:p>
        </w:tc>
        <w:tc>
          <w:tcPr>
            <w:tcW w:w="1680" w:type="dxa"/>
            <w:tcBorders>
              <w:top w:val="single" w:sz="4" w:space="0" w:color="auto"/>
              <w:left w:val="nil"/>
              <w:bottom w:val="single" w:sz="4" w:space="0" w:color="auto"/>
              <w:right w:val="single" w:sz="4" w:space="0" w:color="auto"/>
            </w:tcBorders>
            <w:vAlign w:val="center"/>
          </w:tcPr>
          <w:p w:rsidR="007C4D57" w:rsidRPr="003A3EAD" w:rsidRDefault="007C4D57" w:rsidP="0041199F">
            <w:pPr>
              <w:jc w:val="center"/>
              <w:rPr>
                <w:sz w:val="22"/>
                <w:szCs w:val="22"/>
              </w:rPr>
            </w:pPr>
            <w:r w:rsidRPr="003A3EAD">
              <w:rPr>
                <w:sz w:val="22"/>
                <w:szCs w:val="22"/>
              </w:rPr>
              <w:t>31.05.2016</w:t>
            </w:r>
          </w:p>
        </w:tc>
        <w:tc>
          <w:tcPr>
            <w:tcW w:w="3000" w:type="dxa"/>
            <w:tcBorders>
              <w:top w:val="single" w:sz="4" w:space="0" w:color="auto"/>
              <w:left w:val="nil"/>
              <w:bottom w:val="single" w:sz="4" w:space="0" w:color="auto"/>
              <w:right w:val="single" w:sz="4" w:space="0" w:color="auto"/>
            </w:tcBorders>
            <w:vAlign w:val="center"/>
          </w:tcPr>
          <w:p w:rsidR="007C4D57" w:rsidRPr="00F86D5D" w:rsidRDefault="007C4D57" w:rsidP="0041199F">
            <w:pPr>
              <w:rPr>
                <w:sz w:val="22"/>
                <w:szCs w:val="22"/>
              </w:rPr>
            </w:pPr>
            <w:r w:rsidRPr="00083051">
              <w:rPr>
                <w:sz w:val="22"/>
                <w:szCs w:val="22"/>
              </w:rPr>
              <w:t>«БНП ПАРИБА Банк» Акционерное общество</w:t>
            </w:r>
          </w:p>
        </w:tc>
        <w:tc>
          <w:tcPr>
            <w:tcW w:w="3240" w:type="dxa"/>
            <w:tcBorders>
              <w:top w:val="single" w:sz="4" w:space="0" w:color="auto"/>
              <w:left w:val="nil"/>
              <w:bottom w:val="single" w:sz="4" w:space="0" w:color="auto"/>
              <w:right w:val="single" w:sz="4" w:space="0" w:color="auto"/>
            </w:tcBorders>
            <w:vAlign w:val="center"/>
          </w:tcPr>
          <w:p w:rsidR="007C4D57" w:rsidRPr="00F86D5D" w:rsidRDefault="007C4D57" w:rsidP="0041199F">
            <w:pPr>
              <w:rPr>
                <w:sz w:val="22"/>
                <w:szCs w:val="22"/>
              </w:rPr>
            </w:pPr>
            <w:r w:rsidRPr="00083051">
              <w:rPr>
                <w:sz w:val="22"/>
                <w:szCs w:val="22"/>
              </w:rPr>
              <w:t>Руководитель юридической службы Департамента потребительского кредитования</w:t>
            </w:r>
          </w:p>
        </w:tc>
      </w:tr>
      <w:tr w:rsidR="007C4D57" w:rsidRPr="006841A5" w:rsidTr="0041199F">
        <w:trPr>
          <w:cantSplit/>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7C4D57" w:rsidRPr="00F86D5D" w:rsidRDefault="007C4D57" w:rsidP="0041199F">
            <w:pPr>
              <w:jc w:val="center"/>
              <w:rPr>
                <w:sz w:val="22"/>
                <w:szCs w:val="22"/>
              </w:rPr>
            </w:pPr>
            <w:r w:rsidRPr="00083051">
              <w:rPr>
                <w:sz w:val="22"/>
                <w:szCs w:val="22"/>
              </w:rPr>
              <w:t>03.03.2014</w:t>
            </w:r>
          </w:p>
        </w:tc>
        <w:tc>
          <w:tcPr>
            <w:tcW w:w="1680" w:type="dxa"/>
            <w:tcBorders>
              <w:top w:val="single" w:sz="4" w:space="0" w:color="auto"/>
              <w:left w:val="nil"/>
              <w:bottom w:val="single" w:sz="4" w:space="0" w:color="auto"/>
              <w:right w:val="single" w:sz="4" w:space="0" w:color="auto"/>
            </w:tcBorders>
            <w:vAlign w:val="center"/>
          </w:tcPr>
          <w:p w:rsidR="007C4D57" w:rsidRPr="00F86D5D" w:rsidRDefault="007C4D57" w:rsidP="0041199F">
            <w:pPr>
              <w:jc w:val="center"/>
              <w:rPr>
                <w:sz w:val="22"/>
                <w:szCs w:val="22"/>
              </w:rPr>
            </w:pPr>
            <w:r w:rsidRPr="00083051">
              <w:rPr>
                <w:sz w:val="22"/>
                <w:szCs w:val="22"/>
              </w:rPr>
              <w:t>31.05.2016</w:t>
            </w:r>
          </w:p>
        </w:tc>
        <w:tc>
          <w:tcPr>
            <w:tcW w:w="3000" w:type="dxa"/>
            <w:tcBorders>
              <w:top w:val="single" w:sz="4" w:space="0" w:color="auto"/>
              <w:left w:val="nil"/>
              <w:bottom w:val="single" w:sz="4" w:space="0" w:color="auto"/>
              <w:right w:val="single" w:sz="4" w:space="0" w:color="auto"/>
            </w:tcBorders>
            <w:vAlign w:val="center"/>
          </w:tcPr>
          <w:p w:rsidR="007C4D57" w:rsidRPr="00F86D5D" w:rsidRDefault="007C4D57" w:rsidP="0041199F">
            <w:pPr>
              <w:rPr>
                <w:sz w:val="22"/>
                <w:szCs w:val="22"/>
              </w:rPr>
            </w:pPr>
            <w:r w:rsidRPr="00083051">
              <w:rPr>
                <w:sz w:val="22"/>
                <w:szCs w:val="22"/>
              </w:rPr>
              <w:t>«БНП ПАРИБА Банк» Акционерное общество (</w:t>
            </w:r>
            <w:r w:rsidRPr="00F86D5D">
              <w:rPr>
                <w:sz w:val="22"/>
                <w:szCs w:val="22"/>
              </w:rPr>
              <w:t>по совместительству)</w:t>
            </w:r>
          </w:p>
        </w:tc>
        <w:tc>
          <w:tcPr>
            <w:tcW w:w="3240" w:type="dxa"/>
            <w:tcBorders>
              <w:top w:val="single" w:sz="4" w:space="0" w:color="auto"/>
              <w:left w:val="nil"/>
              <w:bottom w:val="single" w:sz="4" w:space="0" w:color="auto"/>
              <w:right w:val="single" w:sz="4" w:space="0" w:color="auto"/>
            </w:tcBorders>
            <w:vAlign w:val="center"/>
          </w:tcPr>
          <w:p w:rsidR="007C4D57" w:rsidRPr="00F86D5D" w:rsidRDefault="007C4D57" w:rsidP="0041199F">
            <w:pPr>
              <w:rPr>
                <w:sz w:val="22"/>
                <w:szCs w:val="22"/>
              </w:rPr>
            </w:pPr>
            <w:r w:rsidRPr="00083051">
              <w:rPr>
                <w:sz w:val="22"/>
                <w:szCs w:val="22"/>
              </w:rPr>
              <w:t xml:space="preserve">Руководитель </w:t>
            </w:r>
            <w:proofErr w:type="gramStart"/>
            <w:r w:rsidRPr="00083051">
              <w:rPr>
                <w:sz w:val="22"/>
                <w:szCs w:val="22"/>
              </w:rPr>
              <w:t>службы Службы банковского контроля Департамента потребительского кредитования</w:t>
            </w:r>
            <w:proofErr w:type="gramEnd"/>
            <w:r w:rsidRPr="00083051">
              <w:rPr>
                <w:sz w:val="22"/>
                <w:szCs w:val="22"/>
              </w:rPr>
              <w:t xml:space="preserve"> </w:t>
            </w:r>
          </w:p>
        </w:tc>
      </w:tr>
      <w:tr w:rsidR="007C4D57" w:rsidRPr="006841A5" w:rsidTr="0041199F">
        <w:trPr>
          <w:cantSplit/>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7C4D57" w:rsidRPr="00F86D5D" w:rsidRDefault="007C4D57" w:rsidP="0041199F">
            <w:pPr>
              <w:jc w:val="center"/>
              <w:rPr>
                <w:sz w:val="22"/>
                <w:szCs w:val="22"/>
              </w:rPr>
            </w:pPr>
            <w:r w:rsidRPr="00083051">
              <w:rPr>
                <w:sz w:val="22"/>
                <w:szCs w:val="22"/>
              </w:rPr>
              <w:lastRenderedPageBreak/>
              <w:t>09.01.2018</w:t>
            </w:r>
          </w:p>
        </w:tc>
        <w:tc>
          <w:tcPr>
            <w:tcW w:w="1680" w:type="dxa"/>
            <w:tcBorders>
              <w:top w:val="single" w:sz="4" w:space="0" w:color="auto"/>
              <w:left w:val="nil"/>
              <w:bottom w:val="single" w:sz="4" w:space="0" w:color="auto"/>
              <w:right w:val="single" w:sz="4" w:space="0" w:color="auto"/>
            </w:tcBorders>
            <w:vAlign w:val="center"/>
          </w:tcPr>
          <w:p w:rsidR="007C4D57" w:rsidRPr="00F86D5D" w:rsidRDefault="007C4D57" w:rsidP="0041199F">
            <w:pPr>
              <w:jc w:val="center"/>
              <w:rPr>
                <w:sz w:val="22"/>
                <w:szCs w:val="22"/>
              </w:rPr>
            </w:pPr>
            <w:r w:rsidRPr="00083051">
              <w:rPr>
                <w:sz w:val="22"/>
                <w:szCs w:val="22"/>
              </w:rPr>
              <w:t>31.10.2018</w:t>
            </w:r>
          </w:p>
        </w:tc>
        <w:tc>
          <w:tcPr>
            <w:tcW w:w="3000" w:type="dxa"/>
            <w:tcBorders>
              <w:top w:val="single" w:sz="4" w:space="0" w:color="auto"/>
              <w:left w:val="nil"/>
              <w:bottom w:val="single" w:sz="4" w:space="0" w:color="auto"/>
              <w:right w:val="single" w:sz="4" w:space="0" w:color="auto"/>
            </w:tcBorders>
            <w:vAlign w:val="center"/>
          </w:tcPr>
          <w:p w:rsidR="007C4D57" w:rsidRPr="00F86D5D" w:rsidRDefault="007C4D57" w:rsidP="0041199F">
            <w:pPr>
              <w:rPr>
                <w:sz w:val="22"/>
                <w:szCs w:val="22"/>
              </w:rPr>
            </w:pPr>
            <w:r w:rsidRPr="00083051">
              <w:rPr>
                <w:sz w:val="22"/>
                <w:szCs w:val="22"/>
              </w:rPr>
              <w:t>Акционерное общество Коммерческий Банк «Ситибанк»</w:t>
            </w:r>
          </w:p>
        </w:tc>
        <w:tc>
          <w:tcPr>
            <w:tcW w:w="3240" w:type="dxa"/>
            <w:tcBorders>
              <w:top w:val="single" w:sz="4" w:space="0" w:color="auto"/>
              <w:left w:val="nil"/>
              <w:bottom w:val="single" w:sz="4" w:space="0" w:color="auto"/>
              <w:right w:val="single" w:sz="4" w:space="0" w:color="auto"/>
            </w:tcBorders>
            <w:vAlign w:val="center"/>
          </w:tcPr>
          <w:p w:rsidR="007C4D57" w:rsidRPr="00F86D5D" w:rsidRDefault="007C4D57" w:rsidP="0041199F">
            <w:pPr>
              <w:rPr>
                <w:sz w:val="22"/>
                <w:szCs w:val="22"/>
              </w:rPr>
            </w:pPr>
            <w:r w:rsidRPr="00083051">
              <w:rPr>
                <w:sz w:val="22"/>
                <w:szCs w:val="22"/>
              </w:rPr>
              <w:t>Главный специалист Подразделения по противодействию легализации доходов, полученных преступным путем, и финансирования терроризма Управления по борьбе с финансовыми преступлениями Департамента комплаенса и контроля</w:t>
            </w:r>
          </w:p>
        </w:tc>
      </w:tr>
      <w:tr w:rsidR="007C4D57" w:rsidRPr="006841A5" w:rsidTr="0041199F">
        <w:trPr>
          <w:cantSplit/>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7C4D57" w:rsidRPr="006841A5" w:rsidRDefault="007C4D57" w:rsidP="0041199F">
            <w:pPr>
              <w:jc w:val="center"/>
              <w:rPr>
                <w:sz w:val="22"/>
              </w:rPr>
            </w:pPr>
            <w:r>
              <w:rPr>
                <w:sz w:val="22"/>
              </w:rPr>
              <w:t>01.11.2018</w:t>
            </w:r>
          </w:p>
        </w:tc>
        <w:tc>
          <w:tcPr>
            <w:tcW w:w="1680" w:type="dxa"/>
            <w:tcBorders>
              <w:top w:val="single" w:sz="4" w:space="0" w:color="auto"/>
              <w:left w:val="nil"/>
              <w:bottom w:val="single" w:sz="4" w:space="0" w:color="auto"/>
              <w:right w:val="single" w:sz="4" w:space="0" w:color="auto"/>
            </w:tcBorders>
            <w:vAlign w:val="center"/>
          </w:tcPr>
          <w:p w:rsidR="007C4D57" w:rsidRPr="006841A5" w:rsidRDefault="007C4D57" w:rsidP="0041199F">
            <w:pPr>
              <w:jc w:val="center"/>
              <w:rPr>
                <w:sz w:val="22"/>
                <w:szCs w:val="22"/>
              </w:rPr>
            </w:pPr>
            <w:r>
              <w:rPr>
                <w:sz w:val="22"/>
                <w:szCs w:val="22"/>
              </w:rPr>
              <w:t>наст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ремя</w:t>
            </w:r>
          </w:p>
        </w:tc>
        <w:tc>
          <w:tcPr>
            <w:tcW w:w="3000" w:type="dxa"/>
            <w:tcBorders>
              <w:top w:val="single" w:sz="4" w:space="0" w:color="auto"/>
              <w:left w:val="nil"/>
              <w:bottom w:val="single" w:sz="4" w:space="0" w:color="auto"/>
              <w:right w:val="single" w:sz="4" w:space="0" w:color="auto"/>
            </w:tcBorders>
            <w:vAlign w:val="center"/>
          </w:tcPr>
          <w:p w:rsidR="007C4D57" w:rsidRPr="006841A5" w:rsidRDefault="007C4D57" w:rsidP="0041199F">
            <w:pPr>
              <w:rPr>
                <w:sz w:val="22"/>
              </w:rPr>
            </w:pPr>
            <w:r w:rsidRPr="006841A5">
              <w:rPr>
                <w:sz w:val="22"/>
              </w:rPr>
              <w:t xml:space="preserve">Общество с ограниченной ответственностью «Фольксваген Банк РУС» </w:t>
            </w:r>
          </w:p>
        </w:tc>
        <w:tc>
          <w:tcPr>
            <w:tcW w:w="3240" w:type="dxa"/>
            <w:tcBorders>
              <w:top w:val="single" w:sz="4" w:space="0" w:color="auto"/>
              <w:left w:val="nil"/>
              <w:bottom w:val="single" w:sz="4" w:space="0" w:color="auto"/>
              <w:right w:val="single" w:sz="4" w:space="0" w:color="auto"/>
            </w:tcBorders>
            <w:vAlign w:val="center"/>
          </w:tcPr>
          <w:p w:rsidR="007C4D57" w:rsidRPr="006841A5" w:rsidRDefault="007C4D57" w:rsidP="0041199F">
            <w:pPr>
              <w:rPr>
                <w:sz w:val="22"/>
              </w:rPr>
            </w:pPr>
            <w:r w:rsidRPr="006841A5">
              <w:rPr>
                <w:sz w:val="22"/>
              </w:rPr>
              <w:t xml:space="preserve">Руководитель Управления комплаенс </w:t>
            </w:r>
          </w:p>
        </w:tc>
      </w:tr>
    </w:tbl>
    <w:p w:rsidR="007C4D57" w:rsidRDefault="007C4D57" w:rsidP="007C4D57">
      <w:pPr>
        <w:rPr>
          <w:sz w:val="22"/>
          <w:szCs w:val="22"/>
        </w:rPr>
      </w:pPr>
    </w:p>
    <w:p w:rsidR="007C4D57" w:rsidRPr="006841A5" w:rsidRDefault="007C4D57" w:rsidP="007C4D57">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260"/>
        <w:gridCol w:w="709"/>
      </w:tblGrid>
      <w:tr w:rsidR="007C4D57" w:rsidRPr="006841A5" w:rsidTr="0041199F">
        <w:trPr>
          <w:cantSplit/>
        </w:trPr>
        <w:tc>
          <w:tcPr>
            <w:tcW w:w="5637" w:type="dxa"/>
          </w:tcPr>
          <w:p w:rsidR="007C4D57" w:rsidRPr="006841A5" w:rsidRDefault="007C4D57" w:rsidP="0041199F">
            <w:pPr>
              <w:autoSpaceDE w:val="0"/>
              <w:autoSpaceDN w:val="0"/>
              <w:rPr>
                <w:sz w:val="22"/>
                <w:szCs w:val="22"/>
              </w:rPr>
            </w:pPr>
            <w:r w:rsidRPr="006841A5">
              <w:rPr>
                <w:sz w:val="22"/>
                <w:szCs w:val="22"/>
              </w:rPr>
              <w:t>Доля участия  в уставном  капитале  кредитной организации – эмитента:</w:t>
            </w:r>
          </w:p>
        </w:tc>
        <w:tc>
          <w:tcPr>
            <w:tcW w:w="3260" w:type="dxa"/>
          </w:tcPr>
          <w:p w:rsidR="007C4D57" w:rsidRPr="006841A5" w:rsidRDefault="007C4D57" w:rsidP="0041199F">
            <w:pPr>
              <w:autoSpaceDE w:val="0"/>
              <w:autoSpaceDN w:val="0"/>
              <w:rPr>
                <w:sz w:val="22"/>
                <w:szCs w:val="22"/>
              </w:rPr>
            </w:pPr>
            <w:r w:rsidRPr="006841A5">
              <w:rPr>
                <w:sz w:val="22"/>
                <w:szCs w:val="22"/>
              </w:rPr>
              <w:t>Доли не имеет</w:t>
            </w:r>
          </w:p>
        </w:tc>
        <w:tc>
          <w:tcPr>
            <w:tcW w:w="709" w:type="dxa"/>
          </w:tcPr>
          <w:p w:rsidR="007C4D57" w:rsidRPr="006841A5" w:rsidRDefault="007C4D57" w:rsidP="0041199F">
            <w:pPr>
              <w:autoSpaceDE w:val="0"/>
              <w:autoSpaceDN w:val="0"/>
              <w:ind w:firstLine="33"/>
              <w:rPr>
                <w:sz w:val="22"/>
                <w:szCs w:val="22"/>
              </w:rPr>
            </w:pPr>
            <w:r w:rsidRPr="006841A5">
              <w:rPr>
                <w:sz w:val="22"/>
                <w:szCs w:val="22"/>
              </w:rPr>
              <w:t>%;</w:t>
            </w:r>
          </w:p>
        </w:tc>
      </w:tr>
      <w:tr w:rsidR="007C4D57" w:rsidRPr="006841A5" w:rsidTr="0041199F">
        <w:trPr>
          <w:cantSplit/>
        </w:trPr>
        <w:tc>
          <w:tcPr>
            <w:tcW w:w="5637" w:type="dxa"/>
          </w:tcPr>
          <w:p w:rsidR="007C4D57" w:rsidRPr="006841A5" w:rsidRDefault="007C4D57" w:rsidP="0041199F">
            <w:pPr>
              <w:autoSpaceDE w:val="0"/>
              <w:autoSpaceDN w:val="0"/>
              <w:rPr>
                <w:sz w:val="22"/>
                <w:szCs w:val="22"/>
              </w:rPr>
            </w:pPr>
            <w:r w:rsidRPr="006841A5">
              <w:rPr>
                <w:sz w:val="22"/>
                <w:szCs w:val="22"/>
              </w:rPr>
              <w:t>Доля принадлежащих обыкновенных акций кредитной организации – эмитента</w:t>
            </w:r>
          </w:p>
        </w:tc>
        <w:tc>
          <w:tcPr>
            <w:tcW w:w="3260" w:type="dxa"/>
          </w:tcPr>
          <w:p w:rsidR="007C4D57" w:rsidRPr="006841A5" w:rsidRDefault="007C4D57" w:rsidP="0041199F">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7C4D57" w:rsidRPr="006841A5" w:rsidRDefault="007C4D57" w:rsidP="0041199F">
            <w:pPr>
              <w:autoSpaceDE w:val="0"/>
              <w:autoSpaceDN w:val="0"/>
              <w:rPr>
                <w:sz w:val="22"/>
                <w:szCs w:val="22"/>
              </w:rPr>
            </w:pPr>
            <w:r w:rsidRPr="006841A5">
              <w:rPr>
                <w:sz w:val="22"/>
                <w:szCs w:val="22"/>
              </w:rPr>
              <w:t>%;</w:t>
            </w:r>
          </w:p>
        </w:tc>
      </w:tr>
      <w:tr w:rsidR="007C4D57" w:rsidRPr="006841A5" w:rsidTr="0041199F">
        <w:trPr>
          <w:cantSplit/>
        </w:trPr>
        <w:tc>
          <w:tcPr>
            <w:tcW w:w="5637" w:type="dxa"/>
          </w:tcPr>
          <w:p w:rsidR="007C4D57" w:rsidRPr="006841A5" w:rsidRDefault="007C4D57" w:rsidP="0041199F">
            <w:pPr>
              <w:pStyle w:val="em-4"/>
              <w:autoSpaceDE w:val="0"/>
              <w:autoSpaceDN w:val="0"/>
              <w:ind w:firstLine="0"/>
              <w:jc w:val="left"/>
            </w:pPr>
            <w:r w:rsidRPr="006841A5">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3260" w:type="dxa"/>
          </w:tcPr>
          <w:p w:rsidR="007C4D57" w:rsidRPr="006841A5" w:rsidRDefault="007C4D57" w:rsidP="0041199F">
            <w:pPr>
              <w:autoSpaceDE w:val="0"/>
              <w:autoSpaceDN w:val="0"/>
              <w:rPr>
                <w:sz w:val="22"/>
                <w:szCs w:val="22"/>
              </w:rPr>
            </w:pPr>
            <w:r w:rsidRPr="006841A5">
              <w:rPr>
                <w:sz w:val="22"/>
                <w:szCs w:val="22"/>
              </w:rPr>
              <w:t>Кредитная организация-эмитент не является акционерным обществом</w:t>
            </w:r>
          </w:p>
        </w:tc>
        <w:tc>
          <w:tcPr>
            <w:tcW w:w="709" w:type="dxa"/>
          </w:tcPr>
          <w:p w:rsidR="007C4D57" w:rsidRPr="006841A5" w:rsidRDefault="007C4D57" w:rsidP="0041199F">
            <w:pPr>
              <w:autoSpaceDE w:val="0"/>
              <w:autoSpaceDN w:val="0"/>
              <w:rPr>
                <w:sz w:val="22"/>
                <w:szCs w:val="22"/>
              </w:rPr>
            </w:pPr>
            <w:r w:rsidRPr="006841A5">
              <w:rPr>
                <w:sz w:val="22"/>
                <w:szCs w:val="22"/>
              </w:rPr>
              <w:t>шт.;</w:t>
            </w:r>
          </w:p>
        </w:tc>
      </w:tr>
      <w:tr w:rsidR="007C4D57" w:rsidRPr="006841A5" w:rsidTr="0041199F">
        <w:trPr>
          <w:cantSplit/>
        </w:trPr>
        <w:tc>
          <w:tcPr>
            <w:tcW w:w="5637" w:type="dxa"/>
          </w:tcPr>
          <w:p w:rsidR="007C4D57" w:rsidRPr="006841A5" w:rsidRDefault="007C4D57" w:rsidP="0041199F">
            <w:pPr>
              <w:pStyle w:val="em-4"/>
              <w:autoSpaceDE w:val="0"/>
              <w:autoSpaceDN w:val="0"/>
              <w:ind w:firstLine="0"/>
              <w:jc w:val="left"/>
            </w:pPr>
            <w:r w:rsidRPr="006841A5">
              <w:t>Доля участия в уставном (складочном) капитале (паевом фонде) дочерних и зависимых обще</w:t>
            </w:r>
            <w:proofErr w:type="gramStart"/>
            <w:r w:rsidRPr="006841A5">
              <w:t>ств кр</w:t>
            </w:r>
            <w:proofErr w:type="gramEnd"/>
            <w:r w:rsidRPr="006841A5">
              <w:t>едитной организации – эмитента</w:t>
            </w:r>
          </w:p>
        </w:tc>
        <w:tc>
          <w:tcPr>
            <w:tcW w:w="3260" w:type="dxa"/>
          </w:tcPr>
          <w:p w:rsidR="007C4D57" w:rsidRPr="006841A5" w:rsidRDefault="007C4D57" w:rsidP="0041199F">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7C4D57" w:rsidRPr="006841A5" w:rsidRDefault="007C4D57" w:rsidP="0041199F">
            <w:pPr>
              <w:autoSpaceDE w:val="0"/>
              <w:autoSpaceDN w:val="0"/>
              <w:ind w:firstLine="33"/>
              <w:rPr>
                <w:sz w:val="22"/>
                <w:szCs w:val="22"/>
              </w:rPr>
            </w:pPr>
            <w:r w:rsidRPr="006841A5">
              <w:rPr>
                <w:sz w:val="22"/>
                <w:szCs w:val="22"/>
              </w:rPr>
              <w:t>%;</w:t>
            </w:r>
          </w:p>
        </w:tc>
      </w:tr>
      <w:tr w:rsidR="007C4D57" w:rsidRPr="006841A5" w:rsidTr="0041199F">
        <w:trPr>
          <w:cantSplit/>
        </w:trPr>
        <w:tc>
          <w:tcPr>
            <w:tcW w:w="5637" w:type="dxa"/>
          </w:tcPr>
          <w:p w:rsidR="007C4D57" w:rsidRPr="006841A5" w:rsidRDefault="007C4D57" w:rsidP="0041199F">
            <w:pPr>
              <w:pStyle w:val="em-4"/>
              <w:autoSpaceDE w:val="0"/>
              <w:autoSpaceDN w:val="0"/>
              <w:ind w:firstLine="0"/>
              <w:jc w:val="left"/>
            </w:pPr>
            <w:r w:rsidRPr="006841A5">
              <w:t>Доля принадлежащих обыкновенных акций дочернего или зависимого общества кредитной организации - эмитента</w:t>
            </w:r>
          </w:p>
        </w:tc>
        <w:tc>
          <w:tcPr>
            <w:tcW w:w="3260" w:type="dxa"/>
          </w:tcPr>
          <w:p w:rsidR="007C4D57" w:rsidRPr="006841A5" w:rsidRDefault="007C4D57" w:rsidP="0041199F">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7C4D57" w:rsidRPr="006841A5" w:rsidRDefault="007C4D57" w:rsidP="0041199F">
            <w:pPr>
              <w:autoSpaceDE w:val="0"/>
              <w:autoSpaceDN w:val="0"/>
              <w:ind w:firstLine="33"/>
              <w:rPr>
                <w:sz w:val="22"/>
                <w:szCs w:val="22"/>
              </w:rPr>
            </w:pPr>
            <w:r w:rsidRPr="006841A5">
              <w:rPr>
                <w:sz w:val="22"/>
                <w:szCs w:val="22"/>
              </w:rPr>
              <w:t>%;</w:t>
            </w:r>
          </w:p>
        </w:tc>
      </w:tr>
      <w:tr w:rsidR="007C4D57" w:rsidRPr="006841A5" w:rsidTr="0041199F">
        <w:trPr>
          <w:cantSplit/>
        </w:trPr>
        <w:tc>
          <w:tcPr>
            <w:tcW w:w="5637" w:type="dxa"/>
          </w:tcPr>
          <w:p w:rsidR="007C4D57" w:rsidRPr="006841A5" w:rsidRDefault="007C4D57" w:rsidP="00E373D1">
            <w:pPr>
              <w:pStyle w:val="em-4"/>
              <w:autoSpaceDE w:val="0"/>
              <w:autoSpaceDN w:val="0"/>
              <w:ind w:firstLine="0"/>
              <w:jc w:val="left"/>
            </w:pPr>
            <w:r w:rsidRPr="006841A5">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3260" w:type="dxa"/>
          </w:tcPr>
          <w:p w:rsidR="007C4D57" w:rsidRPr="006841A5" w:rsidRDefault="007C4D57" w:rsidP="00E373D1">
            <w:pPr>
              <w:autoSpaceDE w:val="0"/>
              <w:autoSpaceDN w:val="0"/>
              <w:rPr>
                <w:sz w:val="22"/>
                <w:szCs w:val="22"/>
              </w:rPr>
            </w:pPr>
            <w:r w:rsidRPr="006841A5">
              <w:rPr>
                <w:sz w:val="22"/>
                <w:szCs w:val="22"/>
              </w:rPr>
              <w:t>У кредитной организации-эмитента отсутствуют дочерние и зависимые общества</w:t>
            </w:r>
          </w:p>
        </w:tc>
        <w:tc>
          <w:tcPr>
            <w:tcW w:w="709" w:type="dxa"/>
          </w:tcPr>
          <w:p w:rsidR="007C4D57" w:rsidRPr="006841A5" w:rsidRDefault="007C4D57" w:rsidP="00E373D1">
            <w:pPr>
              <w:autoSpaceDE w:val="0"/>
              <w:autoSpaceDN w:val="0"/>
              <w:ind w:firstLine="33"/>
              <w:rPr>
                <w:sz w:val="22"/>
                <w:szCs w:val="22"/>
              </w:rPr>
            </w:pPr>
            <w:r w:rsidRPr="006841A5">
              <w:rPr>
                <w:sz w:val="22"/>
                <w:szCs w:val="22"/>
              </w:rPr>
              <w:t>шт.;</w:t>
            </w:r>
          </w:p>
        </w:tc>
      </w:tr>
    </w:tbl>
    <w:p w:rsidR="007C4D57" w:rsidRPr="006841A5" w:rsidRDefault="007C4D57" w:rsidP="00E373D1">
      <w:pPr>
        <w:rPr>
          <w:sz w:val="22"/>
          <w:szCs w:val="22"/>
        </w:rPr>
      </w:pPr>
    </w:p>
    <w:p w:rsidR="007C4D57" w:rsidRDefault="007C4D57" w:rsidP="00E373D1">
      <w:pPr>
        <w:pStyle w:val="em-4"/>
      </w:pPr>
      <w:r w:rsidRPr="006841A5">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6841A5">
        <w:t>контроля за</w:t>
      </w:r>
      <w:proofErr w:type="gramEnd"/>
      <w:r w:rsidRPr="006841A5">
        <w:t xml:space="preserve"> финансово-хозяйственной деятельностью кредитной организации – эмитента:</w:t>
      </w:r>
    </w:p>
    <w:p w:rsidR="007C4D57" w:rsidRPr="006841A5" w:rsidRDefault="007C4D57" w:rsidP="00E373D1">
      <w:pPr>
        <w:pStyle w:val="em-4"/>
      </w:pPr>
      <w:r w:rsidRPr="00245933">
        <w:t xml:space="preserve">Родственных связей с лицами, входящими в состав органов управления кредитной организации - эмитента и органов </w:t>
      </w:r>
      <w:proofErr w:type="gramStart"/>
      <w:r w:rsidRPr="00245933">
        <w:t>контроля за</w:t>
      </w:r>
      <w:proofErr w:type="gramEnd"/>
      <w:r w:rsidRPr="00245933">
        <w:t xml:space="preserve"> ее финансово-хозяйственной деятельностью, не имеет.</w:t>
      </w:r>
    </w:p>
    <w:p w:rsidR="007C4D57" w:rsidRPr="006841A5" w:rsidRDefault="007C4D57" w:rsidP="007C4D57">
      <w:pPr>
        <w:ind w:right="566"/>
        <w:rPr>
          <w:sz w:val="22"/>
          <w:szCs w:val="22"/>
        </w:rPr>
      </w:pPr>
    </w:p>
    <w:p w:rsidR="007C4D57" w:rsidRDefault="007C4D57" w:rsidP="00E373D1">
      <w:pPr>
        <w:pStyle w:val="em-4"/>
        <w:ind w:right="-1"/>
      </w:pPr>
      <w:r w:rsidRPr="006841A5">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7C4D57" w:rsidRPr="006841A5" w:rsidRDefault="007C4D57" w:rsidP="00E373D1">
      <w:pPr>
        <w:pStyle w:val="em-4"/>
        <w:ind w:right="-1"/>
      </w:pPr>
      <w:r w:rsidRPr="00245933">
        <w:t>Привлечений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имеет.</w:t>
      </w:r>
    </w:p>
    <w:p w:rsidR="007C4D57" w:rsidRDefault="007C4D57" w:rsidP="00E373D1">
      <w:pPr>
        <w:pStyle w:val="em-4"/>
        <w:ind w:right="-1"/>
      </w:pPr>
      <w:r w:rsidRPr="006841A5">
        <w:lastRenderedPageBreak/>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67400" w:rsidRDefault="007C4D57" w:rsidP="00B67400">
      <w:pPr>
        <w:pStyle w:val="em-4"/>
        <w:ind w:right="-1"/>
      </w:pPr>
      <w:r w:rsidRPr="00245933">
        <w:t>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занимала.</w:t>
      </w:r>
      <w:r w:rsidRPr="006841A5">
        <w:t xml:space="preserve"> </w:t>
      </w:r>
      <w:bookmarkStart w:id="212" w:name="_Toc322702178"/>
      <w:bookmarkStart w:id="213" w:name="_Toc496012854"/>
    </w:p>
    <w:p w:rsidR="00B67400" w:rsidRDefault="00B67400" w:rsidP="00B67400">
      <w:pPr>
        <w:pStyle w:val="em-4"/>
        <w:ind w:right="-1"/>
      </w:pPr>
    </w:p>
    <w:p w:rsidR="00CE5171" w:rsidRDefault="00CE5171" w:rsidP="00B67400">
      <w:pPr>
        <w:pStyle w:val="em-4"/>
        <w:ind w:right="-1"/>
      </w:pPr>
    </w:p>
    <w:p w:rsidR="00B37CA9" w:rsidRPr="00B67400" w:rsidRDefault="00B37CA9" w:rsidP="00B67400">
      <w:pPr>
        <w:pStyle w:val="em-4"/>
        <w:ind w:right="566"/>
        <w:rPr>
          <w:b/>
        </w:rPr>
      </w:pPr>
      <w:r w:rsidRPr="00B67400">
        <w:rPr>
          <w:b/>
        </w:rPr>
        <w:t xml:space="preserve">5.6. Сведения о размере вознаграждения и (или) компенсации расходов по органу </w:t>
      </w:r>
      <w:proofErr w:type="gramStart"/>
      <w:r w:rsidRPr="00B67400">
        <w:rPr>
          <w:b/>
        </w:rPr>
        <w:t>контроля за</w:t>
      </w:r>
      <w:proofErr w:type="gramEnd"/>
      <w:r w:rsidRPr="00B67400">
        <w:rPr>
          <w:b/>
        </w:rPr>
        <w:t xml:space="preserve"> финансово-хозяйственной деятельностью эмитента</w:t>
      </w:r>
      <w:bookmarkEnd w:id="212"/>
      <w:bookmarkEnd w:id="213"/>
    </w:p>
    <w:p w:rsidR="00120DD9" w:rsidRPr="006841A5" w:rsidRDefault="00120DD9" w:rsidP="00245933">
      <w:pPr>
        <w:pStyle w:val="em-1"/>
        <w:ind w:right="566"/>
      </w:pPr>
    </w:p>
    <w:p w:rsidR="00120DD9" w:rsidRPr="006841A5" w:rsidRDefault="00B37CA9" w:rsidP="00B67400">
      <w:pPr>
        <w:pStyle w:val="em-4"/>
        <w:tabs>
          <w:tab w:val="left" w:pos="9356"/>
        </w:tabs>
        <w:ind w:right="-1"/>
      </w:pPr>
      <w:r w:rsidRPr="006841A5">
        <w:t xml:space="preserve">Информация о размере и видах вознаграждения, которые были выплачены кредитной организацией </w:t>
      </w:r>
      <w:r w:rsidR="00120DD9" w:rsidRPr="006841A5">
        <w:t>–</w:t>
      </w:r>
      <w:r w:rsidRPr="006841A5">
        <w:t xml:space="preserve"> эмитентом</w:t>
      </w:r>
    </w:p>
    <w:p w:rsidR="00DF1597" w:rsidRPr="006841A5" w:rsidRDefault="00DF1597" w:rsidP="00B67400">
      <w:pPr>
        <w:tabs>
          <w:tab w:val="left" w:pos="9356"/>
        </w:tabs>
        <w:autoSpaceDE w:val="0"/>
        <w:autoSpaceDN w:val="0"/>
        <w:ind w:right="-1" w:firstLine="567"/>
        <w:jc w:val="both"/>
        <w:rPr>
          <w:sz w:val="22"/>
          <w:szCs w:val="22"/>
        </w:rPr>
      </w:pPr>
      <w:r w:rsidRPr="006841A5">
        <w:rPr>
          <w:sz w:val="22"/>
          <w:szCs w:val="22"/>
        </w:rPr>
        <w:t>Сведения о размере вознаграждения лиц, входящих в состав органов упра</w:t>
      </w:r>
      <w:r w:rsidR="006D35E9" w:rsidRPr="006841A5">
        <w:rPr>
          <w:sz w:val="22"/>
          <w:szCs w:val="22"/>
        </w:rPr>
        <w:t>вления к</w:t>
      </w:r>
      <w:r w:rsidRPr="006841A5">
        <w:rPr>
          <w:sz w:val="22"/>
          <w:szCs w:val="22"/>
        </w:rPr>
        <w:t>редитной организации-эмитента приведены в п. 5.3 настоящего ежеквартального отчета эмитента.</w:t>
      </w:r>
    </w:p>
    <w:p w:rsidR="00DF3659" w:rsidRPr="00F31846" w:rsidRDefault="00DF3659" w:rsidP="00245933">
      <w:pPr>
        <w:pStyle w:val="em-4"/>
        <w:ind w:right="566"/>
      </w:pPr>
    </w:p>
    <w:p w:rsidR="00AA0F13" w:rsidRDefault="00AA0F13" w:rsidP="00245933">
      <w:pPr>
        <w:pStyle w:val="em-4"/>
        <w:ind w:right="566"/>
        <w:rPr>
          <w:u w:val="single"/>
        </w:rPr>
      </w:pPr>
      <w:r w:rsidRPr="006841A5">
        <w:rPr>
          <w:u w:val="single"/>
        </w:rPr>
        <w:t>Ревизионная комиссия  Банка</w:t>
      </w:r>
    </w:p>
    <w:p w:rsidR="00FF0E44" w:rsidRPr="006841A5" w:rsidRDefault="00FF0E44" w:rsidP="00DF3659">
      <w:pPr>
        <w:pStyle w:val="em-4"/>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98346A" w:rsidRPr="006841A5" w:rsidTr="00AB77F3">
        <w:tc>
          <w:tcPr>
            <w:tcW w:w="2988" w:type="dxa"/>
            <w:vAlign w:val="center"/>
          </w:tcPr>
          <w:p w:rsidR="00F74610" w:rsidRPr="006841A5" w:rsidRDefault="00F74610" w:rsidP="00F74610">
            <w:pPr>
              <w:jc w:val="center"/>
              <w:rPr>
                <w:sz w:val="22"/>
                <w:szCs w:val="22"/>
              </w:rPr>
            </w:pPr>
            <w:r w:rsidRPr="006841A5">
              <w:rPr>
                <w:sz w:val="22"/>
                <w:szCs w:val="22"/>
              </w:rPr>
              <w:t>Отчетная дата</w:t>
            </w:r>
          </w:p>
        </w:tc>
        <w:tc>
          <w:tcPr>
            <w:tcW w:w="3240" w:type="dxa"/>
            <w:vAlign w:val="center"/>
          </w:tcPr>
          <w:p w:rsidR="00F74610" w:rsidRPr="006841A5" w:rsidRDefault="00F74610" w:rsidP="00F74610">
            <w:pPr>
              <w:jc w:val="center"/>
              <w:rPr>
                <w:sz w:val="22"/>
                <w:szCs w:val="22"/>
              </w:rPr>
            </w:pPr>
            <w:proofErr w:type="gramStart"/>
            <w:r w:rsidRPr="006841A5">
              <w:rPr>
                <w:sz w:val="22"/>
                <w:szCs w:val="22"/>
              </w:rPr>
              <w:t>Вид вознаграждения</w:t>
            </w:r>
            <w:r w:rsidRPr="006841A5">
              <w:rPr>
                <w:sz w:val="22"/>
                <w:szCs w:val="22"/>
              </w:rPr>
              <w:br/>
              <w:t>(заработная плата, премии, комиссионные, льготы и (или) компенсации расходов, иное)</w:t>
            </w:r>
            <w:proofErr w:type="gramEnd"/>
          </w:p>
        </w:tc>
        <w:tc>
          <w:tcPr>
            <w:tcW w:w="3240" w:type="dxa"/>
            <w:vAlign w:val="center"/>
          </w:tcPr>
          <w:p w:rsidR="00F74610" w:rsidRPr="006841A5" w:rsidRDefault="00F74610" w:rsidP="00F74610">
            <w:pPr>
              <w:jc w:val="center"/>
              <w:rPr>
                <w:sz w:val="22"/>
                <w:szCs w:val="22"/>
              </w:rPr>
            </w:pPr>
            <w:r w:rsidRPr="006841A5">
              <w:rPr>
                <w:sz w:val="22"/>
                <w:szCs w:val="22"/>
              </w:rPr>
              <w:t>Размер вознаграждения, тыс. руб.</w:t>
            </w:r>
          </w:p>
        </w:tc>
      </w:tr>
      <w:tr w:rsidR="0098346A" w:rsidRPr="006841A5" w:rsidTr="00AB77F3">
        <w:tc>
          <w:tcPr>
            <w:tcW w:w="2988" w:type="dxa"/>
          </w:tcPr>
          <w:p w:rsidR="00F74610" w:rsidRPr="006841A5" w:rsidRDefault="00F74610" w:rsidP="00F74610">
            <w:pPr>
              <w:jc w:val="center"/>
              <w:rPr>
                <w:sz w:val="22"/>
                <w:szCs w:val="22"/>
              </w:rPr>
            </w:pPr>
            <w:r w:rsidRPr="006841A5">
              <w:rPr>
                <w:sz w:val="22"/>
                <w:szCs w:val="22"/>
              </w:rPr>
              <w:t>1</w:t>
            </w:r>
          </w:p>
        </w:tc>
        <w:tc>
          <w:tcPr>
            <w:tcW w:w="3240" w:type="dxa"/>
          </w:tcPr>
          <w:p w:rsidR="00F74610" w:rsidRPr="006841A5" w:rsidRDefault="00F74610" w:rsidP="00F74610">
            <w:pPr>
              <w:jc w:val="center"/>
              <w:rPr>
                <w:sz w:val="22"/>
                <w:szCs w:val="22"/>
              </w:rPr>
            </w:pPr>
            <w:r w:rsidRPr="006841A5">
              <w:rPr>
                <w:sz w:val="22"/>
                <w:szCs w:val="22"/>
              </w:rPr>
              <w:t>2</w:t>
            </w:r>
          </w:p>
        </w:tc>
        <w:tc>
          <w:tcPr>
            <w:tcW w:w="3240" w:type="dxa"/>
          </w:tcPr>
          <w:p w:rsidR="00F74610" w:rsidRPr="006841A5" w:rsidRDefault="00F74610" w:rsidP="00F74610">
            <w:pPr>
              <w:jc w:val="center"/>
              <w:rPr>
                <w:sz w:val="22"/>
                <w:szCs w:val="22"/>
              </w:rPr>
            </w:pPr>
            <w:r w:rsidRPr="006841A5">
              <w:rPr>
                <w:sz w:val="22"/>
                <w:szCs w:val="22"/>
              </w:rPr>
              <w:t>3</w:t>
            </w:r>
          </w:p>
        </w:tc>
      </w:tr>
      <w:tr w:rsidR="0098346A" w:rsidRPr="006841A5" w:rsidTr="00AB77F3">
        <w:tc>
          <w:tcPr>
            <w:tcW w:w="2988" w:type="dxa"/>
            <w:vMerge w:val="restart"/>
            <w:vAlign w:val="center"/>
          </w:tcPr>
          <w:p w:rsidR="00F74610" w:rsidRPr="006841A5" w:rsidRDefault="00F74610" w:rsidP="00F74610">
            <w:pPr>
              <w:jc w:val="center"/>
            </w:pPr>
            <w:r w:rsidRPr="006841A5">
              <w:rPr>
                <w:sz w:val="22"/>
                <w:szCs w:val="22"/>
              </w:rPr>
              <w:t xml:space="preserve">«01» </w:t>
            </w:r>
            <w:r w:rsidR="005917CA" w:rsidRPr="006841A5">
              <w:rPr>
                <w:sz w:val="22"/>
                <w:szCs w:val="22"/>
              </w:rPr>
              <w:t>января 201</w:t>
            </w:r>
            <w:r w:rsidR="004A1DB1">
              <w:rPr>
                <w:sz w:val="22"/>
                <w:szCs w:val="22"/>
              </w:rPr>
              <w:t>9</w:t>
            </w:r>
            <w:r w:rsidR="00CC02CA">
              <w:rPr>
                <w:sz w:val="22"/>
                <w:szCs w:val="22"/>
              </w:rPr>
              <w:t xml:space="preserve"> </w:t>
            </w:r>
            <w:r w:rsidRPr="006841A5">
              <w:rPr>
                <w:sz w:val="22"/>
                <w:szCs w:val="22"/>
              </w:rPr>
              <w:t>г</w:t>
            </w:r>
            <w:r w:rsidR="007725D7" w:rsidRPr="006841A5">
              <w:rPr>
                <w:sz w:val="22"/>
                <w:szCs w:val="22"/>
              </w:rPr>
              <w:t>.</w:t>
            </w:r>
          </w:p>
          <w:p w:rsidR="00F74610" w:rsidRPr="006841A5" w:rsidRDefault="00F74610" w:rsidP="004A1DB1">
            <w:pPr>
              <w:jc w:val="center"/>
              <w:rPr>
                <w:sz w:val="22"/>
                <w:szCs w:val="22"/>
              </w:rPr>
            </w:pPr>
            <w:r w:rsidRPr="006841A5">
              <w:rPr>
                <w:sz w:val="22"/>
                <w:szCs w:val="22"/>
              </w:rPr>
              <w:t xml:space="preserve">(за </w:t>
            </w:r>
            <w:r w:rsidR="005917CA" w:rsidRPr="006841A5">
              <w:rPr>
                <w:sz w:val="22"/>
                <w:szCs w:val="22"/>
              </w:rPr>
              <w:t xml:space="preserve">12 </w:t>
            </w:r>
            <w:r w:rsidR="00D17D65" w:rsidRPr="006841A5">
              <w:rPr>
                <w:sz w:val="22"/>
                <w:szCs w:val="22"/>
              </w:rPr>
              <w:t xml:space="preserve">месяцев </w:t>
            </w:r>
            <w:r w:rsidR="00773068" w:rsidRPr="006841A5">
              <w:rPr>
                <w:sz w:val="22"/>
                <w:szCs w:val="22"/>
              </w:rPr>
              <w:t>201</w:t>
            </w:r>
            <w:r w:rsidR="004A1DB1">
              <w:rPr>
                <w:sz w:val="22"/>
                <w:szCs w:val="22"/>
              </w:rPr>
              <w:t>8</w:t>
            </w:r>
            <w:r w:rsidR="00773068" w:rsidRPr="006841A5">
              <w:rPr>
                <w:sz w:val="22"/>
                <w:szCs w:val="22"/>
              </w:rPr>
              <w:t xml:space="preserve"> </w:t>
            </w:r>
            <w:r w:rsidRPr="006841A5">
              <w:rPr>
                <w:sz w:val="22"/>
                <w:szCs w:val="22"/>
              </w:rPr>
              <w:t>г.)</w:t>
            </w:r>
          </w:p>
        </w:tc>
        <w:tc>
          <w:tcPr>
            <w:tcW w:w="3240" w:type="dxa"/>
          </w:tcPr>
          <w:p w:rsidR="00F74610" w:rsidRPr="006841A5" w:rsidRDefault="00F74610" w:rsidP="00F74610">
            <w:pPr>
              <w:rPr>
                <w:sz w:val="22"/>
              </w:rPr>
            </w:pPr>
            <w:r w:rsidRPr="006841A5">
              <w:rPr>
                <w:sz w:val="22"/>
              </w:rPr>
              <w:t>Заработная плата</w:t>
            </w:r>
          </w:p>
        </w:tc>
        <w:tc>
          <w:tcPr>
            <w:tcW w:w="3240" w:type="dxa"/>
          </w:tcPr>
          <w:p w:rsidR="00F74610" w:rsidRPr="006841A5" w:rsidRDefault="00F74610" w:rsidP="00F74610">
            <w:pPr>
              <w:jc w:val="center"/>
              <w:rPr>
                <w:sz w:val="22"/>
                <w:lang w:val="en-US"/>
              </w:rPr>
            </w:pPr>
            <w:r w:rsidRPr="006841A5">
              <w:rPr>
                <w:sz w:val="22"/>
              </w:rPr>
              <w:t>0</w:t>
            </w:r>
          </w:p>
        </w:tc>
      </w:tr>
      <w:tr w:rsidR="0098346A" w:rsidRPr="006841A5" w:rsidTr="00AB77F3">
        <w:tc>
          <w:tcPr>
            <w:tcW w:w="2988" w:type="dxa"/>
            <w:vMerge/>
          </w:tcPr>
          <w:p w:rsidR="00F74610" w:rsidRPr="006841A5" w:rsidRDefault="00F74610" w:rsidP="00F74610">
            <w:pPr>
              <w:spacing w:before="120" w:after="120"/>
              <w:ind w:left="709"/>
              <w:rPr>
                <w:sz w:val="22"/>
                <w:szCs w:val="22"/>
              </w:rPr>
            </w:pPr>
          </w:p>
        </w:tc>
        <w:tc>
          <w:tcPr>
            <w:tcW w:w="3240" w:type="dxa"/>
          </w:tcPr>
          <w:p w:rsidR="00F74610" w:rsidRPr="006841A5" w:rsidRDefault="00F74610" w:rsidP="00F74610">
            <w:pPr>
              <w:rPr>
                <w:sz w:val="22"/>
              </w:rPr>
            </w:pPr>
            <w:r w:rsidRPr="006841A5">
              <w:rPr>
                <w:sz w:val="22"/>
              </w:rPr>
              <w:t>Премии</w:t>
            </w:r>
          </w:p>
        </w:tc>
        <w:tc>
          <w:tcPr>
            <w:tcW w:w="3240" w:type="dxa"/>
          </w:tcPr>
          <w:p w:rsidR="00F74610" w:rsidRPr="006841A5" w:rsidRDefault="00F74610" w:rsidP="00F74610">
            <w:pPr>
              <w:jc w:val="center"/>
              <w:rPr>
                <w:sz w:val="22"/>
                <w:lang w:val="en-US"/>
              </w:rPr>
            </w:pPr>
            <w:r w:rsidRPr="006841A5">
              <w:rPr>
                <w:sz w:val="22"/>
              </w:rPr>
              <w:t>0</w:t>
            </w:r>
          </w:p>
        </w:tc>
      </w:tr>
      <w:tr w:rsidR="0098346A" w:rsidRPr="006841A5" w:rsidTr="00AB77F3">
        <w:tc>
          <w:tcPr>
            <w:tcW w:w="2988" w:type="dxa"/>
            <w:vMerge/>
          </w:tcPr>
          <w:p w:rsidR="00F74610" w:rsidRPr="006841A5" w:rsidRDefault="00F74610" w:rsidP="00F74610">
            <w:pPr>
              <w:spacing w:before="120" w:after="120"/>
              <w:ind w:left="709"/>
              <w:rPr>
                <w:sz w:val="22"/>
                <w:szCs w:val="22"/>
              </w:rPr>
            </w:pPr>
          </w:p>
        </w:tc>
        <w:tc>
          <w:tcPr>
            <w:tcW w:w="3240" w:type="dxa"/>
          </w:tcPr>
          <w:p w:rsidR="00F74610" w:rsidRPr="006841A5" w:rsidRDefault="00F74610" w:rsidP="00F74610">
            <w:pPr>
              <w:rPr>
                <w:sz w:val="22"/>
              </w:rPr>
            </w:pPr>
            <w:r w:rsidRPr="006841A5">
              <w:rPr>
                <w:sz w:val="22"/>
              </w:rPr>
              <w:t xml:space="preserve">Иные виды вознаграждения </w:t>
            </w:r>
          </w:p>
        </w:tc>
        <w:tc>
          <w:tcPr>
            <w:tcW w:w="3240" w:type="dxa"/>
          </w:tcPr>
          <w:p w:rsidR="00F74610" w:rsidRPr="006841A5" w:rsidRDefault="00F74610" w:rsidP="00F74610">
            <w:pPr>
              <w:jc w:val="center"/>
              <w:rPr>
                <w:sz w:val="22"/>
              </w:rPr>
            </w:pPr>
            <w:r w:rsidRPr="006841A5">
              <w:rPr>
                <w:sz w:val="22"/>
              </w:rPr>
              <w:t>0</w:t>
            </w:r>
          </w:p>
        </w:tc>
      </w:tr>
      <w:tr w:rsidR="00C67DD6" w:rsidRPr="006841A5" w:rsidTr="00AB77F3">
        <w:tc>
          <w:tcPr>
            <w:tcW w:w="2988" w:type="dxa"/>
            <w:vMerge/>
          </w:tcPr>
          <w:p w:rsidR="00F74610" w:rsidRPr="006841A5" w:rsidRDefault="00F74610" w:rsidP="00F74610">
            <w:pPr>
              <w:spacing w:before="120" w:after="120"/>
              <w:ind w:left="709"/>
              <w:rPr>
                <w:sz w:val="22"/>
                <w:szCs w:val="22"/>
              </w:rPr>
            </w:pPr>
          </w:p>
        </w:tc>
        <w:tc>
          <w:tcPr>
            <w:tcW w:w="3240" w:type="dxa"/>
          </w:tcPr>
          <w:p w:rsidR="00F74610" w:rsidRPr="006841A5" w:rsidRDefault="00F74610" w:rsidP="00F74610">
            <w:pPr>
              <w:rPr>
                <w:sz w:val="22"/>
              </w:rPr>
            </w:pPr>
            <w:r w:rsidRPr="006841A5">
              <w:rPr>
                <w:sz w:val="22"/>
              </w:rPr>
              <w:t>ИТОГО</w:t>
            </w:r>
          </w:p>
        </w:tc>
        <w:tc>
          <w:tcPr>
            <w:tcW w:w="3240" w:type="dxa"/>
          </w:tcPr>
          <w:p w:rsidR="00F74610" w:rsidRPr="006841A5" w:rsidRDefault="00F74610" w:rsidP="00F74610">
            <w:pPr>
              <w:jc w:val="center"/>
              <w:rPr>
                <w:sz w:val="22"/>
                <w:lang w:val="en-US"/>
              </w:rPr>
            </w:pPr>
            <w:r w:rsidRPr="006841A5">
              <w:rPr>
                <w:sz w:val="22"/>
              </w:rPr>
              <w:t>0</w:t>
            </w:r>
          </w:p>
        </w:tc>
      </w:tr>
    </w:tbl>
    <w:p w:rsidR="001C531A" w:rsidRPr="006841A5" w:rsidRDefault="001C531A" w:rsidP="00DF3659">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FF0E44" w:rsidRPr="006841A5" w:rsidTr="00571439">
        <w:tc>
          <w:tcPr>
            <w:tcW w:w="2988" w:type="dxa"/>
            <w:vAlign w:val="center"/>
          </w:tcPr>
          <w:p w:rsidR="00FF0E44" w:rsidRPr="006841A5" w:rsidRDefault="00FF0E44" w:rsidP="00571439">
            <w:pPr>
              <w:jc w:val="center"/>
              <w:rPr>
                <w:sz w:val="22"/>
                <w:szCs w:val="22"/>
              </w:rPr>
            </w:pPr>
            <w:r w:rsidRPr="006841A5">
              <w:rPr>
                <w:sz w:val="22"/>
                <w:szCs w:val="22"/>
              </w:rPr>
              <w:t>Отчетная дата</w:t>
            </w:r>
          </w:p>
        </w:tc>
        <w:tc>
          <w:tcPr>
            <w:tcW w:w="3240" w:type="dxa"/>
            <w:vAlign w:val="center"/>
          </w:tcPr>
          <w:p w:rsidR="00FF0E44" w:rsidRPr="006841A5" w:rsidRDefault="00FF0E44" w:rsidP="00571439">
            <w:pPr>
              <w:jc w:val="center"/>
              <w:rPr>
                <w:sz w:val="22"/>
                <w:szCs w:val="22"/>
              </w:rPr>
            </w:pPr>
            <w:proofErr w:type="gramStart"/>
            <w:r w:rsidRPr="006841A5">
              <w:rPr>
                <w:sz w:val="22"/>
                <w:szCs w:val="22"/>
              </w:rPr>
              <w:t>Вид вознаграждения</w:t>
            </w:r>
            <w:r w:rsidRPr="006841A5">
              <w:rPr>
                <w:sz w:val="22"/>
                <w:szCs w:val="22"/>
              </w:rPr>
              <w:br/>
              <w:t>(заработная плата, премии, комиссионные, льготы и (или) компенсации расходов, иное)</w:t>
            </w:r>
            <w:proofErr w:type="gramEnd"/>
          </w:p>
        </w:tc>
        <w:tc>
          <w:tcPr>
            <w:tcW w:w="3240" w:type="dxa"/>
            <w:vAlign w:val="center"/>
          </w:tcPr>
          <w:p w:rsidR="00FF0E44" w:rsidRPr="006841A5" w:rsidRDefault="00FF0E44" w:rsidP="00571439">
            <w:pPr>
              <w:jc w:val="center"/>
              <w:rPr>
                <w:sz w:val="22"/>
                <w:szCs w:val="22"/>
              </w:rPr>
            </w:pPr>
            <w:r w:rsidRPr="006841A5">
              <w:rPr>
                <w:sz w:val="22"/>
                <w:szCs w:val="22"/>
              </w:rPr>
              <w:t>Размер вознаграждения, тыс. руб.</w:t>
            </w:r>
          </w:p>
        </w:tc>
      </w:tr>
      <w:tr w:rsidR="00FF0E44" w:rsidRPr="006841A5" w:rsidTr="00571439">
        <w:tc>
          <w:tcPr>
            <w:tcW w:w="2988" w:type="dxa"/>
          </w:tcPr>
          <w:p w:rsidR="00FF0E44" w:rsidRPr="006841A5" w:rsidRDefault="00FF0E44" w:rsidP="00571439">
            <w:pPr>
              <w:jc w:val="center"/>
              <w:rPr>
                <w:sz w:val="22"/>
                <w:szCs w:val="22"/>
              </w:rPr>
            </w:pPr>
            <w:r w:rsidRPr="006841A5">
              <w:rPr>
                <w:sz w:val="22"/>
                <w:szCs w:val="22"/>
              </w:rPr>
              <w:t>1</w:t>
            </w:r>
          </w:p>
        </w:tc>
        <w:tc>
          <w:tcPr>
            <w:tcW w:w="3240" w:type="dxa"/>
          </w:tcPr>
          <w:p w:rsidR="00FF0E44" w:rsidRPr="006841A5" w:rsidRDefault="00FF0E44" w:rsidP="00571439">
            <w:pPr>
              <w:jc w:val="center"/>
              <w:rPr>
                <w:sz w:val="22"/>
                <w:szCs w:val="22"/>
              </w:rPr>
            </w:pPr>
            <w:r w:rsidRPr="006841A5">
              <w:rPr>
                <w:sz w:val="22"/>
                <w:szCs w:val="22"/>
              </w:rPr>
              <w:t>2</w:t>
            </w:r>
          </w:p>
        </w:tc>
        <w:tc>
          <w:tcPr>
            <w:tcW w:w="3240" w:type="dxa"/>
          </w:tcPr>
          <w:p w:rsidR="00FF0E44" w:rsidRPr="006841A5" w:rsidRDefault="00FF0E44" w:rsidP="00571439">
            <w:pPr>
              <w:jc w:val="center"/>
              <w:rPr>
                <w:sz w:val="22"/>
                <w:szCs w:val="22"/>
              </w:rPr>
            </w:pPr>
            <w:r w:rsidRPr="006841A5">
              <w:rPr>
                <w:sz w:val="22"/>
                <w:szCs w:val="22"/>
              </w:rPr>
              <w:t>3</w:t>
            </w:r>
          </w:p>
        </w:tc>
      </w:tr>
      <w:tr w:rsidR="00FF0E44" w:rsidRPr="006841A5" w:rsidTr="00571439">
        <w:tc>
          <w:tcPr>
            <w:tcW w:w="2988" w:type="dxa"/>
            <w:vMerge w:val="restart"/>
            <w:vAlign w:val="center"/>
          </w:tcPr>
          <w:p w:rsidR="00FF0E44" w:rsidRPr="007122A1" w:rsidRDefault="00FF0E44" w:rsidP="00571439">
            <w:pPr>
              <w:jc w:val="center"/>
            </w:pPr>
            <w:r w:rsidRPr="007122A1">
              <w:rPr>
                <w:sz w:val="22"/>
                <w:szCs w:val="22"/>
              </w:rPr>
              <w:t>«01»</w:t>
            </w:r>
            <w:r w:rsidR="00777345" w:rsidRPr="007122A1">
              <w:rPr>
                <w:sz w:val="22"/>
                <w:szCs w:val="22"/>
              </w:rPr>
              <w:t xml:space="preserve"> </w:t>
            </w:r>
            <w:r w:rsidR="00F31846">
              <w:rPr>
                <w:sz w:val="22"/>
                <w:szCs w:val="22"/>
              </w:rPr>
              <w:t>января</w:t>
            </w:r>
            <w:r w:rsidR="00147F00" w:rsidRPr="007122A1" w:rsidDel="00015A36">
              <w:rPr>
                <w:sz w:val="22"/>
                <w:szCs w:val="22"/>
              </w:rPr>
              <w:t xml:space="preserve"> </w:t>
            </w:r>
            <w:r w:rsidR="00015A36" w:rsidRPr="007122A1">
              <w:rPr>
                <w:sz w:val="22"/>
                <w:szCs w:val="22"/>
              </w:rPr>
              <w:t>20</w:t>
            </w:r>
            <w:r w:rsidR="00F31846">
              <w:rPr>
                <w:sz w:val="22"/>
                <w:szCs w:val="22"/>
              </w:rPr>
              <w:t>20</w:t>
            </w:r>
            <w:r w:rsidR="00015A36" w:rsidRPr="007122A1">
              <w:rPr>
                <w:sz w:val="22"/>
                <w:szCs w:val="22"/>
              </w:rPr>
              <w:t xml:space="preserve"> </w:t>
            </w:r>
            <w:r w:rsidRPr="007122A1">
              <w:rPr>
                <w:sz w:val="22"/>
                <w:szCs w:val="22"/>
              </w:rPr>
              <w:t>г.</w:t>
            </w:r>
          </w:p>
          <w:p w:rsidR="00FF0E44" w:rsidRPr="006841A5" w:rsidRDefault="00FF0E44" w:rsidP="00F31846">
            <w:pPr>
              <w:jc w:val="center"/>
              <w:rPr>
                <w:sz w:val="22"/>
                <w:szCs w:val="22"/>
              </w:rPr>
            </w:pPr>
            <w:r w:rsidRPr="007122A1">
              <w:rPr>
                <w:sz w:val="22"/>
                <w:szCs w:val="22"/>
              </w:rPr>
              <w:t xml:space="preserve">(за </w:t>
            </w:r>
            <w:r w:rsidR="00F31846">
              <w:rPr>
                <w:sz w:val="22"/>
                <w:szCs w:val="22"/>
              </w:rPr>
              <w:t>12</w:t>
            </w:r>
            <w:r w:rsidR="00777345" w:rsidRPr="007122A1">
              <w:rPr>
                <w:sz w:val="22"/>
                <w:szCs w:val="22"/>
              </w:rPr>
              <w:t xml:space="preserve"> </w:t>
            </w:r>
            <w:r w:rsidR="001B1910" w:rsidRPr="007122A1">
              <w:rPr>
                <w:sz w:val="22"/>
                <w:szCs w:val="22"/>
              </w:rPr>
              <w:t>месяц</w:t>
            </w:r>
            <w:r w:rsidR="006F174C" w:rsidRPr="007122A1">
              <w:rPr>
                <w:sz w:val="22"/>
                <w:szCs w:val="22"/>
              </w:rPr>
              <w:t>ев</w:t>
            </w:r>
            <w:r w:rsidR="001B1910" w:rsidRPr="007122A1">
              <w:rPr>
                <w:sz w:val="22"/>
                <w:szCs w:val="22"/>
              </w:rPr>
              <w:t xml:space="preserve"> </w:t>
            </w:r>
            <w:r w:rsidRPr="007122A1">
              <w:rPr>
                <w:sz w:val="22"/>
                <w:szCs w:val="22"/>
              </w:rPr>
              <w:t>201</w:t>
            </w:r>
            <w:r w:rsidR="004A1DB1" w:rsidRPr="007122A1">
              <w:rPr>
                <w:sz w:val="22"/>
                <w:szCs w:val="22"/>
              </w:rPr>
              <w:t>9</w:t>
            </w:r>
            <w:r w:rsidRPr="007122A1">
              <w:rPr>
                <w:sz w:val="22"/>
                <w:szCs w:val="22"/>
              </w:rPr>
              <w:t xml:space="preserve"> г.)</w:t>
            </w:r>
          </w:p>
        </w:tc>
        <w:tc>
          <w:tcPr>
            <w:tcW w:w="3240" w:type="dxa"/>
          </w:tcPr>
          <w:p w:rsidR="00FF0E44" w:rsidRPr="006841A5" w:rsidRDefault="00FF0E44" w:rsidP="00571439">
            <w:pPr>
              <w:rPr>
                <w:sz w:val="22"/>
              </w:rPr>
            </w:pPr>
            <w:r w:rsidRPr="006841A5">
              <w:rPr>
                <w:sz w:val="22"/>
              </w:rPr>
              <w:t>Заработная плата</w:t>
            </w:r>
          </w:p>
        </w:tc>
        <w:tc>
          <w:tcPr>
            <w:tcW w:w="3240" w:type="dxa"/>
          </w:tcPr>
          <w:p w:rsidR="00FF0E44" w:rsidRPr="006841A5" w:rsidRDefault="00FF0E44" w:rsidP="00571439">
            <w:pPr>
              <w:jc w:val="center"/>
              <w:rPr>
                <w:sz w:val="22"/>
                <w:lang w:val="en-US"/>
              </w:rPr>
            </w:pPr>
            <w:r w:rsidRPr="006841A5">
              <w:rPr>
                <w:sz w:val="22"/>
              </w:rPr>
              <w:t>0</w:t>
            </w:r>
          </w:p>
        </w:tc>
      </w:tr>
      <w:tr w:rsidR="00FF0E44" w:rsidRPr="006841A5" w:rsidTr="00571439">
        <w:tc>
          <w:tcPr>
            <w:tcW w:w="2988" w:type="dxa"/>
            <w:vMerge/>
          </w:tcPr>
          <w:p w:rsidR="00FF0E44" w:rsidRPr="006841A5" w:rsidRDefault="00FF0E44" w:rsidP="00571439">
            <w:pPr>
              <w:spacing w:before="120" w:after="120"/>
              <w:ind w:left="709"/>
              <w:rPr>
                <w:sz w:val="22"/>
                <w:szCs w:val="22"/>
              </w:rPr>
            </w:pPr>
          </w:p>
        </w:tc>
        <w:tc>
          <w:tcPr>
            <w:tcW w:w="3240" w:type="dxa"/>
          </w:tcPr>
          <w:p w:rsidR="00FF0E44" w:rsidRPr="006841A5" w:rsidRDefault="00FF0E44" w:rsidP="00571439">
            <w:pPr>
              <w:rPr>
                <w:sz w:val="22"/>
              </w:rPr>
            </w:pPr>
            <w:r w:rsidRPr="006841A5">
              <w:rPr>
                <w:sz w:val="22"/>
              </w:rPr>
              <w:t>Премии</w:t>
            </w:r>
          </w:p>
        </w:tc>
        <w:tc>
          <w:tcPr>
            <w:tcW w:w="3240" w:type="dxa"/>
          </w:tcPr>
          <w:p w:rsidR="00FF0E44" w:rsidRPr="006841A5" w:rsidRDefault="00FF0E44" w:rsidP="00571439">
            <w:pPr>
              <w:jc w:val="center"/>
              <w:rPr>
                <w:sz w:val="22"/>
                <w:lang w:val="en-US"/>
              </w:rPr>
            </w:pPr>
            <w:r w:rsidRPr="006841A5">
              <w:rPr>
                <w:sz w:val="22"/>
              </w:rPr>
              <w:t>0</w:t>
            </w:r>
          </w:p>
        </w:tc>
      </w:tr>
      <w:tr w:rsidR="00FF0E44" w:rsidRPr="006841A5" w:rsidTr="00571439">
        <w:tc>
          <w:tcPr>
            <w:tcW w:w="2988" w:type="dxa"/>
            <w:vMerge/>
          </w:tcPr>
          <w:p w:rsidR="00FF0E44" w:rsidRPr="006841A5" w:rsidRDefault="00FF0E44" w:rsidP="00571439">
            <w:pPr>
              <w:spacing w:before="120" w:after="120"/>
              <w:ind w:left="709"/>
              <w:rPr>
                <w:sz w:val="22"/>
                <w:szCs w:val="22"/>
              </w:rPr>
            </w:pPr>
          </w:p>
        </w:tc>
        <w:tc>
          <w:tcPr>
            <w:tcW w:w="3240" w:type="dxa"/>
          </w:tcPr>
          <w:p w:rsidR="00FF0E44" w:rsidRPr="006841A5" w:rsidRDefault="00FF0E44" w:rsidP="00571439">
            <w:pPr>
              <w:rPr>
                <w:sz w:val="22"/>
              </w:rPr>
            </w:pPr>
            <w:r w:rsidRPr="006841A5">
              <w:rPr>
                <w:sz w:val="22"/>
              </w:rPr>
              <w:t xml:space="preserve">Иные виды вознаграждения </w:t>
            </w:r>
          </w:p>
        </w:tc>
        <w:tc>
          <w:tcPr>
            <w:tcW w:w="3240" w:type="dxa"/>
          </w:tcPr>
          <w:p w:rsidR="00FF0E44" w:rsidRPr="006841A5" w:rsidRDefault="00FF0E44" w:rsidP="00571439">
            <w:pPr>
              <w:jc w:val="center"/>
              <w:rPr>
                <w:sz w:val="22"/>
              </w:rPr>
            </w:pPr>
            <w:r w:rsidRPr="006841A5">
              <w:rPr>
                <w:sz w:val="22"/>
              </w:rPr>
              <w:t>0</w:t>
            </w:r>
          </w:p>
        </w:tc>
      </w:tr>
      <w:tr w:rsidR="00FF0E44" w:rsidRPr="006841A5" w:rsidTr="00571439">
        <w:tc>
          <w:tcPr>
            <w:tcW w:w="2988" w:type="dxa"/>
            <w:vMerge/>
          </w:tcPr>
          <w:p w:rsidR="00FF0E44" w:rsidRPr="006841A5" w:rsidRDefault="00FF0E44" w:rsidP="00571439">
            <w:pPr>
              <w:spacing w:before="120" w:after="120"/>
              <w:ind w:left="709"/>
              <w:rPr>
                <w:sz w:val="22"/>
                <w:szCs w:val="22"/>
              </w:rPr>
            </w:pPr>
          </w:p>
        </w:tc>
        <w:tc>
          <w:tcPr>
            <w:tcW w:w="3240" w:type="dxa"/>
          </w:tcPr>
          <w:p w:rsidR="00FF0E44" w:rsidRPr="006841A5" w:rsidRDefault="00FF0E44" w:rsidP="00571439">
            <w:pPr>
              <w:rPr>
                <w:sz w:val="22"/>
              </w:rPr>
            </w:pPr>
            <w:r w:rsidRPr="006841A5">
              <w:rPr>
                <w:sz w:val="22"/>
              </w:rPr>
              <w:t>ИТОГО</w:t>
            </w:r>
          </w:p>
        </w:tc>
        <w:tc>
          <w:tcPr>
            <w:tcW w:w="3240" w:type="dxa"/>
          </w:tcPr>
          <w:p w:rsidR="00FF0E44" w:rsidRPr="006841A5" w:rsidRDefault="00FF0E44" w:rsidP="00571439">
            <w:pPr>
              <w:jc w:val="center"/>
              <w:rPr>
                <w:sz w:val="22"/>
                <w:lang w:val="en-US"/>
              </w:rPr>
            </w:pPr>
            <w:r w:rsidRPr="006841A5">
              <w:rPr>
                <w:sz w:val="22"/>
              </w:rPr>
              <w:t>0</w:t>
            </w:r>
          </w:p>
        </w:tc>
      </w:tr>
    </w:tbl>
    <w:p w:rsidR="00DF3659" w:rsidRDefault="00B37CA9" w:rsidP="00B67400">
      <w:pPr>
        <w:pStyle w:val="em-4"/>
        <w:ind w:right="-1"/>
      </w:pPr>
      <w:r w:rsidRPr="006841A5">
        <w:t>Сведения о существующих соглашениях относительно таких выплат в текущем финансовом году:</w:t>
      </w:r>
    </w:p>
    <w:p w:rsidR="00245933" w:rsidRPr="006841A5" w:rsidRDefault="00245933" w:rsidP="00B67400">
      <w:pPr>
        <w:pStyle w:val="em-4"/>
        <w:ind w:right="-1"/>
      </w:pPr>
      <w:r w:rsidRPr="00245933">
        <w:t>Выплаты в текущем финансовом году осуществляются в соответствии с заключенными Банком с сотрудниками договорами или по решению Общего собрания участников.</w:t>
      </w:r>
    </w:p>
    <w:p w:rsidR="00DF3659" w:rsidRPr="006841A5" w:rsidRDefault="00FE24AC" w:rsidP="00B67400">
      <w:pPr>
        <w:pStyle w:val="em-4"/>
        <w:ind w:right="-1"/>
        <w:rPr>
          <w:u w:val="single"/>
        </w:rPr>
      </w:pPr>
      <w:r w:rsidRPr="006841A5">
        <w:rPr>
          <w:u w:val="single"/>
        </w:rPr>
        <w:t>Аудиторский комитет, Главный бухгалтер Банка и заместитель Главного бухгалтера Банка, сотрудники Управления внутреннего аудита, Ответственный сотрудник по противодействию отмыванию доходов</w:t>
      </w:r>
    </w:p>
    <w:tbl>
      <w:tblPr>
        <w:tblW w:w="0" w:type="auto"/>
        <w:tblLook w:val="01E0" w:firstRow="1" w:lastRow="1" w:firstColumn="1" w:lastColumn="1" w:noHBand="0" w:noVBand="0"/>
      </w:tblPr>
      <w:tblGrid>
        <w:gridCol w:w="2988"/>
        <w:gridCol w:w="4491"/>
        <w:gridCol w:w="1989"/>
        <w:gridCol w:w="102"/>
      </w:tblGrid>
      <w:tr w:rsidR="004A1DB1" w:rsidRPr="006841A5" w:rsidTr="00481BA2">
        <w:tc>
          <w:tcPr>
            <w:tcW w:w="9570" w:type="dxa"/>
            <w:gridSpan w:val="4"/>
            <w:shd w:val="clear" w:color="auto" w:fill="auto"/>
          </w:tcPr>
          <w:p w:rsidR="004A1DB1" w:rsidRPr="006841A5" w:rsidRDefault="004A1DB1" w:rsidP="00481BA2">
            <w:pPr>
              <w:pStyle w:val="em-4"/>
            </w:pPr>
          </w:p>
        </w:tc>
      </w:tr>
      <w:tr w:rsidR="004A1DB1" w:rsidRPr="006841A5" w:rsidTr="00481BA2">
        <w:tc>
          <w:tcPr>
            <w:tcW w:w="9570" w:type="dxa"/>
            <w:gridSpan w:val="4"/>
            <w:shd w:val="clear" w:color="auto" w:fill="auto"/>
          </w:tcPr>
          <w:p w:rsidR="00DC43D9" w:rsidRPr="00BF285F" w:rsidRDefault="00DC43D9" w:rsidP="00481BA2">
            <w:pPr>
              <w:ind w:firstLine="567"/>
              <w:jc w:val="both"/>
              <w:rPr>
                <w:sz w:val="22"/>
                <w:szCs w:val="22"/>
              </w:rPr>
            </w:pPr>
          </w:p>
        </w:tc>
      </w:tr>
      <w:tr w:rsidR="004A1DB1" w:rsidRPr="006841A5" w:rsidTr="0048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988" w:type="dxa"/>
            <w:vAlign w:val="center"/>
          </w:tcPr>
          <w:p w:rsidR="004A1DB1" w:rsidRPr="006841A5" w:rsidRDefault="004A1DB1" w:rsidP="00481BA2">
            <w:pPr>
              <w:jc w:val="center"/>
              <w:rPr>
                <w:sz w:val="22"/>
                <w:szCs w:val="22"/>
              </w:rPr>
            </w:pPr>
            <w:r w:rsidRPr="006841A5">
              <w:rPr>
                <w:sz w:val="22"/>
                <w:szCs w:val="22"/>
              </w:rPr>
              <w:t>Отчетная дата</w:t>
            </w:r>
          </w:p>
        </w:tc>
        <w:tc>
          <w:tcPr>
            <w:tcW w:w="4491" w:type="dxa"/>
            <w:vAlign w:val="center"/>
          </w:tcPr>
          <w:p w:rsidR="004A1DB1" w:rsidRPr="006841A5" w:rsidRDefault="004A1DB1" w:rsidP="00481BA2">
            <w:pPr>
              <w:jc w:val="center"/>
              <w:rPr>
                <w:sz w:val="22"/>
                <w:szCs w:val="22"/>
              </w:rPr>
            </w:pPr>
            <w:proofErr w:type="gramStart"/>
            <w:r w:rsidRPr="006841A5">
              <w:rPr>
                <w:sz w:val="22"/>
                <w:szCs w:val="22"/>
              </w:rPr>
              <w:t>Вид вознаграждения</w:t>
            </w:r>
            <w:r w:rsidRPr="006841A5">
              <w:rPr>
                <w:sz w:val="22"/>
                <w:szCs w:val="22"/>
              </w:rPr>
              <w:br/>
              <w:t>(заработная плата, премии, комиссионные, льготы и (или) компенсации расходов, иное)</w:t>
            </w:r>
            <w:proofErr w:type="gramEnd"/>
          </w:p>
        </w:tc>
        <w:tc>
          <w:tcPr>
            <w:tcW w:w="1989" w:type="dxa"/>
            <w:vAlign w:val="center"/>
          </w:tcPr>
          <w:p w:rsidR="004A1DB1" w:rsidRPr="006841A5" w:rsidRDefault="004A1DB1" w:rsidP="00481BA2">
            <w:pPr>
              <w:jc w:val="center"/>
              <w:rPr>
                <w:sz w:val="22"/>
                <w:szCs w:val="22"/>
              </w:rPr>
            </w:pPr>
            <w:r w:rsidRPr="006841A5">
              <w:rPr>
                <w:sz w:val="22"/>
                <w:szCs w:val="22"/>
              </w:rPr>
              <w:t>Размер вознаграждения, тыс. руб.</w:t>
            </w:r>
          </w:p>
        </w:tc>
      </w:tr>
      <w:tr w:rsidR="004A1DB1" w:rsidRPr="006841A5" w:rsidTr="0048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988" w:type="dxa"/>
          </w:tcPr>
          <w:p w:rsidR="004A1DB1" w:rsidRPr="006841A5" w:rsidRDefault="004A1DB1" w:rsidP="00481BA2">
            <w:pPr>
              <w:jc w:val="center"/>
              <w:rPr>
                <w:sz w:val="22"/>
                <w:szCs w:val="22"/>
              </w:rPr>
            </w:pPr>
            <w:r w:rsidRPr="006841A5">
              <w:rPr>
                <w:sz w:val="22"/>
                <w:szCs w:val="22"/>
              </w:rPr>
              <w:t>1</w:t>
            </w:r>
          </w:p>
        </w:tc>
        <w:tc>
          <w:tcPr>
            <w:tcW w:w="4491" w:type="dxa"/>
          </w:tcPr>
          <w:p w:rsidR="004A1DB1" w:rsidRPr="006841A5" w:rsidRDefault="004A1DB1" w:rsidP="00481BA2">
            <w:pPr>
              <w:jc w:val="center"/>
              <w:rPr>
                <w:sz w:val="22"/>
                <w:szCs w:val="22"/>
              </w:rPr>
            </w:pPr>
            <w:r w:rsidRPr="006841A5">
              <w:rPr>
                <w:sz w:val="22"/>
                <w:szCs w:val="22"/>
              </w:rPr>
              <w:t>2</w:t>
            </w:r>
          </w:p>
        </w:tc>
        <w:tc>
          <w:tcPr>
            <w:tcW w:w="1989" w:type="dxa"/>
          </w:tcPr>
          <w:p w:rsidR="004A1DB1" w:rsidRPr="006841A5" w:rsidRDefault="004A1DB1" w:rsidP="00481BA2">
            <w:pPr>
              <w:jc w:val="center"/>
              <w:rPr>
                <w:sz w:val="22"/>
                <w:szCs w:val="22"/>
              </w:rPr>
            </w:pPr>
            <w:r w:rsidRPr="006841A5">
              <w:rPr>
                <w:sz w:val="22"/>
                <w:szCs w:val="22"/>
              </w:rPr>
              <w:t>3</w:t>
            </w:r>
          </w:p>
        </w:tc>
      </w:tr>
      <w:tr w:rsidR="00DC43D9" w:rsidRPr="006841A5" w:rsidTr="00AB6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988" w:type="dxa"/>
            <w:vMerge w:val="restart"/>
            <w:vAlign w:val="center"/>
          </w:tcPr>
          <w:p w:rsidR="00DC43D9" w:rsidRPr="007122A1" w:rsidRDefault="00DC43D9" w:rsidP="00481BA2">
            <w:pPr>
              <w:jc w:val="center"/>
            </w:pPr>
            <w:r w:rsidRPr="007122A1">
              <w:rPr>
                <w:sz w:val="22"/>
                <w:szCs w:val="22"/>
              </w:rPr>
              <w:t xml:space="preserve">«01» </w:t>
            </w:r>
            <w:r w:rsidR="00F31846">
              <w:rPr>
                <w:sz w:val="22"/>
                <w:szCs w:val="22"/>
              </w:rPr>
              <w:t>января</w:t>
            </w:r>
            <w:r w:rsidRPr="007122A1">
              <w:rPr>
                <w:sz w:val="22"/>
                <w:szCs w:val="22"/>
              </w:rPr>
              <w:t xml:space="preserve"> 20</w:t>
            </w:r>
            <w:r w:rsidR="00F31846">
              <w:rPr>
                <w:sz w:val="22"/>
                <w:szCs w:val="22"/>
              </w:rPr>
              <w:t>20</w:t>
            </w:r>
            <w:r w:rsidRPr="007122A1">
              <w:rPr>
                <w:sz w:val="22"/>
                <w:szCs w:val="22"/>
              </w:rPr>
              <w:t xml:space="preserve"> г.</w:t>
            </w:r>
          </w:p>
          <w:p w:rsidR="00DC43D9" w:rsidRPr="006841A5" w:rsidRDefault="00DC43D9" w:rsidP="00F31846">
            <w:pPr>
              <w:jc w:val="center"/>
              <w:rPr>
                <w:sz w:val="22"/>
                <w:szCs w:val="22"/>
              </w:rPr>
            </w:pPr>
            <w:r w:rsidRPr="007122A1">
              <w:rPr>
                <w:sz w:val="22"/>
                <w:szCs w:val="22"/>
              </w:rPr>
              <w:t xml:space="preserve">(за </w:t>
            </w:r>
            <w:r w:rsidR="00F31846">
              <w:rPr>
                <w:sz w:val="22"/>
                <w:szCs w:val="22"/>
              </w:rPr>
              <w:t>12</w:t>
            </w:r>
            <w:r w:rsidRPr="007122A1">
              <w:rPr>
                <w:sz w:val="22"/>
                <w:szCs w:val="22"/>
              </w:rPr>
              <w:t xml:space="preserve"> месяцев 2019 г.)</w:t>
            </w:r>
          </w:p>
        </w:tc>
        <w:tc>
          <w:tcPr>
            <w:tcW w:w="4491" w:type="dxa"/>
          </w:tcPr>
          <w:p w:rsidR="00DC43D9" w:rsidRPr="006841A5" w:rsidRDefault="00DC43D9" w:rsidP="00481BA2">
            <w:pPr>
              <w:rPr>
                <w:sz w:val="22"/>
              </w:rPr>
            </w:pPr>
            <w:r w:rsidRPr="006841A5">
              <w:rPr>
                <w:sz w:val="22"/>
              </w:rPr>
              <w:t>Заработная плата</w:t>
            </w:r>
          </w:p>
        </w:tc>
        <w:tc>
          <w:tcPr>
            <w:tcW w:w="1989" w:type="dxa"/>
            <w:vAlign w:val="center"/>
          </w:tcPr>
          <w:p w:rsidR="00DC43D9" w:rsidRDefault="00F31846" w:rsidP="00F31846">
            <w:pPr>
              <w:jc w:val="center"/>
              <w:rPr>
                <w:sz w:val="22"/>
                <w:szCs w:val="22"/>
              </w:rPr>
            </w:pPr>
            <w:r>
              <w:rPr>
                <w:sz w:val="22"/>
                <w:szCs w:val="22"/>
              </w:rPr>
              <w:t>22 286</w:t>
            </w:r>
            <w:r w:rsidR="00DC43D9">
              <w:rPr>
                <w:sz w:val="22"/>
                <w:szCs w:val="22"/>
              </w:rPr>
              <w:t>,</w:t>
            </w:r>
            <w:r>
              <w:rPr>
                <w:sz w:val="22"/>
                <w:szCs w:val="22"/>
              </w:rPr>
              <w:t>06</w:t>
            </w:r>
          </w:p>
        </w:tc>
      </w:tr>
      <w:tr w:rsidR="00DC43D9" w:rsidRPr="006841A5" w:rsidTr="00AB6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988" w:type="dxa"/>
            <w:vMerge/>
          </w:tcPr>
          <w:p w:rsidR="00DC43D9" w:rsidRPr="006841A5" w:rsidRDefault="00DC43D9" w:rsidP="00481BA2">
            <w:pPr>
              <w:spacing w:before="120" w:after="120"/>
              <w:ind w:left="709"/>
              <w:rPr>
                <w:sz w:val="22"/>
                <w:szCs w:val="22"/>
              </w:rPr>
            </w:pPr>
          </w:p>
        </w:tc>
        <w:tc>
          <w:tcPr>
            <w:tcW w:w="4491" w:type="dxa"/>
          </w:tcPr>
          <w:p w:rsidR="00DC43D9" w:rsidRPr="006841A5" w:rsidRDefault="00DC43D9" w:rsidP="00481BA2">
            <w:pPr>
              <w:rPr>
                <w:sz w:val="22"/>
              </w:rPr>
            </w:pPr>
            <w:r w:rsidRPr="006841A5">
              <w:rPr>
                <w:sz w:val="22"/>
              </w:rPr>
              <w:t>Премии</w:t>
            </w:r>
          </w:p>
        </w:tc>
        <w:tc>
          <w:tcPr>
            <w:tcW w:w="1989" w:type="dxa"/>
            <w:vAlign w:val="center"/>
          </w:tcPr>
          <w:p w:rsidR="00DC43D9" w:rsidRDefault="007122A1" w:rsidP="00F31846">
            <w:pPr>
              <w:jc w:val="center"/>
              <w:rPr>
                <w:sz w:val="22"/>
                <w:szCs w:val="22"/>
              </w:rPr>
            </w:pPr>
            <w:r>
              <w:rPr>
                <w:sz w:val="22"/>
                <w:szCs w:val="22"/>
              </w:rPr>
              <w:t>1</w:t>
            </w:r>
            <w:r w:rsidR="00F31846">
              <w:rPr>
                <w:sz w:val="22"/>
                <w:szCs w:val="22"/>
              </w:rPr>
              <w:t>1</w:t>
            </w:r>
            <w:r>
              <w:rPr>
                <w:sz w:val="22"/>
                <w:szCs w:val="22"/>
              </w:rPr>
              <w:t xml:space="preserve"> </w:t>
            </w:r>
            <w:r w:rsidR="00F31846">
              <w:rPr>
                <w:sz w:val="22"/>
                <w:szCs w:val="22"/>
              </w:rPr>
              <w:t>823</w:t>
            </w:r>
            <w:r w:rsidR="00DC43D9">
              <w:rPr>
                <w:sz w:val="22"/>
                <w:szCs w:val="22"/>
              </w:rPr>
              <w:t>,</w:t>
            </w:r>
            <w:r w:rsidR="00F31846">
              <w:rPr>
                <w:sz w:val="22"/>
                <w:szCs w:val="22"/>
              </w:rPr>
              <w:t>13</w:t>
            </w:r>
          </w:p>
        </w:tc>
      </w:tr>
      <w:tr w:rsidR="00DC43D9" w:rsidRPr="006841A5" w:rsidTr="00AB6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479"/>
        </w:trPr>
        <w:tc>
          <w:tcPr>
            <w:tcW w:w="2988" w:type="dxa"/>
            <w:vMerge/>
          </w:tcPr>
          <w:p w:rsidR="00DC43D9" w:rsidRPr="006841A5" w:rsidRDefault="00DC43D9" w:rsidP="00481BA2">
            <w:pPr>
              <w:spacing w:before="120" w:after="120"/>
              <w:ind w:left="709"/>
              <w:rPr>
                <w:sz w:val="22"/>
                <w:szCs w:val="22"/>
              </w:rPr>
            </w:pPr>
          </w:p>
        </w:tc>
        <w:tc>
          <w:tcPr>
            <w:tcW w:w="4491" w:type="dxa"/>
          </w:tcPr>
          <w:p w:rsidR="00DC43D9" w:rsidRPr="006841A5" w:rsidRDefault="00DC43D9" w:rsidP="00481BA2">
            <w:pPr>
              <w:rPr>
                <w:sz w:val="22"/>
              </w:rPr>
            </w:pPr>
            <w:r w:rsidRPr="006841A5">
              <w:rPr>
                <w:sz w:val="22"/>
              </w:rPr>
              <w:t xml:space="preserve">Иные виды вознаграждения </w:t>
            </w:r>
          </w:p>
        </w:tc>
        <w:tc>
          <w:tcPr>
            <w:tcW w:w="1989" w:type="dxa"/>
            <w:vAlign w:val="center"/>
          </w:tcPr>
          <w:p w:rsidR="00DC43D9" w:rsidRDefault="00F31846" w:rsidP="00F31846">
            <w:pPr>
              <w:jc w:val="center"/>
              <w:rPr>
                <w:sz w:val="22"/>
                <w:szCs w:val="22"/>
              </w:rPr>
            </w:pPr>
            <w:r>
              <w:rPr>
                <w:sz w:val="22"/>
                <w:szCs w:val="22"/>
              </w:rPr>
              <w:t>1 085</w:t>
            </w:r>
            <w:r w:rsidR="00DC43D9">
              <w:rPr>
                <w:sz w:val="22"/>
                <w:szCs w:val="22"/>
              </w:rPr>
              <w:t>,</w:t>
            </w:r>
            <w:r>
              <w:rPr>
                <w:sz w:val="22"/>
                <w:szCs w:val="22"/>
              </w:rPr>
              <w:t>63</w:t>
            </w:r>
          </w:p>
        </w:tc>
      </w:tr>
      <w:tr w:rsidR="00DC43D9" w:rsidRPr="006841A5" w:rsidTr="00AB6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988" w:type="dxa"/>
            <w:vMerge/>
          </w:tcPr>
          <w:p w:rsidR="00DC43D9" w:rsidRPr="006841A5" w:rsidRDefault="00DC43D9" w:rsidP="00481BA2">
            <w:pPr>
              <w:spacing w:before="120" w:after="120"/>
              <w:ind w:left="709"/>
              <w:rPr>
                <w:sz w:val="22"/>
                <w:szCs w:val="22"/>
              </w:rPr>
            </w:pPr>
          </w:p>
        </w:tc>
        <w:tc>
          <w:tcPr>
            <w:tcW w:w="4491" w:type="dxa"/>
          </w:tcPr>
          <w:p w:rsidR="00DC43D9" w:rsidRPr="006841A5" w:rsidRDefault="00DC43D9" w:rsidP="00481BA2">
            <w:pPr>
              <w:rPr>
                <w:sz w:val="22"/>
              </w:rPr>
            </w:pPr>
            <w:r w:rsidRPr="006841A5">
              <w:rPr>
                <w:sz w:val="22"/>
              </w:rPr>
              <w:t>ИТОГО</w:t>
            </w:r>
          </w:p>
        </w:tc>
        <w:tc>
          <w:tcPr>
            <w:tcW w:w="1989" w:type="dxa"/>
            <w:vAlign w:val="center"/>
          </w:tcPr>
          <w:p w:rsidR="00DC43D9" w:rsidRDefault="00F31846" w:rsidP="00F31846">
            <w:pPr>
              <w:jc w:val="center"/>
              <w:rPr>
                <w:sz w:val="22"/>
                <w:szCs w:val="22"/>
              </w:rPr>
            </w:pPr>
            <w:r>
              <w:rPr>
                <w:sz w:val="22"/>
                <w:szCs w:val="22"/>
              </w:rPr>
              <w:t>35</w:t>
            </w:r>
            <w:r w:rsidR="00DC43D9">
              <w:rPr>
                <w:sz w:val="22"/>
                <w:szCs w:val="22"/>
              </w:rPr>
              <w:t xml:space="preserve"> 1</w:t>
            </w:r>
            <w:r>
              <w:rPr>
                <w:sz w:val="22"/>
                <w:szCs w:val="22"/>
              </w:rPr>
              <w:t>94</w:t>
            </w:r>
            <w:r w:rsidR="00DC43D9">
              <w:rPr>
                <w:sz w:val="22"/>
                <w:szCs w:val="22"/>
              </w:rPr>
              <w:t>,</w:t>
            </w:r>
            <w:r>
              <w:rPr>
                <w:sz w:val="22"/>
                <w:szCs w:val="22"/>
              </w:rPr>
              <w:t>82</w:t>
            </w:r>
          </w:p>
        </w:tc>
      </w:tr>
      <w:tr w:rsidR="004A1DB1" w:rsidRPr="006841A5" w:rsidTr="00481BA2">
        <w:tc>
          <w:tcPr>
            <w:tcW w:w="9570" w:type="dxa"/>
            <w:gridSpan w:val="4"/>
            <w:shd w:val="clear" w:color="auto" w:fill="auto"/>
          </w:tcPr>
          <w:p w:rsidR="001E4EC3" w:rsidRPr="001E4EC3" w:rsidRDefault="001E4EC3" w:rsidP="00481BA2">
            <w:pPr>
              <w:pStyle w:val="em-4"/>
              <w:rPr>
                <w:lang w:val="en-US"/>
              </w:rPr>
            </w:pPr>
          </w:p>
        </w:tc>
      </w:tr>
      <w:tr w:rsidR="004A1DB1" w:rsidRPr="006841A5" w:rsidTr="00481BA2">
        <w:tc>
          <w:tcPr>
            <w:tcW w:w="9570" w:type="dxa"/>
            <w:gridSpan w:val="4"/>
            <w:shd w:val="clear" w:color="auto" w:fill="auto"/>
          </w:tcPr>
          <w:p w:rsidR="004A1DB1" w:rsidRDefault="004A1DB1" w:rsidP="00481BA2">
            <w:pPr>
              <w:pStyle w:val="em-4"/>
            </w:pPr>
          </w:p>
        </w:tc>
      </w:tr>
      <w:tr w:rsidR="004A1DB1" w:rsidRPr="006841A5" w:rsidTr="00481BA2">
        <w:trPr>
          <w:trHeight w:val="82"/>
        </w:trPr>
        <w:tc>
          <w:tcPr>
            <w:tcW w:w="9570" w:type="dxa"/>
            <w:gridSpan w:val="4"/>
            <w:shd w:val="clear" w:color="auto" w:fill="auto"/>
          </w:tcPr>
          <w:p w:rsidR="004A1DB1" w:rsidRPr="006841A5" w:rsidRDefault="004A1DB1" w:rsidP="00481BA2">
            <w:pPr>
              <w:ind w:firstLine="567"/>
              <w:jc w:val="both"/>
              <w:rPr>
                <w:sz w:val="22"/>
                <w:szCs w:val="22"/>
              </w:rPr>
            </w:pPr>
          </w:p>
        </w:tc>
      </w:tr>
      <w:tr w:rsidR="004A1DB1" w:rsidRPr="006841A5" w:rsidTr="0048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988" w:type="dxa"/>
            <w:vAlign w:val="center"/>
          </w:tcPr>
          <w:p w:rsidR="004A1DB1" w:rsidRPr="006841A5" w:rsidRDefault="004A1DB1" w:rsidP="00481BA2">
            <w:pPr>
              <w:jc w:val="center"/>
              <w:rPr>
                <w:sz w:val="22"/>
                <w:szCs w:val="22"/>
              </w:rPr>
            </w:pPr>
            <w:r w:rsidRPr="006841A5">
              <w:rPr>
                <w:sz w:val="22"/>
                <w:szCs w:val="22"/>
              </w:rPr>
              <w:t>Отчетная дата</w:t>
            </w:r>
          </w:p>
        </w:tc>
        <w:tc>
          <w:tcPr>
            <w:tcW w:w="4491" w:type="dxa"/>
            <w:vAlign w:val="center"/>
          </w:tcPr>
          <w:p w:rsidR="004A1DB1" w:rsidRPr="006841A5" w:rsidRDefault="004A1DB1" w:rsidP="00481BA2">
            <w:pPr>
              <w:jc w:val="center"/>
              <w:rPr>
                <w:sz w:val="22"/>
                <w:szCs w:val="22"/>
              </w:rPr>
            </w:pPr>
            <w:proofErr w:type="gramStart"/>
            <w:r w:rsidRPr="006841A5">
              <w:rPr>
                <w:sz w:val="22"/>
                <w:szCs w:val="22"/>
              </w:rPr>
              <w:t>Вид вознаграждения</w:t>
            </w:r>
            <w:r w:rsidRPr="006841A5">
              <w:rPr>
                <w:sz w:val="22"/>
                <w:szCs w:val="22"/>
              </w:rPr>
              <w:br/>
              <w:t>(заработная плата, премии, комиссионные, льготы и (или) компенсации расходов, иное)</w:t>
            </w:r>
            <w:proofErr w:type="gramEnd"/>
          </w:p>
        </w:tc>
        <w:tc>
          <w:tcPr>
            <w:tcW w:w="1989" w:type="dxa"/>
            <w:vAlign w:val="center"/>
          </w:tcPr>
          <w:p w:rsidR="004A1DB1" w:rsidRPr="006841A5" w:rsidRDefault="004A1DB1" w:rsidP="00481BA2">
            <w:pPr>
              <w:jc w:val="center"/>
              <w:rPr>
                <w:sz w:val="22"/>
                <w:szCs w:val="22"/>
              </w:rPr>
            </w:pPr>
            <w:r w:rsidRPr="006841A5">
              <w:rPr>
                <w:sz w:val="22"/>
                <w:szCs w:val="22"/>
              </w:rPr>
              <w:t>Размер вознаграждения, тыс. руб.</w:t>
            </w:r>
          </w:p>
        </w:tc>
      </w:tr>
      <w:tr w:rsidR="004A1DB1" w:rsidRPr="006841A5" w:rsidTr="0048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988" w:type="dxa"/>
          </w:tcPr>
          <w:p w:rsidR="004A1DB1" w:rsidRPr="006841A5" w:rsidRDefault="004A1DB1" w:rsidP="00481BA2">
            <w:pPr>
              <w:jc w:val="center"/>
              <w:rPr>
                <w:sz w:val="22"/>
                <w:szCs w:val="22"/>
              </w:rPr>
            </w:pPr>
            <w:r w:rsidRPr="006841A5">
              <w:rPr>
                <w:sz w:val="22"/>
                <w:szCs w:val="22"/>
              </w:rPr>
              <w:t>1</w:t>
            </w:r>
          </w:p>
        </w:tc>
        <w:tc>
          <w:tcPr>
            <w:tcW w:w="4491" w:type="dxa"/>
          </w:tcPr>
          <w:p w:rsidR="004A1DB1" w:rsidRPr="006841A5" w:rsidRDefault="004A1DB1" w:rsidP="00481BA2">
            <w:pPr>
              <w:jc w:val="center"/>
              <w:rPr>
                <w:sz w:val="22"/>
                <w:szCs w:val="22"/>
              </w:rPr>
            </w:pPr>
            <w:r w:rsidRPr="006841A5">
              <w:rPr>
                <w:sz w:val="22"/>
                <w:szCs w:val="22"/>
              </w:rPr>
              <w:t>2</w:t>
            </w:r>
          </w:p>
        </w:tc>
        <w:tc>
          <w:tcPr>
            <w:tcW w:w="1989" w:type="dxa"/>
          </w:tcPr>
          <w:p w:rsidR="004A1DB1" w:rsidRPr="006841A5" w:rsidRDefault="004A1DB1" w:rsidP="00481BA2">
            <w:pPr>
              <w:jc w:val="center"/>
              <w:rPr>
                <w:sz w:val="22"/>
                <w:szCs w:val="22"/>
              </w:rPr>
            </w:pPr>
            <w:r w:rsidRPr="006841A5">
              <w:rPr>
                <w:sz w:val="22"/>
                <w:szCs w:val="22"/>
              </w:rPr>
              <w:t>3</w:t>
            </w:r>
          </w:p>
        </w:tc>
      </w:tr>
      <w:tr w:rsidR="004A1DB1" w:rsidRPr="006841A5" w:rsidTr="0048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988" w:type="dxa"/>
            <w:vMerge w:val="restart"/>
            <w:vAlign w:val="center"/>
          </w:tcPr>
          <w:p w:rsidR="004A1DB1" w:rsidRPr="006841A5" w:rsidRDefault="004A1DB1" w:rsidP="00481BA2">
            <w:pPr>
              <w:jc w:val="center"/>
            </w:pPr>
            <w:r w:rsidRPr="006841A5">
              <w:rPr>
                <w:sz w:val="22"/>
                <w:szCs w:val="22"/>
              </w:rPr>
              <w:t>«01» января 201</w:t>
            </w:r>
            <w:r>
              <w:rPr>
                <w:sz w:val="22"/>
                <w:szCs w:val="22"/>
              </w:rPr>
              <w:t xml:space="preserve">9 </w:t>
            </w:r>
            <w:r w:rsidRPr="006841A5">
              <w:rPr>
                <w:sz w:val="22"/>
                <w:szCs w:val="22"/>
              </w:rPr>
              <w:t>г.</w:t>
            </w:r>
          </w:p>
          <w:p w:rsidR="004A1DB1" w:rsidRPr="006841A5" w:rsidRDefault="004A1DB1" w:rsidP="00481BA2">
            <w:pPr>
              <w:jc w:val="center"/>
              <w:rPr>
                <w:sz w:val="22"/>
                <w:szCs w:val="22"/>
              </w:rPr>
            </w:pPr>
            <w:r w:rsidRPr="006841A5">
              <w:rPr>
                <w:sz w:val="22"/>
                <w:szCs w:val="22"/>
              </w:rPr>
              <w:t>(за 12 месяцев 201</w:t>
            </w:r>
            <w:r>
              <w:rPr>
                <w:sz w:val="22"/>
                <w:szCs w:val="22"/>
              </w:rPr>
              <w:t>8</w:t>
            </w:r>
            <w:r w:rsidRPr="006841A5">
              <w:rPr>
                <w:sz w:val="22"/>
                <w:szCs w:val="22"/>
              </w:rPr>
              <w:t xml:space="preserve"> г.)</w:t>
            </w:r>
          </w:p>
        </w:tc>
        <w:tc>
          <w:tcPr>
            <w:tcW w:w="4491" w:type="dxa"/>
          </w:tcPr>
          <w:p w:rsidR="004A1DB1" w:rsidRPr="006841A5" w:rsidRDefault="004A1DB1" w:rsidP="00481BA2">
            <w:pPr>
              <w:rPr>
                <w:sz w:val="22"/>
              </w:rPr>
            </w:pPr>
            <w:r w:rsidRPr="006841A5">
              <w:rPr>
                <w:sz w:val="22"/>
              </w:rPr>
              <w:t>Заработная плата</w:t>
            </w:r>
          </w:p>
        </w:tc>
        <w:tc>
          <w:tcPr>
            <w:tcW w:w="1989" w:type="dxa"/>
            <w:vAlign w:val="center"/>
          </w:tcPr>
          <w:p w:rsidR="004A1DB1" w:rsidRPr="00240225" w:rsidRDefault="004A1DB1" w:rsidP="00481BA2">
            <w:pPr>
              <w:jc w:val="center"/>
              <w:rPr>
                <w:sz w:val="22"/>
              </w:rPr>
            </w:pPr>
            <w:r w:rsidRPr="00C36629">
              <w:rPr>
                <w:sz w:val="22"/>
                <w:szCs w:val="22"/>
              </w:rPr>
              <w:t>20</w:t>
            </w:r>
            <w:r>
              <w:rPr>
                <w:sz w:val="22"/>
                <w:szCs w:val="22"/>
              </w:rPr>
              <w:t xml:space="preserve"> </w:t>
            </w:r>
            <w:r w:rsidRPr="00C36629">
              <w:rPr>
                <w:sz w:val="22"/>
                <w:szCs w:val="22"/>
              </w:rPr>
              <w:t>931,62</w:t>
            </w:r>
          </w:p>
        </w:tc>
      </w:tr>
      <w:tr w:rsidR="004A1DB1" w:rsidRPr="006841A5" w:rsidTr="0048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988" w:type="dxa"/>
            <w:vMerge/>
          </w:tcPr>
          <w:p w:rsidR="004A1DB1" w:rsidRPr="006841A5" w:rsidRDefault="004A1DB1" w:rsidP="00481BA2">
            <w:pPr>
              <w:spacing w:before="120" w:after="120"/>
              <w:ind w:left="709"/>
              <w:rPr>
                <w:sz w:val="22"/>
                <w:szCs w:val="22"/>
              </w:rPr>
            </w:pPr>
          </w:p>
        </w:tc>
        <w:tc>
          <w:tcPr>
            <w:tcW w:w="4491" w:type="dxa"/>
          </w:tcPr>
          <w:p w:rsidR="004A1DB1" w:rsidRPr="006841A5" w:rsidRDefault="004A1DB1" w:rsidP="00481BA2">
            <w:pPr>
              <w:rPr>
                <w:sz w:val="22"/>
              </w:rPr>
            </w:pPr>
            <w:r w:rsidRPr="006841A5">
              <w:rPr>
                <w:sz w:val="22"/>
              </w:rPr>
              <w:t>Премии</w:t>
            </w:r>
          </w:p>
        </w:tc>
        <w:tc>
          <w:tcPr>
            <w:tcW w:w="1989" w:type="dxa"/>
            <w:vAlign w:val="center"/>
          </w:tcPr>
          <w:p w:rsidR="004A1DB1" w:rsidRPr="00240225" w:rsidRDefault="004A1DB1" w:rsidP="00481BA2">
            <w:pPr>
              <w:jc w:val="center"/>
              <w:rPr>
                <w:sz w:val="22"/>
              </w:rPr>
            </w:pPr>
            <w:r w:rsidRPr="00C36629">
              <w:rPr>
                <w:sz w:val="22"/>
                <w:szCs w:val="22"/>
              </w:rPr>
              <w:t>12</w:t>
            </w:r>
            <w:r>
              <w:rPr>
                <w:sz w:val="22"/>
                <w:szCs w:val="22"/>
              </w:rPr>
              <w:t xml:space="preserve"> </w:t>
            </w:r>
            <w:r w:rsidRPr="00C36629">
              <w:rPr>
                <w:sz w:val="22"/>
                <w:szCs w:val="22"/>
              </w:rPr>
              <w:t>769,28</w:t>
            </w:r>
          </w:p>
        </w:tc>
      </w:tr>
      <w:tr w:rsidR="004A1DB1" w:rsidRPr="006841A5" w:rsidTr="0048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315"/>
        </w:trPr>
        <w:tc>
          <w:tcPr>
            <w:tcW w:w="2988" w:type="dxa"/>
            <w:vMerge/>
          </w:tcPr>
          <w:p w:rsidR="004A1DB1" w:rsidRPr="006841A5" w:rsidRDefault="004A1DB1" w:rsidP="00481BA2">
            <w:pPr>
              <w:spacing w:before="120" w:after="120"/>
              <w:ind w:left="709"/>
              <w:rPr>
                <w:sz w:val="22"/>
                <w:szCs w:val="22"/>
              </w:rPr>
            </w:pPr>
          </w:p>
        </w:tc>
        <w:tc>
          <w:tcPr>
            <w:tcW w:w="4491" w:type="dxa"/>
          </w:tcPr>
          <w:p w:rsidR="004A1DB1" w:rsidRPr="006841A5" w:rsidRDefault="004A1DB1" w:rsidP="00481BA2">
            <w:pPr>
              <w:rPr>
                <w:sz w:val="22"/>
              </w:rPr>
            </w:pPr>
            <w:r w:rsidRPr="006841A5">
              <w:rPr>
                <w:sz w:val="22"/>
              </w:rPr>
              <w:t xml:space="preserve">Иные виды вознаграждения </w:t>
            </w:r>
          </w:p>
        </w:tc>
        <w:tc>
          <w:tcPr>
            <w:tcW w:w="1989" w:type="dxa"/>
            <w:vAlign w:val="center"/>
          </w:tcPr>
          <w:p w:rsidR="004A1DB1" w:rsidRPr="00240225" w:rsidRDefault="004A1DB1" w:rsidP="00481BA2">
            <w:pPr>
              <w:jc w:val="center"/>
              <w:rPr>
                <w:sz w:val="22"/>
              </w:rPr>
            </w:pPr>
            <w:r w:rsidRPr="00C36629">
              <w:rPr>
                <w:sz w:val="22"/>
                <w:szCs w:val="22"/>
              </w:rPr>
              <w:t>3</w:t>
            </w:r>
            <w:r>
              <w:rPr>
                <w:sz w:val="22"/>
                <w:szCs w:val="22"/>
              </w:rPr>
              <w:t xml:space="preserve"> </w:t>
            </w:r>
            <w:r w:rsidRPr="00C36629">
              <w:rPr>
                <w:sz w:val="22"/>
                <w:szCs w:val="22"/>
              </w:rPr>
              <w:t>080,26</w:t>
            </w:r>
          </w:p>
        </w:tc>
      </w:tr>
      <w:tr w:rsidR="004A1DB1" w:rsidRPr="006841A5" w:rsidTr="0048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Pr>
        <w:tc>
          <w:tcPr>
            <w:tcW w:w="2988" w:type="dxa"/>
            <w:vMerge/>
          </w:tcPr>
          <w:p w:rsidR="004A1DB1" w:rsidRPr="006841A5" w:rsidRDefault="004A1DB1" w:rsidP="00481BA2">
            <w:pPr>
              <w:spacing w:before="120" w:after="120"/>
              <w:ind w:left="709"/>
              <w:rPr>
                <w:sz w:val="22"/>
                <w:szCs w:val="22"/>
              </w:rPr>
            </w:pPr>
          </w:p>
        </w:tc>
        <w:tc>
          <w:tcPr>
            <w:tcW w:w="4491" w:type="dxa"/>
          </w:tcPr>
          <w:p w:rsidR="004A1DB1" w:rsidRPr="006841A5" w:rsidRDefault="004A1DB1" w:rsidP="00481BA2">
            <w:pPr>
              <w:rPr>
                <w:sz w:val="22"/>
              </w:rPr>
            </w:pPr>
            <w:r w:rsidRPr="006841A5">
              <w:rPr>
                <w:sz w:val="22"/>
              </w:rPr>
              <w:t>ИТОГО</w:t>
            </w:r>
          </w:p>
        </w:tc>
        <w:tc>
          <w:tcPr>
            <w:tcW w:w="1989" w:type="dxa"/>
            <w:vAlign w:val="center"/>
          </w:tcPr>
          <w:p w:rsidR="004A1DB1" w:rsidRPr="00240225" w:rsidRDefault="004A1DB1" w:rsidP="00481BA2">
            <w:pPr>
              <w:jc w:val="center"/>
              <w:rPr>
                <w:sz w:val="22"/>
              </w:rPr>
            </w:pPr>
            <w:r w:rsidRPr="00C36629">
              <w:rPr>
                <w:sz w:val="22"/>
                <w:szCs w:val="22"/>
              </w:rPr>
              <w:t>36</w:t>
            </w:r>
            <w:r>
              <w:rPr>
                <w:sz w:val="22"/>
                <w:szCs w:val="22"/>
              </w:rPr>
              <w:t xml:space="preserve"> </w:t>
            </w:r>
            <w:r w:rsidRPr="00C36629">
              <w:rPr>
                <w:sz w:val="22"/>
                <w:szCs w:val="22"/>
              </w:rPr>
              <w:t>781,16</w:t>
            </w:r>
          </w:p>
        </w:tc>
      </w:tr>
    </w:tbl>
    <w:p w:rsidR="00B215EB" w:rsidRDefault="00B215EB" w:rsidP="00561A82">
      <w:pPr>
        <w:rPr>
          <w:lang w:val="en-US"/>
        </w:rPr>
      </w:pPr>
      <w:bookmarkStart w:id="214" w:name="_Toc322702179"/>
      <w:bookmarkStart w:id="215" w:name="_Toc496012855"/>
    </w:p>
    <w:p w:rsidR="00B37CA9" w:rsidRPr="006841A5" w:rsidRDefault="00B37CA9" w:rsidP="00B67400">
      <w:pPr>
        <w:pStyle w:val="em-1"/>
        <w:tabs>
          <w:tab w:val="left" w:pos="9355"/>
        </w:tabs>
        <w:ind w:right="-1"/>
        <w:outlineLvl w:val="1"/>
      </w:pPr>
      <w:bookmarkStart w:id="216" w:name="_Toc32578122"/>
      <w:r w:rsidRPr="006841A5">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214"/>
      <w:bookmarkEnd w:id="215"/>
      <w:bookmarkEnd w:id="216"/>
      <w:r w:rsidRPr="006841A5">
        <w:rPr>
          <w:rStyle w:val="ad"/>
          <w:b w:val="0"/>
          <w:bCs/>
          <w:vanish/>
        </w:rPr>
        <w:footnoteReference w:id="31"/>
      </w:r>
    </w:p>
    <w:p w:rsidR="00B215EB" w:rsidRPr="00B215EB" w:rsidRDefault="00B215EB" w:rsidP="00B67400">
      <w:pPr>
        <w:pStyle w:val="em-4"/>
        <w:tabs>
          <w:tab w:val="left" w:pos="9355"/>
        </w:tabs>
        <w:ind w:right="-1"/>
      </w:pPr>
    </w:p>
    <w:p w:rsidR="00B37CA9" w:rsidRPr="006841A5" w:rsidRDefault="00B37CA9" w:rsidP="00B67400">
      <w:pPr>
        <w:pStyle w:val="em-4"/>
        <w:tabs>
          <w:tab w:val="left" w:pos="9355"/>
        </w:tabs>
        <w:ind w:right="-1"/>
      </w:pPr>
      <w:r w:rsidRPr="006841A5">
        <w:t>Средняя численность работников (сотрудников) кредитной организации - эмитента, включая работников (сотрудников), работающих в ее филиалах и представительствах, а также размер отчислений на заработную плату и социальное обеспечение:</w:t>
      </w:r>
    </w:p>
    <w:p w:rsidR="00A6689D" w:rsidRPr="006841A5" w:rsidRDefault="00A6689D" w:rsidP="00245933">
      <w:pPr>
        <w:pStyle w:val="em-4"/>
        <w:ind w:right="566"/>
      </w:pPr>
    </w:p>
    <w:tbl>
      <w:tblPr>
        <w:tblW w:w="9356" w:type="dxa"/>
        <w:tblInd w:w="70" w:type="dxa"/>
        <w:tblLayout w:type="fixed"/>
        <w:tblCellMar>
          <w:left w:w="70" w:type="dxa"/>
          <w:right w:w="70" w:type="dxa"/>
        </w:tblCellMar>
        <w:tblLook w:val="0000" w:firstRow="0" w:lastRow="0" w:firstColumn="0" w:lastColumn="0" w:noHBand="0" w:noVBand="0"/>
      </w:tblPr>
      <w:tblGrid>
        <w:gridCol w:w="4395"/>
        <w:gridCol w:w="2551"/>
        <w:gridCol w:w="2410"/>
      </w:tblGrid>
      <w:tr w:rsidR="003A59ED" w:rsidRPr="006841A5" w:rsidTr="000D1A16">
        <w:trPr>
          <w:trHeight w:val="240"/>
        </w:trPr>
        <w:tc>
          <w:tcPr>
            <w:tcW w:w="4395" w:type="dxa"/>
            <w:tcBorders>
              <w:top w:val="single" w:sz="6" w:space="0" w:color="auto"/>
              <w:left w:val="single" w:sz="6" w:space="0" w:color="auto"/>
              <w:bottom w:val="single" w:sz="6" w:space="0" w:color="auto"/>
              <w:right w:val="single" w:sz="6" w:space="0" w:color="auto"/>
            </w:tcBorders>
          </w:tcPr>
          <w:p w:rsidR="003A59ED" w:rsidRPr="006841A5" w:rsidRDefault="003A59ED" w:rsidP="00B37CA9">
            <w:pPr>
              <w:pStyle w:val="tabl"/>
              <w:jc w:val="center"/>
              <w:rPr>
                <w:b/>
                <w:bCs/>
                <w:sz w:val="22"/>
                <w:szCs w:val="22"/>
              </w:rPr>
            </w:pPr>
            <w:r w:rsidRPr="006841A5">
              <w:rPr>
                <w:b/>
                <w:bCs/>
                <w:sz w:val="22"/>
                <w:szCs w:val="22"/>
              </w:rPr>
              <w:t>Наименование показателя</w:t>
            </w:r>
          </w:p>
        </w:tc>
        <w:tc>
          <w:tcPr>
            <w:tcW w:w="2551" w:type="dxa"/>
            <w:tcBorders>
              <w:top w:val="single" w:sz="6" w:space="0" w:color="auto"/>
              <w:left w:val="single" w:sz="6" w:space="0" w:color="auto"/>
              <w:bottom w:val="single" w:sz="6" w:space="0" w:color="auto"/>
              <w:right w:val="single" w:sz="6" w:space="0" w:color="auto"/>
            </w:tcBorders>
          </w:tcPr>
          <w:p w:rsidR="003A59ED" w:rsidRPr="008B6EC2" w:rsidRDefault="003A59ED" w:rsidP="006122D2">
            <w:pPr>
              <w:pStyle w:val="tabl"/>
              <w:jc w:val="center"/>
            </w:pPr>
            <w:r w:rsidRPr="003A59ED">
              <w:rPr>
                <w:b/>
                <w:bCs/>
                <w:sz w:val="22"/>
                <w:szCs w:val="22"/>
              </w:rPr>
              <w:t>Отчетный период: 12 месяцев 201</w:t>
            </w:r>
            <w:r w:rsidR="006122D2">
              <w:rPr>
                <w:b/>
                <w:bCs/>
                <w:sz w:val="22"/>
                <w:szCs w:val="22"/>
              </w:rPr>
              <w:t>8</w:t>
            </w:r>
            <w:r w:rsidRPr="003A59ED">
              <w:rPr>
                <w:b/>
                <w:bCs/>
                <w:sz w:val="22"/>
                <w:szCs w:val="22"/>
              </w:rPr>
              <w:t>г.</w:t>
            </w:r>
          </w:p>
        </w:tc>
        <w:tc>
          <w:tcPr>
            <w:tcW w:w="2410" w:type="dxa"/>
            <w:tcBorders>
              <w:top w:val="single" w:sz="6" w:space="0" w:color="auto"/>
              <w:left w:val="single" w:sz="6" w:space="0" w:color="auto"/>
              <w:bottom w:val="single" w:sz="6" w:space="0" w:color="auto"/>
              <w:right w:val="single" w:sz="6" w:space="0" w:color="auto"/>
            </w:tcBorders>
          </w:tcPr>
          <w:p w:rsidR="003A59ED" w:rsidRPr="006841A5" w:rsidRDefault="003A59ED" w:rsidP="00F31846">
            <w:pPr>
              <w:pStyle w:val="tabl"/>
              <w:jc w:val="center"/>
              <w:rPr>
                <w:b/>
                <w:bCs/>
                <w:sz w:val="22"/>
                <w:szCs w:val="22"/>
              </w:rPr>
            </w:pPr>
            <w:r w:rsidRPr="007122A1">
              <w:rPr>
                <w:b/>
                <w:bCs/>
                <w:sz w:val="22"/>
                <w:szCs w:val="22"/>
              </w:rPr>
              <w:t xml:space="preserve">Отчетный период: </w:t>
            </w:r>
            <w:r w:rsidR="00F31846">
              <w:rPr>
                <w:b/>
                <w:bCs/>
                <w:sz w:val="22"/>
                <w:szCs w:val="22"/>
              </w:rPr>
              <w:t>12</w:t>
            </w:r>
            <w:r w:rsidRPr="007122A1">
              <w:rPr>
                <w:b/>
                <w:bCs/>
                <w:sz w:val="22"/>
                <w:szCs w:val="22"/>
              </w:rPr>
              <w:t xml:space="preserve"> месяц</w:t>
            </w:r>
            <w:r w:rsidR="006F174C" w:rsidRPr="007122A1">
              <w:rPr>
                <w:b/>
                <w:bCs/>
                <w:sz w:val="22"/>
                <w:szCs w:val="22"/>
              </w:rPr>
              <w:t>ев</w:t>
            </w:r>
            <w:r w:rsidRPr="007122A1">
              <w:rPr>
                <w:b/>
                <w:bCs/>
                <w:sz w:val="22"/>
                <w:szCs w:val="22"/>
              </w:rPr>
              <w:t xml:space="preserve"> 201</w:t>
            </w:r>
            <w:r w:rsidR="006122D2" w:rsidRPr="007122A1">
              <w:rPr>
                <w:b/>
                <w:bCs/>
                <w:sz w:val="22"/>
                <w:szCs w:val="22"/>
              </w:rPr>
              <w:t>9</w:t>
            </w:r>
            <w:r w:rsidRPr="007122A1">
              <w:rPr>
                <w:b/>
                <w:bCs/>
                <w:sz w:val="22"/>
                <w:szCs w:val="22"/>
              </w:rPr>
              <w:t>г.</w:t>
            </w:r>
          </w:p>
        </w:tc>
      </w:tr>
      <w:tr w:rsidR="003A59ED" w:rsidRPr="006841A5" w:rsidTr="000D1A16">
        <w:trPr>
          <w:trHeight w:val="360"/>
        </w:trPr>
        <w:tc>
          <w:tcPr>
            <w:tcW w:w="4395" w:type="dxa"/>
            <w:tcBorders>
              <w:top w:val="single" w:sz="6" w:space="0" w:color="auto"/>
              <w:left w:val="single" w:sz="6" w:space="0" w:color="auto"/>
              <w:bottom w:val="single" w:sz="6" w:space="0" w:color="auto"/>
              <w:right w:val="single" w:sz="6" w:space="0" w:color="auto"/>
            </w:tcBorders>
          </w:tcPr>
          <w:p w:rsidR="003A59ED" w:rsidRPr="006841A5" w:rsidRDefault="003A59ED" w:rsidP="00B37CA9">
            <w:pPr>
              <w:pStyle w:val="tabl"/>
              <w:jc w:val="center"/>
              <w:rPr>
                <w:sz w:val="22"/>
                <w:szCs w:val="22"/>
              </w:rPr>
            </w:pPr>
            <w:r w:rsidRPr="006841A5">
              <w:rPr>
                <w:sz w:val="22"/>
                <w:szCs w:val="22"/>
              </w:rPr>
              <w:t>1</w:t>
            </w:r>
          </w:p>
        </w:tc>
        <w:tc>
          <w:tcPr>
            <w:tcW w:w="2551" w:type="dxa"/>
            <w:tcBorders>
              <w:top w:val="single" w:sz="6" w:space="0" w:color="auto"/>
              <w:left w:val="single" w:sz="6" w:space="0" w:color="auto"/>
              <w:bottom w:val="single" w:sz="6" w:space="0" w:color="auto"/>
              <w:right w:val="single" w:sz="6" w:space="0" w:color="auto"/>
            </w:tcBorders>
          </w:tcPr>
          <w:p w:rsidR="003A59ED" w:rsidRPr="003A59ED" w:rsidRDefault="003A59ED" w:rsidP="003A59ED">
            <w:pPr>
              <w:pStyle w:val="tabl"/>
              <w:jc w:val="center"/>
              <w:rPr>
                <w:sz w:val="22"/>
                <w:szCs w:val="22"/>
              </w:rPr>
            </w:pPr>
            <w:r w:rsidRPr="003A59ED">
              <w:rPr>
                <w:sz w:val="22"/>
                <w:szCs w:val="22"/>
              </w:rPr>
              <w:t>2</w:t>
            </w:r>
          </w:p>
        </w:tc>
        <w:tc>
          <w:tcPr>
            <w:tcW w:w="2410" w:type="dxa"/>
            <w:tcBorders>
              <w:top w:val="single" w:sz="6" w:space="0" w:color="auto"/>
              <w:left w:val="single" w:sz="6" w:space="0" w:color="auto"/>
              <w:bottom w:val="single" w:sz="6" w:space="0" w:color="auto"/>
              <w:right w:val="single" w:sz="6" w:space="0" w:color="auto"/>
            </w:tcBorders>
          </w:tcPr>
          <w:p w:rsidR="003A59ED" w:rsidRPr="006841A5" w:rsidDel="00A514A7" w:rsidRDefault="003A59ED" w:rsidP="00B37CA9">
            <w:pPr>
              <w:pStyle w:val="tabl"/>
              <w:jc w:val="center"/>
              <w:rPr>
                <w:sz w:val="22"/>
                <w:szCs w:val="22"/>
              </w:rPr>
            </w:pPr>
            <w:r>
              <w:rPr>
                <w:sz w:val="22"/>
                <w:szCs w:val="22"/>
              </w:rPr>
              <w:t>3</w:t>
            </w:r>
          </w:p>
        </w:tc>
      </w:tr>
      <w:tr w:rsidR="00DC43D9" w:rsidRPr="006841A5" w:rsidTr="00AB6A60">
        <w:trPr>
          <w:trHeight w:val="360"/>
        </w:trPr>
        <w:tc>
          <w:tcPr>
            <w:tcW w:w="4395" w:type="dxa"/>
            <w:tcBorders>
              <w:top w:val="single" w:sz="6" w:space="0" w:color="auto"/>
              <w:left w:val="single" w:sz="6" w:space="0" w:color="auto"/>
              <w:bottom w:val="single" w:sz="6" w:space="0" w:color="auto"/>
              <w:right w:val="single" w:sz="6" w:space="0" w:color="auto"/>
            </w:tcBorders>
          </w:tcPr>
          <w:p w:rsidR="00DC43D9" w:rsidRPr="006841A5" w:rsidRDefault="00DC43D9" w:rsidP="00772A74">
            <w:pPr>
              <w:pStyle w:val="tabl"/>
              <w:jc w:val="left"/>
              <w:rPr>
                <w:sz w:val="22"/>
                <w:szCs w:val="22"/>
              </w:rPr>
            </w:pPr>
            <w:r w:rsidRPr="006841A5">
              <w:rPr>
                <w:sz w:val="22"/>
                <w:szCs w:val="22"/>
              </w:rPr>
              <w:t xml:space="preserve">Средняя численность работников, чел. </w:t>
            </w:r>
          </w:p>
        </w:tc>
        <w:tc>
          <w:tcPr>
            <w:tcW w:w="2551" w:type="dxa"/>
            <w:tcBorders>
              <w:top w:val="single" w:sz="6" w:space="0" w:color="auto"/>
              <w:left w:val="single" w:sz="6" w:space="0" w:color="auto"/>
              <w:bottom w:val="single" w:sz="6" w:space="0" w:color="auto"/>
              <w:right w:val="single" w:sz="6" w:space="0" w:color="auto"/>
            </w:tcBorders>
          </w:tcPr>
          <w:p w:rsidR="00DC43D9" w:rsidRPr="002E6191" w:rsidRDefault="00DC43D9" w:rsidP="004A1DB1">
            <w:pPr>
              <w:jc w:val="center"/>
              <w:rPr>
                <w:sz w:val="22"/>
              </w:rPr>
            </w:pPr>
            <w:r w:rsidRPr="002E6191">
              <w:rPr>
                <w:sz w:val="22"/>
              </w:rPr>
              <w:t>136</w:t>
            </w:r>
          </w:p>
        </w:tc>
        <w:tc>
          <w:tcPr>
            <w:tcW w:w="2410" w:type="dxa"/>
            <w:tcBorders>
              <w:top w:val="single" w:sz="6" w:space="0" w:color="auto"/>
              <w:left w:val="single" w:sz="6" w:space="0" w:color="auto"/>
              <w:bottom w:val="single" w:sz="6" w:space="0" w:color="auto"/>
              <w:right w:val="single" w:sz="6" w:space="0" w:color="auto"/>
            </w:tcBorders>
            <w:vAlign w:val="center"/>
          </w:tcPr>
          <w:p w:rsidR="00DC43D9" w:rsidRDefault="00DC43D9" w:rsidP="00F31846">
            <w:pPr>
              <w:jc w:val="center"/>
              <w:rPr>
                <w:sz w:val="22"/>
                <w:szCs w:val="22"/>
              </w:rPr>
            </w:pPr>
            <w:r>
              <w:rPr>
                <w:sz w:val="22"/>
                <w:szCs w:val="22"/>
              </w:rPr>
              <w:t>12</w:t>
            </w:r>
            <w:r w:rsidR="00F31846">
              <w:rPr>
                <w:sz w:val="22"/>
                <w:szCs w:val="22"/>
              </w:rPr>
              <w:t>2</w:t>
            </w:r>
          </w:p>
        </w:tc>
      </w:tr>
      <w:tr w:rsidR="00DC43D9" w:rsidRPr="006841A5" w:rsidTr="00AB6A60">
        <w:trPr>
          <w:trHeight w:val="360"/>
        </w:trPr>
        <w:tc>
          <w:tcPr>
            <w:tcW w:w="4395" w:type="dxa"/>
            <w:tcBorders>
              <w:top w:val="single" w:sz="6" w:space="0" w:color="auto"/>
              <w:left w:val="single" w:sz="6" w:space="0" w:color="auto"/>
              <w:bottom w:val="single" w:sz="6" w:space="0" w:color="auto"/>
              <w:right w:val="single" w:sz="6" w:space="0" w:color="auto"/>
            </w:tcBorders>
          </w:tcPr>
          <w:p w:rsidR="00DC43D9" w:rsidRPr="006841A5" w:rsidRDefault="00DC43D9" w:rsidP="00772A74">
            <w:pPr>
              <w:pStyle w:val="tabl"/>
              <w:jc w:val="left"/>
              <w:rPr>
                <w:sz w:val="22"/>
                <w:szCs w:val="22"/>
              </w:rPr>
            </w:pPr>
            <w:r w:rsidRPr="006841A5">
              <w:rPr>
                <w:sz w:val="22"/>
                <w:szCs w:val="22"/>
              </w:rPr>
              <w:t xml:space="preserve">Доля работников кредитной организации - эмитента, имеющих высшее профессиональное образование, % </w:t>
            </w:r>
          </w:p>
        </w:tc>
        <w:tc>
          <w:tcPr>
            <w:tcW w:w="2551" w:type="dxa"/>
            <w:tcBorders>
              <w:top w:val="single" w:sz="6" w:space="0" w:color="auto"/>
              <w:left w:val="single" w:sz="6" w:space="0" w:color="auto"/>
              <w:bottom w:val="single" w:sz="6" w:space="0" w:color="auto"/>
              <w:right w:val="single" w:sz="6" w:space="0" w:color="auto"/>
            </w:tcBorders>
          </w:tcPr>
          <w:p w:rsidR="00DC43D9" w:rsidRPr="00BF285F" w:rsidRDefault="00DC43D9" w:rsidP="004A1DB1">
            <w:pPr>
              <w:jc w:val="center"/>
              <w:rPr>
                <w:sz w:val="22"/>
              </w:rPr>
            </w:pPr>
          </w:p>
          <w:p w:rsidR="00DC43D9" w:rsidRPr="002E6191" w:rsidRDefault="00DC43D9" w:rsidP="004A1DB1">
            <w:pPr>
              <w:jc w:val="center"/>
              <w:rPr>
                <w:sz w:val="22"/>
              </w:rPr>
            </w:pPr>
            <w:r w:rsidRPr="002E6191">
              <w:rPr>
                <w:sz w:val="22"/>
              </w:rPr>
              <w:t>94,9%</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DC43D9" w:rsidRPr="00DC43D9" w:rsidRDefault="00DC43D9" w:rsidP="00F31846">
            <w:pPr>
              <w:jc w:val="center"/>
              <w:rPr>
                <w:color w:val="000000"/>
                <w:sz w:val="22"/>
                <w:szCs w:val="22"/>
                <w:lang w:val="en-US"/>
              </w:rPr>
            </w:pPr>
            <w:r>
              <w:rPr>
                <w:color w:val="000000"/>
                <w:sz w:val="22"/>
                <w:szCs w:val="22"/>
              </w:rPr>
              <w:t>9</w:t>
            </w:r>
            <w:r w:rsidR="00F31846">
              <w:rPr>
                <w:color w:val="000000"/>
                <w:sz w:val="22"/>
                <w:szCs w:val="22"/>
              </w:rPr>
              <w:t>1</w:t>
            </w:r>
            <w:r>
              <w:rPr>
                <w:color w:val="000000"/>
                <w:sz w:val="22"/>
                <w:szCs w:val="22"/>
              </w:rPr>
              <w:t>,</w:t>
            </w:r>
            <w:r w:rsidR="00F31846">
              <w:rPr>
                <w:color w:val="000000"/>
                <w:sz w:val="22"/>
                <w:szCs w:val="22"/>
              </w:rPr>
              <w:t>0</w:t>
            </w:r>
            <w:r>
              <w:rPr>
                <w:color w:val="000000"/>
                <w:sz w:val="22"/>
                <w:szCs w:val="22"/>
                <w:lang w:val="en-US"/>
              </w:rPr>
              <w:t>%</w:t>
            </w:r>
          </w:p>
        </w:tc>
      </w:tr>
      <w:tr w:rsidR="00DC43D9" w:rsidRPr="006841A5" w:rsidTr="00AB6A60">
        <w:trPr>
          <w:trHeight w:val="360"/>
        </w:trPr>
        <w:tc>
          <w:tcPr>
            <w:tcW w:w="4395" w:type="dxa"/>
            <w:tcBorders>
              <w:top w:val="single" w:sz="6" w:space="0" w:color="auto"/>
              <w:left w:val="single" w:sz="6" w:space="0" w:color="auto"/>
              <w:bottom w:val="single" w:sz="6" w:space="0" w:color="auto"/>
              <w:right w:val="single" w:sz="6" w:space="0" w:color="auto"/>
            </w:tcBorders>
          </w:tcPr>
          <w:p w:rsidR="00DC43D9" w:rsidRPr="006841A5" w:rsidRDefault="00DC43D9" w:rsidP="00772A74">
            <w:pPr>
              <w:pStyle w:val="tabl"/>
              <w:jc w:val="left"/>
              <w:rPr>
                <w:sz w:val="22"/>
                <w:szCs w:val="22"/>
              </w:rPr>
            </w:pPr>
            <w:r w:rsidRPr="006841A5">
              <w:rPr>
                <w:sz w:val="22"/>
                <w:szCs w:val="22"/>
              </w:rPr>
              <w:t>Фонд начисленной заработной платы работников за отчетный период, тыс</w:t>
            </w:r>
            <w:proofErr w:type="gramStart"/>
            <w:r w:rsidRPr="006841A5">
              <w:rPr>
                <w:sz w:val="22"/>
                <w:szCs w:val="22"/>
              </w:rPr>
              <w:t>.р</w:t>
            </w:r>
            <w:proofErr w:type="gramEnd"/>
            <w:r w:rsidRPr="006841A5">
              <w:rPr>
                <w:sz w:val="22"/>
                <w:szCs w:val="22"/>
              </w:rPr>
              <w:t>уб.</w:t>
            </w:r>
          </w:p>
        </w:tc>
        <w:tc>
          <w:tcPr>
            <w:tcW w:w="2551" w:type="dxa"/>
            <w:tcBorders>
              <w:top w:val="single" w:sz="6" w:space="0" w:color="auto"/>
              <w:left w:val="single" w:sz="6" w:space="0" w:color="auto"/>
              <w:bottom w:val="single" w:sz="6" w:space="0" w:color="auto"/>
              <w:right w:val="single" w:sz="6" w:space="0" w:color="auto"/>
            </w:tcBorders>
          </w:tcPr>
          <w:p w:rsidR="00DC43D9" w:rsidRPr="00065534" w:rsidRDefault="00DC43D9" w:rsidP="004A1DB1">
            <w:pPr>
              <w:jc w:val="center"/>
              <w:rPr>
                <w:sz w:val="22"/>
              </w:rPr>
            </w:pPr>
          </w:p>
          <w:p w:rsidR="00DC43D9" w:rsidRPr="002E6191" w:rsidRDefault="00DC43D9" w:rsidP="004A1DB1">
            <w:pPr>
              <w:jc w:val="center"/>
              <w:rPr>
                <w:sz w:val="22"/>
              </w:rPr>
            </w:pPr>
            <w:r w:rsidRPr="002E6191">
              <w:rPr>
                <w:sz w:val="22"/>
              </w:rPr>
              <w:t>362</w:t>
            </w:r>
            <w:r>
              <w:rPr>
                <w:sz w:val="22"/>
              </w:rPr>
              <w:t> </w:t>
            </w:r>
            <w:r w:rsidRPr="002E6191">
              <w:rPr>
                <w:sz w:val="22"/>
              </w:rPr>
              <w:t>263</w:t>
            </w:r>
          </w:p>
        </w:tc>
        <w:tc>
          <w:tcPr>
            <w:tcW w:w="2410" w:type="dxa"/>
            <w:tcBorders>
              <w:top w:val="single" w:sz="6" w:space="0" w:color="auto"/>
              <w:left w:val="single" w:sz="6" w:space="0" w:color="auto"/>
              <w:bottom w:val="single" w:sz="6" w:space="0" w:color="auto"/>
              <w:right w:val="single" w:sz="6" w:space="0" w:color="auto"/>
            </w:tcBorders>
            <w:vAlign w:val="center"/>
          </w:tcPr>
          <w:p w:rsidR="00DC43D9" w:rsidRDefault="00DC43D9">
            <w:pPr>
              <w:jc w:val="center"/>
              <w:rPr>
                <w:sz w:val="22"/>
                <w:szCs w:val="22"/>
                <w:lang w:val="en-US"/>
              </w:rPr>
            </w:pPr>
          </w:p>
          <w:p w:rsidR="00DC43D9" w:rsidRDefault="00F31846" w:rsidP="00F31846">
            <w:pPr>
              <w:jc w:val="center"/>
              <w:rPr>
                <w:sz w:val="22"/>
                <w:szCs w:val="22"/>
              </w:rPr>
            </w:pPr>
            <w:r>
              <w:rPr>
                <w:sz w:val="22"/>
                <w:szCs w:val="22"/>
              </w:rPr>
              <w:t>337 695</w:t>
            </w:r>
            <w:r w:rsidR="00DC43D9">
              <w:rPr>
                <w:sz w:val="22"/>
                <w:szCs w:val="22"/>
              </w:rPr>
              <w:t>,</w:t>
            </w:r>
            <w:r>
              <w:rPr>
                <w:sz w:val="22"/>
                <w:szCs w:val="22"/>
              </w:rPr>
              <w:t>28</w:t>
            </w:r>
          </w:p>
        </w:tc>
      </w:tr>
      <w:tr w:rsidR="00DC43D9" w:rsidRPr="006841A5" w:rsidTr="00AB6A60">
        <w:trPr>
          <w:trHeight w:val="360"/>
        </w:trPr>
        <w:tc>
          <w:tcPr>
            <w:tcW w:w="4395" w:type="dxa"/>
            <w:tcBorders>
              <w:top w:val="single" w:sz="6" w:space="0" w:color="auto"/>
              <w:left w:val="single" w:sz="6" w:space="0" w:color="auto"/>
              <w:bottom w:val="single" w:sz="6" w:space="0" w:color="auto"/>
              <w:right w:val="single" w:sz="6" w:space="0" w:color="auto"/>
            </w:tcBorders>
          </w:tcPr>
          <w:p w:rsidR="00DC43D9" w:rsidRPr="006841A5" w:rsidRDefault="00DC43D9" w:rsidP="00772A74">
            <w:pPr>
              <w:pStyle w:val="tabl"/>
              <w:jc w:val="left"/>
              <w:rPr>
                <w:sz w:val="22"/>
                <w:szCs w:val="22"/>
              </w:rPr>
            </w:pPr>
            <w:r w:rsidRPr="006841A5">
              <w:rPr>
                <w:sz w:val="22"/>
                <w:szCs w:val="22"/>
              </w:rPr>
              <w:t>Выплаты социального характера работников за отчетный период, тыс</w:t>
            </w:r>
            <w:proofErr w:type="gramStart"/>
            <w:r w:rsidRPr="006841A5">
              <w:rPr>
                <w:sz w:val="22"/>
                <w:szCs w:val="22"/>
              </w:rPr>
              <w:t>.р</w:t>
            </w:r>
            <w:proofErr w:type="gramEnd"/>
            <w:r w:rsidRPr="006841A5">
              <w:rPr>
                <w:sz w:val="22"/>
                <w:szCs w:val="22"/>
              </w:rPr>
              <w:t>уб.</w:t>
            </w:r>
          </w:p>
        </w:tc>
        <w:tc>
          <w:tcPr>
            <w:tcW w:w="2551" w:type="dxa"/>
            <w:tcBorders>
              <w:top w:val="single" w:sz="6" w:space="0" w:color="auto"/>
              <w:left w:val="single" w:sz="6" w:space="0" w:color="auto"/>
              <w:bottom w:val="single" w:sz="6" w:space="0" w:color="auto"/>
              <w:right w:val="single" w:sz="6" w:space="0" w:color="auto"/>
            </w:tcBorders>
          </w:tcPr>
          <w:p w:rsidR="00DC43D9" w:rsidRPr="00065534" w:rsidRDefault="00DC43D9" w:rsidP="004A1DB1">
            <w:pPr>
              <w:jc w:val="center"/>
              <w:rPr>
                <w:sz w:val="22"/>
              </w:rPr>
            </w:pPr>
          </w:p>
          <w:p w:rsidR="00DC43D9" w:rsidRPr="002E6191" w:rsidRDefault="00DC43D9" w:rsidP="004A1DB1">
            <w:pPr>
              <w:jc w:val="center"/>
              <w:rPr>
                <w:sz w:val="22"/>
              </w:rPr>
            </w:pPr>
            <w:r w:rsidRPr="002E6191">
              <w:rPr>
                <w:sz w:val="22"/>
              </w:rPr>
              <w:t>24</w:t>
            </w:r>
            <w:r>
              <w:rPr>
                <w:sz w:val="22"/>
              </w:rPr>
              <w:t> </w:t>
            </w:r>
            <w:r w:rsidRPr="002E6191">
              <w:rPr>
                <w:sz w:val="22"/>
              </w:rPr>
              <w:t>047</w:t>
            </w:r>
          </w:p>
        </w:tc>
        <w:tc>
          <w:tcPr>
            <w:tcW w:w="2410" w:type="dxa"/>
            <w:tcBorders>
              <w:top w:val="single" w:sz="6" w:space="0" w:color="auto"/>
              <w:left w:val="single" w:sz="6" w:space="0" w:color="auto"/>
              <w:bottom w:val="single" w:sz="6" w:space="0" w:color="auto"/>
              <w:right w:val="single" w:sz="6" w:space="0" w:color="auto"/>
            </w:tcBorders>
            <w:vAlign w:val="center"/>
          </w:tcPr>
          <w:p w:rsidR="00DC43D9" w:rsidRDefault="00DC43D9">
            <w:pPr>
              <w:jc w:val="center"/>
              <w:rPr>
                <w:sz w:val="22"/>
                <w:szCs w:val="22"/>
                <w:lang w:val="en-US"/>
              </w:rPr>
            </w:pPr>
          </w:p>
          <w:p w:rsidR="00DC43D9" w:rsidRDefault="007122A1" w:rsidP="00F31846">
            <w:pPr>
              <w:jc w:val="center"/>
              <w:rPr>
                <w:sz w:val="22"/>
                <w:szCs w:val="22"/>
              </w:rPr>
            </w:pPr>
            <w:r>
              <w:rPr>
                <w:sz w:val="22"/>
                <w:szCs w:val="22"/>
              </w:rPr>
              <w:t xml:space="preserve">5 </w:t>
            </w:r>
            <w:r w:rsidR="00F31846">
              <w:rPr>
                <w:sz w:val="22"/>
                <w:szCs w:val="22"/>
              </w:rPr>
              <w:t>724</w:t>
            </w:r>
            <w:r w:rsidR="00DC43D9">
              <w:rPr>
                <w:sz w:val="22"/>
                <w:szCs w:val="22"/>
              </w:rPr>
              <w:t>,</w:t>
            </w:r>
            <w:r w:rsidR="00F31846">
              <w:rPr>
                <w:sz w:val="22"/>
                <w:szCs w:val="22"/>
              </w:rPr>
              <w:t>73</w:t>
            </w:r>
          </w:p>
        </w:tc>
      </w:tr>
    </w:tbl>
    <w:p w:rsidR="00B37CA9" w:rsidRPr="006841A5" w:rsidRDefault="00B37CA9" w:rsidP="00B37CA9">
      <w:pPr>
        <w:ind w:firstLine="720"/>
        <w:rPr>
          <w:sz w:val="22"/>
          <w:szCs w:val="22"/>
        </w:rPr>
      </w:pPr>
    </w:p>
    <w:p w:rsidR="00B37CA9" w:rsidRDefault="00B37CA9" w:rsidP="00B67400">
      <w:pPr>
        <w:pStyle w:val="em-4"/>
        <w:ind w:right="-1"/>
      </w:pPr>
      <w:r w:rsidRPr="006841A5">
        <w:t xml:space="preserve">Факторы, </w:t>
      </w:r>
      <w:proofErr w:type="gramStart"/>
      <w:r w:rsidRPr="006841A5">
        <w:t>которые</w:t>
      </w:r>
      <w:proofErr w:type="gramEnd"/>
      <w:r w:rsidRPr="006841A5">
        <w:t xml:space="preserve"> по мнению кредитной организации - эмитента послужили причиной существенных изменений численности сотрудников (работников) кредитной организации - эмитента за раскрываемые периоды. Последствия таких изменений для финансово-хозяйственной деятельности кредитной организации </w:t>
      </w:r>
      <w:r w:rsidR="0067733F" w:rsidRPr="006841A5">
        <w:t>–</w:t>
      </w:r>
      <w:r w:rsidRPr="006841A5">
        <w:t xml:space="preserve"> эмитента</w:t>
      </w:r>
      <w:r w:rsidR="0067733F" w:rsidRPr="006841A5">
        <w:t>:</w:t>
      </w:r>
    </w:p>
    <w:p w:rsidR="00DF3659" w:rsidRDefault="004A788E" w:rsidP="00B67400">
      <w:pPr>
        <w:pStyle w:val="em-4"/>
        <w:ind w:right="-1"/>
      </w:pPr>
      <w:r w:rsidRPr="004A788E">
        <w:t>С целью оптимизации расходов на оплату труда принято решение о привлечении аутсорсинговых компаний.</w:t>
      </w:r>
    </w:p>
    <w:p w:rsidR="004A788E" w:rsidRDefault="004A788E" w:rsidP="00B67400">
      <w:pPr>
        <w:pStyle w:val="em-4"/>
        <w:ind w:right="-1"/>
      </w:pPr>
      <w:r w:rsidRPr="004A788E">
        <w:t>Информация о ключевых сотрудниках кредитной организации – эмитента, членах органов управления Банка, приведена в пунктах 1.1. и 5.2. настоящего Ежеквартального отчета эмитента.</w:t>
      </w:r>
    </w:p>
    <w:p w:rsidR="004A788E" w:rsidRDefault="004A788E" w:rsidP="00B67400">
      <w:pPr>
        <w:pStyle w:val="em-4"/>
        <w:tabs>
          <w:tab w:val="left" w:pos="708"/>
          <w:tab w:val="left" w:pos="1416"/>
          <w:tab w:val="left" w:pos="2124"/>
          <w:tab w:val="left" w:pos="2832"/>
          <w:tab w:val="left" w:pos="3540"/>
          <w:tab w:val="left" w:pos="4248"/>
          <w:tab w:val="left" w:pos="4956"/>
          <w:tab w:val="left" w:pos="5664"/>
          <w:tab w:val="left" w:pos="6372"/>
          <w:tab w:val="left" w:pos="7350"/>
        </w:tabs>
        <w:ind w:right="-1"/>
      </w:pPr>
      <w:r>
        <w:t xml:space="preserve">Сотрудниками (работниками) </w:t>
      </w:r>
      <w:r>
        <w:tab/>
        <w:t>не создан профсоюзный орган.</w:t>
      </w:r>
      <w:r>
        <w:tab/>
      </w:r>
    </w:p>
    <w:p w:rsidR="00DF3659" w:rsidRPr="00EE6DB9" w:rsidRDefault="00DF3659" w:rsidP="00B67400">
      <w:pPr>
        <w:pStyle w:val="em-4"/>
        <w:ind w:right="-1" w:firstLine="0"/>
      </w:pPr>
    </w:p>
    <w:p w:rsidR="005327DE" w:rsidRPr="00EE6DB9" w:rsidRDefault="005327DE" w:rsidP="00B67400">
      <w:pPr>
        <w:pStyle w:val="em-4"/>
        <w:ind w:right="-1" w:firstLine="0"/>
      </w:pPr>
    </w:p>
    <w:p w:rsidR="00B37CA9" w:rsidRPr="006841A5" w:rsidRDefault="00B37CA9" w:rsidP="00B67400">
      <w:pPr>
        <w:pStyle w:val="em-1"/>
        <w:ind w:right="-1"/>
        <w:outlineLvl w:val="1"/>
      </w:pPr>
      <w:bookmarkStart w:id="217" w:name="_Toc322702180"/>
      <w:bookmarkStart w:id="218" w:name="_Toc496012856"/>
      <w:bookmarkStart w:id="219" w:name="_Toc32578123"/>
      <w:r w:rsidRPr="006841A5">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217"/>
      <w:bookmarkEnd w:id="218"/>
      <w:bookmarkEnd w:id="219"/>
    </w:p>
    <w:p w:rsidR="00DF3659" w:rsidRDefault="00DF3659" w:rsidP="00B67400">
      <w:pPr>
        <w:pStyle w:val="em-4"/>
        <w:ind w:right="-1"/>
      </w:pPr>
    </w:p>
    <w:p w:rsidR="00DF3659" w:rsidRPr="006841A5" w:rsidRDefault="00932AF2" w:rsidP="00B67400">
      <w:pPr>
        <w:pStyle w:val="em-4"/>
        <w:ind w:right="-1"/>
      </w:pPr>
      <w:r>
        <w:t>Кредитная организация – эмитент</w:t>
      </w:r>
      <w:r>
        <w:tab/>
        <w:t>не имеет перед сотрудниками (работниками) соглашения или обязательства, касающиеся возможности их участия в уставном капитале  кредитной организации – эмитента.</w:t>
      </w:r>
    </w:p>
    <w:p w:rsidR="004E6BAB" w:rsidRPr="006841A5" w:rsidRDefault="00B37CA9" w:rsidP="00B67400">
      <w:pPr>
        <w:pStyle w:val="em-4"/>
        <w:ind w:right="-1"/>
      </w:pPr>
      <w:r w:rsidRPr="006841A5">
        <w:t>Сведения о соглашениях или обязательствах</w:t>
      </w:r>
      <w:r w:rsidR="0071234C" w:rsidRPr="006841A5">
        <w:t>:</w:t>
      </w:r>
      <w:r w:rsidR="002043A2" w:rsidRPr="006841A5">
        <w:t xml:space="preserve"> </w:t>
      </w:r>
      <w:r w:rsidRPr="006841A5">
        <w:rPr>
          <w:rStyle w:val="ad"/>
          <w:vanish/>
        </w:rPr>
        <w:footnoteReference w:id="32"/>
      </w:r>
      <w:r w:rsidR="0071234C" w:rsidRPr="006841A5">
        <w:t>т</w:t>
      </w:r>
      <w:r w:rsidR="004E6BAB" w:rsidRPr="006841A5">
        <w:t>акие соглашения или обязательства отсутствуют.</w:t>
      </w:r>
    </w:p>
    <w:p w:rsidR="00D005CF" w:rsidRDefault="00B37CA9" w:rsidP="00B67400">
      <w:pPr>
        <w:pStyle w:val="em-4"/>
        <w:ind w:right="-1"/>
      </w:pPr>
      <w:r w:rsidRPr="006841A5">
        <w:t>Сведения о предоставлении или возможности предоставления сотрудникам (работникам) кредитной организации – эмитента опционов кредитной организации – эмитента</w:t>
      </w:r>
      <w:r w:rsidR="00932AF2">
        <w:t>:</w:t>
      </w:r>
    </w:p>
    <w:p w:rsidR="00932AF2" w:rsidRPr="006841A5" w:rsidRDefault="00932AF2" w:rsidP="00B67400">
      <w:pPr>
        <w:pStyle w:val="em-4"/>
        <w:ind w:right="-1"/>
      </w:pPr>
      <w:r w:rsidRPr="00932AF2">
        <w:t>Сотрудникам кредитной организации – эмитента не предоставляются опционы кредитной организации – эмитента, а также отсутствует возможность их предоставления.</w:t>
      </w:r>
    </w:p>
    <w:p w:rsidR="00B67400" w:rsidRDefault="00B67400">
      <w:pPr>
        <w:rPr>
          <w:sz w:val="22"/>
          <w:szCs w:val="22"/>
        </w:rPr>
      </w:pPr>
      <w:r>
        <w:br w:type="page"/>
      </w:r>
    </w:p>
    <w:p w:rsidR="00B37CA9" w:rsidRPr="006841A5" w:rsidRDefault="00B37CA9" w:rsidP="00B67400">
      <w:pPr>
        <w:pStyle w:val="em-"/>
        <w:ind w:right="-1"/>
      </w:pPr>
      <w:bookmarkStart w:id="220" w:name="_Toc322702181"/>
      <w:bookmarkStart w:id="221" w:name="_Toc496012857"/>
      <w:bookmarkStart w:id="222" w:name="_Toc32578124"/>
      <w:r w:rsidRPr="006841A5">
        <w:lastRenderedPageBreak/>
        <w:t>VI. Сведения об участниках (акционерах) эмитента  и о совершенных эмитентом сделках, в совершении которых имелась заинтересованность</w:t>
      </w:r>
      <w:bookmarkEnd w:id="220"/>
      <w:bookmarkEnd w:id="221"/>
      <w:bookmarkEnd w:id="222"/>
    </w:p>
    <w:p w:rsidR="00B37CA9" w:rsidRPr="006841A5" w:rsidRDefault="00B37CA9" w:rsidP="00B67400">
      <w:pPr>
        <w:pStyle w:val="em-4"/>
        <w:ind w:right="-1"/>
      </w:pPr>
    </w:p>
    <w:p w:rsidR="00B37CA9" w:rsidRPr="006841A5" w:rsidRDefault="00B37CA9" w:rsidP="00B67400">
      <w:pPr>
        <w:pStyle w:val="em-1"/>
        <w:ind w:right="-1"/>
        <w:outlineLvl w:val="1"/>
      </w:pPr>
      <w:bookmarkStart w:id="223" w:name="_Toc322702182"/>
      <w:bookmarkStart w:id="224" w:name="_Toc496012858"/>
      <w:bookmarkStart w:id="225" w:name="_Toc32578125"/>
      <w:r w:rsidRPr="006841A5">
        <w:t>6.1. Сведения об общем количестве акционеров (участников) эмитента</w:t>
      </w:r>
      <w:bookmarkEnd w:id="223"/>
      <w:bookmarkEnd w:id="224"/>
      <w:bookmarkEnd w:id="225"/>
    </w:p>
    <w:p w:rsidR="00D005CF" w:rsidRPr="006841A5" w:rsidRDefault="00D005CF" w:rsidP="00B67400">
      <w:pPr>
        <w:pStyle w:val="em-4"/>
        <w:ind w:right="-1"/>
      </w:pPr>
    </w:p>
    <w:p w:rsidR="009008F7" w:rsidRPr="006841A5" w:rsidRDefault="009008F7" w:rsidP="00B67400">
      <w:pPr>
        <w:pStyle w:val="em-4"/>
        <w:ind w:right="-1"/>
      </w:pPr>
      <w:r w:rsidRPr="006841A5">
        <w:t>Общее количество участников кредитной организации – эмитента на дату окончания отчетного квартала</w:t>
      </w:r>
      <w:r w:rsidRPr="006841A5">
        <w:rPr>
          <w:rStyle w:val="ad"/>
          <w:vanish/>
        </w:rPr>
        <w:footnoteReference w:id="33"/>
      </w:r>
      <w:r w:rsidRPr="006841A5">
        <w:t>:</w:t>
      </w:r>
    </w:p>
    <w:p w:rsidR="00CE290D" w:rsidRPr="006841A5" w:rsidRDefault="00CE290D" w:rsidP="00B67400">
      <w:pPr>
        <w:pStyle w:val="em-4"/>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616"/>
      </w:tblGrid>
      <w:tr w:rsidR="0098346A" w:rsidRPr="006841A5" w:rsidTr="000D1A16">
        <w:trPr>
          <w:cantSplit/>
        </w:trPr>
        <w:tc>
          <w:tcPr>
            <w:tcW w:w="7848" w:type="dxa"/>
          </w:tcPr>
          <w:p w:rsidR="00CE290D" w:rsidRPr="006841A5" w:rsidRDefault="00CE290D" w:rsidP="00B67400">
            <w:pPr>
              <w:autoSpaceDE w:val="0"/>
              <w:autoSpaceDN w:val="0"/>
              <w:ind w:right="-1"/>
              <w:jc w:val="both"/>
              <w:rPr>
                <w:sz w:val="22"/>
                <w:szCs w:val="22"/>
              </w:rPr>
            </w:pPr>
            <w:r w:rsidRPr="006841A5">
              <w:rPr>
                <w:sz w:val="22"/>
                <w:szCs w:val="22"/>
              </w:rPr>
              <w:t xml:space="preserve">Общее количество участников кредитной организации – эмитента на дату </w:t>
            </w:r>
            <w:r w:rsidR="008F2A21" w:rsidRPr="006841A5">
              <w:rPr>
                <w:sz w:val="22"/>
                <w:szCs w:val="22"/>
              </w:rPr>
              <w:t>окончания отчетного квартала</w:t>
            </w:r>
            <w:r w:rsidRPr="006841A5">
              <w:rPr>
                <w:vanish/>
                <w:sz w:val="22"/>
                <w:szCs w:val="22"/>
                <w:vertAlign w:val="superscript"/>
              </w:rPr>
              <w:footnoteReference w:id="34"/>
            </w:r>
            <w:r w:rsidRPr="006841A5">
              <w:rPr>
                <w:sz w:val="22"/>
                <w:szCs w:val="22"/>
              </w:rPr>
              <w:t>:</w:t>
            </w:r>
          </w:p>
        </w:tc>
        <w:tc>
          <w:tcPr>
            <w:tcW w:w="1616" w:type="dxa"/>
            <w:vAlign w:val="center"/>
          </w:tcPr>
          <w:p w:rsidR="00CE290D" w:rsidRPr="006841A5" w:rsidRDefault="00CE290D" w:rsidP="00B67400">
            <w:pPr>
              <w:autoSpaceDE w:val="0"/>
              <w:autoSpaceDN w:val="0"/>
              <w:ind w:right="-1"/>
              <w:jc w:val="center"/>
              <w:rPr>
                <w:sz w:val="22"/>
                <w:szCs w:val="22"/>
                <w:lang w:val="en-US"/>
              </w:rPr>
            </w:pPr>
            <w:r w:rsidRPr="006841A5">
              <w:rPr>
                <w:sz w:val="22"/>
                <w:szCs w:val="22"/>
                <w:lang w:val="en-US"/>
              </w:rPr>
              <w:t>2</w:t>
            </w:r>
          </w:p>
        </w:tc>
      </w:tr>
      <w:tr w:rsidR="0098346A" w:rsidRPr="006841A5" w:rsidTr="000D1A16">
        <w:trPr>
          <w:cantSplit/>
        </w:trPr>
        <w:tc>
          <w:tcPr>
            <w:tcW w:w="7848" w:type="dxa"/>
          </w:tcPr>
          <w:p w:rsidR="00CE290D" w:rsidRPr="006841A5" w:rsidRDefault="00CE290D" w:rsidP="00B67400">
            <w:pPr>
              <w:autoSpaceDE w:val="0"/>
              <w:autoSpaceDN w:val="0"/>
              <w:ind w:right="-1"/>
              <w:jc w:val="both"/>
              <w:rPr>
                <w:sz w:val="22"/>
                <w:szCs w:val="22"/>
              </w:rPr>
            </w:pPr>
            <w:r w:rsidRPr="006841A5">
              <w:rPr>
                <w:sz w:val="22"/>
                <w:szCs w:val="22"/>
              </w:rPr>
              <w:t xml:space="preserve">Общее количество лиц с ненулевыми остатками на лицевых счетах, зарегистрированных в реестре акционеров кредитной организации – эмитента на дату </w:t>
            </w:r>
            <w:r w:rsidR="008F2A21" w:rsidRPr="006841A5">
              <w:rPr>
                <w:sz w:val="22"/>
                <w:szCs w:val="22"/>
              </w:rPr>
              <w:t>окончания отчетного квартала</w:t>
            </w:r>
            <w:r w:rsidRPr="006841A5">
              <w:rPr>
                <w:vanish/>
                <w:sz w:val="22"/>
                <w:szCs w:val="22"/>
                <w:vertAlign w:val="superscript"/>
              </w:rPr>
              <w:footnoteReference w:id="35"/>
            </w:r>
            <w:r w:rsidRPr="006841A5">
              <w:rPr>
                <w:sz w:val="22"/>
                <w:szCs w:val="22"/>
              </w:rPr>
              <w:t>:</w:t>
            </w:r>
          </w:p>
        </w:tc>
        <w:tc>
          <w:tcPr>
            <w:tcW w:w="1616" w:type="dxa"/>
            <w:vAlign w:val="center"/>
          </w:tcPr>
          <w:p w:rsidR="00CE290D" w:rsidRPr="006841A5" w:rsidRDefault="00CE290D" w:rsidP="00B67400">
            <w:pPr>
              <w:autoSpaceDE w:val="0"/>
              <w:autoSpaceDN w:val="0"/>
              <w:ind w:right="-1"/>
              <w:jc w:val="center"/>
              <w:rPr>
                <w:sz w:val="22"/>
                <w:szCs w:val="22"/>
              </w:rPr>
            </w:pPr>
            <w:r w:rsidRPr="006841A5">
              <w:rPr>
                <w:sz w:val="22"/>
                <w:szCs w:val="22"/>
              </w:rPr>
              <w:t>не применимо</w:t>
            </w:r>
          </w:p>
        </w:tc>
      </w:tr>
      <w:tr w:rsidR="0098346A" w:rsidRPr="006841A5" w:rsidTr="000D1A16">
        <w:trPr>
          <w:cantSplit/>
        </w:trPr>
        <w:tc>
          <w:tcPr>
            <w:tcW w:w="7848" w:type="dxa"/>
          </w:tcPr>
          <w:p w:rsidR="00CE290D" w:rsidRPr="006841A5" w:rsidRDefault="00CE290D" w:rsidP="00B67400">
            <w:pPr>
              <w:autoSpaceDE w:val="0"/>
              <w:autoSpaceDN w:val="0"/>
              <w:ind w:right="-1"/>
              <w:jc w:val="both"/>
              <w:rPr>
                <w:sz w:val="22"/>
                <w:szCs w:val="22"/>
              </w:rPr>
            </w:pPr>
            <w:r w:rsidRPr="006841A5">
              <w:rPr>
                <w:sz w:val="22"/>
                <w:szCs w:val="22"/>
              </w:rPr>
              <w:t xml:space="preserve">Общее  количество номинальных держателей акций кредитной организации - эмитента </w:t>
            </w:r>
            <w:r w:rsidRPr="006841A5">
              <w:rPr>
                <w:vanish/>
                <w:sz w:val="22"/>
                <w:szCs w:val="22"/>
                <w:vertAlign w:val="superscript"/>
              </w:rPr>
              <w:footnoteReference w:id="36"/>
            </w:r>
          </w:p>
        </w:tc>
        <w:tc>
          <w:tcPr>
            <w:tcW w:w="1616" w:type="dxa"/>
            <w:vAlign w:val="center"/>
          </w:tcPr>
          <w:p w:rsidR="00CE290D" w:rsidRPr="006841A5" w:rsidRDefault="00CE290D" w:rsidP="00B67400">
            <w:pPr>
              <w:autoSpaceDE w:val="0"/>
              <w:autoSpaceDN w:val="0"/>
              <w:ind w:right="-1"/>
              <w:jc w:val="center"/>
              <w:rPr>
                <w:sz w:val="22"/>
                <w:szCs w:val="22"/>
                <w:lang w:val="en-US"/>
              </w:rPr>
            </w:pPr>
            <w:r w:rsidRPr="006841A5">
              <w:rPr>
                <w:sz w:val="22"/>
                <w:szCs w:val="22"/>
              </w:rPr>
              <w:t>не применимо</w:t>
            </w:r>
          </w:p>
        </w:tc>
      </w:tr>
      <w:tr w:rsidR="00D005CF" w:rsidRPr="006841A5" w:rsidTr="000D1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64" w:type="dxa"/>
            <w:gridSpan w:val="2"/>
            <w:shd w:val="clear" w:color="auto" w:fill="auto"/>
          </w:tcPr>
          <w:p w:rsidR="00D005CF" w:rsidRPr="006841A5" w:rsidRDefault="00D005CF" w:rsidP="00B67400">
            <w:pPr>
              <w:pStyle w:val="em-4"/>
              <w:ind w:right="-1"/>
            </w:pPr>
          </w:p>
        </w:tc>
      </w:tr>
    </w:tbl>
    <w:p w:rsidR="00D005CF" w:rsidRPr="006841A5" w:rsidRDefault="00D005CF" w:rsidP="00B67400">
      <w:pPr>
        <w:pStyle w:val="em-4"/>
        <w:ind w:right="-1"/>
      </w:pPr>
    </w:p>
    <w:p w:rsidR="00CE290D" w:rsidRPr="0081562D" w:rsidRDefault="00B37CA9" w:rsidP="00B67400">
      <w:pPr>
        <w:pStyle w:val="prilozhenie"/>
        <w:ind w:right="-1" w:firstLine="567"/>
        <w:rPr>
          <w:sz w:val="22"/>
          <w:szCs w:val="22"/>
        </w:rPr>
      </w:pPr>
      <w:r w:rsidRPr="0081562D">
        <w:rPr>
          <w:rStyle w:val="ad"/>
          <w:vanish/>
          <w:sz w:val="22"/>
          <w:szCs w:val="22"/>
        </w:rPr>
        <w:footnoteReference w:id="37"/>
      </w:r>
      <w:proofErr w:type="gramStart"/>
      <w:r w:rsidR="00D005CF" w:rsidRPr="0081562D">
        <w:rPr>
          <w:sz w:val="22"/>
          <w:szCs w:val="22"/>
        </w:rPr>
        <w:t>О</w:t>
      </w:r>
      <w:r w:rsidRPr="0081562D">
        <w:rPr>
          <w:sz w:val="22"/>
          <w:szCs w:val="22"/>
        </w:rPr>
        <w:t>бщее количество лиц, включенных в составленный номинальным держателем список лиц, имевших (имеющих) право на участие в общем собрании акционеров кредитной организации - эмитента (иной список лиц, составленный в целях осуществления (реализации) прав по акциям кредитной организации - эмитента и для составления которого номинальные держатели акций кредитной организации - эмитента представляли данные о лицах, в интересах которых они владели (владеют) акциями кредитной организации - эмитента</w:t>
      </w:r>
      <w:proofErr w:type="gramEnd"/>
      <w:r w:rsidRPr="0081562D">
        <w:rPr>
          <w:sz w:val="22"/>
          <w:szCs w:val="22"/>
        </w:rPr>
        <w:t>), с указанием категорий (типов) акций кредитной организации - эмитента, владельцы которых подлежали включению в такой список:</w:t>
      </w:r>
    </w:p>
    <w:p w:rsidR="004425A5" w:rsidRPr="0081562D" w:rsidRDefault="00CE290D" w:rsidP="00B67400">
      <w:pPr>
        <w:pStyle w:val="prilozhenie"/>
        <w:ind w:right="-1" w:firstLine="567"/>
        <w:rPr>
          <w:sz w:val="22"/>
          <w:szCs w:val="22"/>
        </w:rPr>
      </w:pPr>
      <w:r w:rsidRPr="0081562D">
        <w:rPr>
          <w:sz w:val="22"/>
          <w:szCs w:val="22"/>
        </w:rPr>
        <w:t xml:space="preserve">Сведения не приводятся вследствие отсутствия акций у </w:t>
      </w:r>
      <w:r w:rsidR="00815975" w:rsidRPr="0081562D">
        <w:rPr>
          <w:sz w:val="22"/>
          <w:szCs w:val="22"/>
        </w:rPr>
        <w:t>к</w:t>
      </w:r>
      <w:r w:rsidRPr="0081562D">
        <w:rPr>
          <w:sz w:val="22"/>
          <w:szCs w:val="22"/>
        </w:rPr>
        <w:t>редитной организации–эмитента.</w:t>
      </w:r>
    </w:p>
    <w:p w:rsidR="00987717" w:rsidRPr="006841A5" w:rsidRDefault="00987717" w:rsidP="00B67400">
      <w:pPr>
        <w:pStyle w:val="prilozhenie"/>
        <w:ind w:right="-1" w:firstLine="567"/>
      </w:pPr>
    </w:p>
    <w:p w:rsidR="00B37CA9" w:rsidRPr="006841A5" w:rsidRDefault="00B37CA9" w:rsidP="00B67400">
      <w:pPr>
        <w:pStyle w:val="em-1"/>
        <w:ind w:right="-1"/>
        <w:outlineLvl w:val="1"/>
      </w:pPr>
      <w:bookmarkStart w:id="226" w:name="_Toc322702183"/>
      <w:bookmarkStart w:id="227" w:name="_Toc496012859"/>
      <w:bookmarkStart w:id="228" w:name="_Toc32578126"/>
      <w:r w:rsidRPr="006841A5">
        <w:t xml:space="preserve">6.2. </w:t>
      </w:r>
      <w:proofErr w:type="gramStart"/>
      <w:r w:rsidRPr="006841A5">
        <w:t xml:space="preserve">Сведения об участниках (акционерах) эмитента, владеющих не менее чем 5 процентами </w:t>
      </w:r>
      <w:r w:rsidR="00613F77" w:rsidRPr="006841A5">
        <w:t xml:space="preserve">его </w:t>
      </w:r>
      <w:r w:rsidRPr="006841A5">
        <w:t xml:space="preserve">уставного  капитала или не менее чем 5 процентами </w:t>
      </w:r>
      <w:r w:rsidR="00613F77" w:rsidRPr="006841A5">
        <w:t xml:space="preserve">его </w:t>
      </w:r>
      <w:r w:rsidRPr="006841A5">
        <w:t xml:space="preserve">обыкновенных акций, а также сведения о контролирующих </w:t>
      </w:r>
      <w:r w:rsidR="00613F77" w:rsidRPr="006841A5">
        <w:t>таких участников (акционеров) лицах</w:t>
      </w:r>
      <w:r w:rsidRPr="006841A5">
        <w:t xml:space="preserve">, а в случае отсутствия таких лиц - </w:t>
      </w:r>
      <w:r w:rsidR="00613F77" w:rsidRPr="006841A5">
        <w:t>о таких</w:t>
      </w:r>
      <w:r w:rsidRPr="006841A5">
        <w:t xml:space="preserve"> участниках (акционерах), владеющих не менее чем 20 процентами уставного капитала или не менее чем 20 процентами их обыкновенных акций</w:t>
      </w:r>
      <w:bookmarkEnd w:id="226"/>
      <w:bookmarkEnd w:id="227"/>
      <w:bookmarkEnd w:id="228"/>
      <w:proofErr w:type="gramEnd"/>
    </w:p>
    <w:p w:rsidR="00B37CA9" w:rsidRPr="006841A5" w:rsidRDefault="00B37CA9" w:rsidP="00B67400">
      <w:pPr>
        <w:pStyle w:val="em-4"/>
        <w:ind w:right="-1"/>
      </w:pPr>
    </w:p>
    <w:p w:rsidR="00B37CA9" w:rsidRPr="006841A5" w:rsidRDefault="00B37CA9" w:rsidP="00B67400">
      <w:pPr>
        <w:pStyle w:val="em-4"/>
        <w:ind w:right="-1"/>
        <w:rPr>
          <w:b/>
        </w:rPr>
      </w:pPr>
      <w:r w:rsidRPr="006841A5">
        <w:rPr>
          <w:b/>
        </w:rPr>
        <w:t>Информация о лицах, владеющих не менее чем 5 процентами уставного капитала или не менее чем 5 процентами обыкновенных акций кредитной организации - эмитента</w:t>
      </w:r>
      <w:r w:rsidRPr="006841A5">
        <w:rPr>
          <w:rStyle w:val="ad"/>
          <w:b/>
          <w:vanish/>
        </w:rPr>
        <w:footnoteReference w:id="38"/>
      </w:r>
      <w:r w:rsidRPr="006841A5">
        <w:rPr>
          <w:b/>
        </w:rPr>
        <w:t>:</w:t>
      </w:r>
    </w:p>
    <w:p w:rsidR="00DF49B8" w:rsidRPr="006841A5" w:rsidRDefault="00DF49B8" w:rsidP="00B67400">
      <w:pPr>
        <w:pStyle w:val="em-4"/>
        <w:ind w:right="-1"/>
        <w:rPr>
          <w:b/>
        </w:rPr>
      </w:pPr>
    </w:p>
    <w:p w:rsidR="00D5742A" w:rsidRDefault="00DF49B8" w:rsidP="00B67400">
      <w:pPr>
        <w:pStyle w:val="em-4"/>
        <w:ind w:right="-1"/>
      </w:pPr>
      <w:r w:rsidRPr="006841A5">
        <w:t>В отношении коммерческих организаций,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p>
    <w:p w:rsidR="003A0EBC" w:rsidRPr="006841A5" w:rsidRDefault="003A0EBC" w:rsidP="00B67400">
      <w:pPr>
        <w:pStyle w:val="em-4"/>
        <w:ind w:right="-1"/>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2352"/>
        <w:gridCol w:w="2410"/>
      </w:tblGrid>
      <w:tr w:rsidR="00840915" w:rsidRPr="004E0B4A" w:rsidTr="000D1A16">
        <w:trPr>
          <w:cantSplit/>
        </w:trPr>
        <w:tc>
          <w:tcPr>
            <w:tcW w:w="4234" w:type="dxa"/>
          </w:tcPr>
          <w:p w:rsidR="00D5742A" w:rsidRPr="006841A5" w:rsidRDefault="00D5742A" w:rsidP="00B67400">
            <w:pPr>
              <w:autoSpaceDE w:val="0"/>
              <w:autoSpaceDN w:val="0"/>
              <w:ind w:right="-1"/>
              <w:rPr>
                <w:sz w:val="22"/>
                <w:szCs w:val="22"/>
              </w:rPr>
            </w:pPr>
            <w:r w:rsidRPr="006841A5">
              <w:rPr>
                <w:sz w:val="22"/>
                <w:szCs w:val="22"/>
              </w:rPr>
              <w:t>Полное фирменное наименование:</w:t>
            </w:r>
          </w:p>
        </w:tc>
        <w:tc>
          <w:tcPr>
            <w:tcW w:w="4762" w:type="dxa"/>
            <w:gridSpan w:val="2"/>
          </w:tcPr>
          <w:p w:rsidR="00D5742A" w:rsidRPr="00216F38" w:rsidRDefault="00D5742A" w:rsidP="00B67400">
            <w:pPr>
              <w:autoSpaceDE w:val="0"/>
              <w:autoSpaceDN w:val="0"/>
              <w:ind w:right="-1"/>
              <w:rPr>
                <w:sz w:val="22"/>
                <w:szCs w:val="22"/>
                <w:lang w:val="en-US"/>
              </w:rPr>
            </w:pPr>
            <w:r w:rsidRPr="006841A5">
              <w:rPr>
                <w:sz w:val="22"/>
                <w:szCs w:val="22"/>
                <w:lang w:val="en-US"/>
              </w:rPr>
              <w:t>Volkswagen</w:t>
            </w:r>
            <w:r w:rsidRPr="00216F38">
              <w:rPr>
                <w:sz w:val="22"/>
                <w:szCs w:val="22"/>
                <w:lang w:val="en-US"/>
              </w:rPr>
              <w:t xml:space="preserve"> </w:t>
            </w:r>
            <w:r w:rsidRPr="006841A5">
              <w:rPr>
                <w:sz w:val="22"/>
                <w:szCs w:val="22"/>
                <w:lang w:val="en-US"/>
              </w:rPr>
              <w:t>Financial</w:t>
            </w:r>
            <w:r w:rsidRPr="00216F38">
              <w:rPr>
                <w:sz w:val="22"/>
                <w:szCs w:val="22"/>
                <w:lang w:val="en-US"/>
              </w:rPr>
              <w:t xml:space="preserve"> </w:t>
            </w:r>
            <w:r w:rsidRPr="006841A5">
              <w:rPr>
                <w:sz w:val="22"/>
                <w:szCs w:val="22"/>
                <w:lang w:val="en-US"/>
              </w:rPr>
              <w:t>Services</w:t>
            </w:r>
            <w:r w:rsidRPr="00216F38">
              <w:rPr>
                <w:sz w:val="22"/>
                <w:szCs w:val="22"/>
                <w:lang w:val="en-US"/>
              </w:rPr>
              <w:t xml:space="preserve"> </w:t>
            </w:r>
            <w:r w:rsidRPr="006841A5">
              <w:rPr>
                <w:sz w:val="22"/>
                <w:szCs w:val="22"/>
                <w:lang w:val="en-US"/>
              </w:rPr>
              <w:t>AG</w:t>
            </w:r>
            <w:r w:rsidRPr="00216F38">
              <w:rPr>
                <w:sz w:val="22"/>
                <w:szCs w:val="22"/>
                <w:lang w:val="en-US"/>
              </w:rPr>
              <w:t xml:space="preserve"> (</w:t>
            </w:r>
            <w:r w:rsidRPr="006841A5">
              <w:rPr>
                <w:sz w:val="22"/>
                <w:szCs w:val="22"/>
              </w:rPr>
              <w:t>Фольксваген</w:t>
            </w:r>
            <w:r w:rsidRPr="00216F38">
              <w:rPr>
                <w:sz w:val="22"/>
                <w:szCs w:val="22"/>
                <w:lang w:val="en-US"/>
              </w:rPr>
              <w:t xml:space="preserve"> </w:t>
            </w:r>
            <w:r w:rsidRPr="006841A5">
              <w:rPr>
                <w:sz w:val="22"/>
                <w:szCs w:val="22"/>
              </w:rPr>
              <w:t>Файненшл</w:t>
            </w:r>
            <w:r w:rsidRPr="00216F38">
              <w:rPr>
                <w:sz w:val="22"/>
                <w:szCs w:val="22"/>
                <w:lang w:val="en-US"/>
              </w:rPr>
              <w:t xml:space="preserve"> </w:t>
            </w:r>
            <w:r w:rsidRPr="006841A5">
              <w:rPr>
                <w:sz w:val="22"/>
                <w:szCs w:val="22"/>
              </w:rPr>
              <w:t>Сервисез</w:t>
            </w:r>
            <w:r w:rsidRPr="00216F38">
              <w:rPr>
                <w:sz w:val="22"/>
                <w:szCs w:val="22"/>
                <w:lang w:val="en-US"/>
              </w:rPr>
              <w:t xml:space="preserve"> </w:t>
            </w:r>
            <w:r w:rsidRPr="006841A5">
              <w:rPr>
                <w:sz w:val="22"/>
                <w:szCs w:val="22"/>
              </w:rPr>
              <w:t>АГ</w:t>
            </w:r>
            <w:r w:rsidRPr="00216F38">
              <w:rPr>
                <w:sz w:val="22"/>
                <w:szCs w:val="22"/>
                <w:lang w:val="en-US"/>
              </w:rPr>
              <w:t>)</w:t>
            </w:r>
          </w:p>
        </w:tc>
      </w:tr>
      <w:tr w:rsidR="0098346A" w:rsidRPr="006841A5" w:rsidTr="000D1A16">
        <w:trPr>
          <w:cantSplit/>
        </w:trPr>
        <w:tc>
          <w:tcPr>
            <w:tcW w:w="4234" w:type="dxa"/>
          </w:tcPr>
          <w:p w:rsidR="00D5742A" w:rsidRPr="006841A5" w:rsidRDefault="00D5742A" w:rsidP="00B67400">
            <w:pPr>
              <w:autoSpaceDE w:val="0"/>
              <w:autoSpaceDN w:val="0"/>
              <w:ind w:right="-1"/>
              <w:jc w:val="both"/>
              <w:rPr>
                <w:sz w:val="22"/>
                <w:szCs w:val="22"/>
              </w:rPr>
            </w:pPr>
            <w:r w:rsidRPr="006841A5">
              <w:rPr>
                <w:sz w:val="22"/>
                <w:szCs w:val="22"/>
              </w:rPr>
              <w:t>Сокращенное фирменное наименование:</w:t>
            </w:r>
          </w:p>
        </w:tc>
        <w:tc>
          <w:tcPr>
            <w:tcW w:w="4762" w:type="dxa"/>
            <w:gridSpan w:val="2"/>
          </w:tcPr>
          <w:p w:rsidR="00D5742A" w:rsidRPr="006841A5" w:rsidRDefault="00D5742A" w:rsidP="00B67400">
            <w:pPr>
              <w:autoSpaceDE w:val="0"/>
              <w:autoSpaceDN w:val="0"/>
              <w:ind w:right="-1"/>
              <w:jc w:val="both"/>
              <w:rPr>
                <w:sz w:val="22"/>
                <w:szCs w:val="22"/>
              </w:rPr>
            </w:pPr>
            <w:r w:rsidRPr="006841A5">
              <w:rPr>
                <w:sz w:val="22"/>
                <w:szCs w:val="22"/>
              </w:rPr>
              <w:t>Отсутствует</w:t>
            </w:r>
          </w:p>
        </w:tc>
      </w:tr>
      <w:tr w:rsidR="0098346A" w:rsidRPr="006841A5" w:rsidTr="000D1A16">
        <w:trPr>
          <w:cantSplit/>
        </w:trPr>
        <w:tc>
          <w:tcPr>
            <w:tcW w:w="4234" w:type="dxa"/>
          </w:tcPr>
          <w:p w:rsidR="00D5742A" w:rsidRPr="006841A5" w:rsidRDefault="00D5742A" w:rsidP="00B67400">
            <w:pPr>
              <w:autoSpaceDE w:val="0"/>
              <w:autoSpaceDN w:val="0"/>
              <w:ind w:right="-1"/>
              <w:jc w:val="both"/>
              <w:rPr>
                <w:sz w:val="22"/>
                <w:szCs w:val="22"/>
              </w:rPr>
            </w:pPr>
            <w:r w:rsidRPr="006841A5">
              <w:rPr>
                <w:sz w:val="22"/>
                <w:szCs w:val="22"/>
              </w:rPr>
              <w:t>Место нахождения:</w:t>
            </w:r>
          </w:p>
        </w:tc>
        <w:tc>
          <w:tcPr>
            <w:tcW w:w="4762" w:type="dxa"/>
            <w:gridSpan w:val="2"/>
          </w:tcPr>
          <w:p w:rsidR="00D5742A" w:rsidRPr="006841A5" w:rsidRDefault="00D5742A" w:rsidP="00B67400">
            <w:pPr>
              <w:autoSpaceDE w:val="0"/>
              <w:autoSpaceDN w:val="0"/>
              <w:ind w:right="-1"/>
              <w:rPr>
                <w:sz w:val="22"/>
                <w:szCs w:val="22"/>
              </w:rPr>
            </w:pPr>
            <w:r w:rsidRPr="006841A5">
              <w:rPr>
                <w:sz w:val="22"/>
                <w:szCs w:val="22"/>
                <w:lang w:val="en-US"/>
              </w:rPr>
              <w:t>Gifhorner</w:t>
            </w:r>
            <w:r w:rsidRPr="006841A5">
              <w:rPr>
                <w:sz w:val="22"/>
                <w:szCs w:val="22"/>
              </w:rPr>
              <w:t xml:space="preserve"> </w:t>
            </w:r>
            <w:r w:rsidRPr="006841A5">
              <w:rPr>
                <w:sz w:val="22"/>
                <w:szCs w:val="22"/>
                <w:lang w:val="en-US"/>
              </w:rPr>
              <w:t>Str</w:t>
            </w:r>
            <w:r w:rsidRPr="006841A5">
              <w:rPr>
                <w:sz w:val="22"/>
                <w:szCs w:val="22"/>
              </w:rPr>
              <w:t xml:space="preserve">. 57, </w:t>
            </w:r>
            <w:r w:rsidRPr="006841A5">
              <w:rPr>
                <w:sz w:val="22"/>
                <w:szCs w:val="22"/>
                <w:lang w:val="en-US"/>
              </w:rPr>
              <w:t>D</w:t>
            </w:r>
            <w:r w:rsidRPr="006841A5">
              <w:rPr>
                <w:sz w:val="22"/>
                <w:szCs w:val="22"/>
              </w:rPr>
              <w:t xml:space="preserve">-38112 </w:t>
            </w:r>
            <w:r w:rsidRPr="006841A5">
              <w:rPr>
                <w:sz w:val="22"/>
                <w:szCs w:val="22"/>
                <w:lang w:val="en-US"/>
              </w:rPr>
              <w:t>Braunschweig</w:t>
            </w:r>
            <w:r w:rsidRPr="006841A5">
              <w:rPr>
                <w:sz w:val="22"/>
                <w:szCs w:val="22"/>
              </w:rPr>
              <w:t xml:space="preserve">, </w:t>
            </w:r>
            <w:r w:rsidRPr="006841A5">
              <w:rPr>
                <w:sz w:val="22"/>
                <w:szCs w:val="22"/>
                <w:lang w:val="en-US"/>
              </w:rPr>
              <w:t>Germany</w:t>
            </w:r>
            <w:r w:rsidRPr="006841A5">
              <w:rPr>
                <w:sz w:val="22"/>
                <w:szCs w:val="22"/>
              </w:rPr>
              <w:t xml:space="preserve"> (Гифхорнер Шрассе 57, </w:t>
            </w:r>
            <w:r w:rsidRPr="006841A5">
              <w:rPr>
                <w:sz w:val="22"/>
                <w:szCs w:val="22"/>
                <w:lang w:val="en-US"/>
              </w:rPr>
              <w:t>D</w:t>
            </w:r>
            <w:r w:rsidRPr="006841A5">
              <w:rPr>
                <w:sz w:val="22"/>
                <w:szCs w:val="22"/>
              </w:rPr>
              <w:t xml:space="preserve">-38112 </w:t>
            </w:r>
            <w:r w:rsidR="008D4317" w:rsidRPr="006841A5">
              <w:rPr>
                <w:sz w:val="22"/>
                <w:szCs w:val="22"/>
              </w:rPr>
              <w:t>Брауншвайг</w:t>
            </w:r>
            <w:r w:rsidRPr="006841A5">
              <w:rPr>
                <w:sz w:val="22"/>
                <w:szCs w:val="22"/>
              </w:rPr>
              <w:t>, Германия)</w:t>
            </w:r>
          </w:p>
        </w:tc>
      </w:tr>
      <w:tr w:rsidR="0098346A" w:rsidRPr="006841A5" w:rsidTr="000D1A16">
        <w:trPr>
          <w:cantSplit/>
        </w:trPr>
        <w:tc>
          <w:tcPr>
            <w:tcW w:w="4234" w:type="dxa"/>
          </w:tcPr>
          <w:p w:rsidR="00D5742A" w:rsidRPr="006841A5" w:rsidRDefault="00D5742A" w:rsidP="00B67400">
            <w:pPr>
              <w:autoSpaceDE w:val="0"/>
              <w:autoSpaceDN w:val="0"/>
              <w:ind w:right="-1"/>
              <w:jc w:val="both"/>
              <w:rPr>
                <w:sz w:val="22"/>
                <w:szCs w:val="22"/>
              </w:rPr>
            </w:pPr>
            <w:r w:rsidRPr="006841A5">
              <w:rPr>
                <w:sz w:val="22"/>
                <w:szCs w:val="22"/>
              </w:rPr>
              <w:t>ИНН (если применимо):</w:t>
            </w:r>
          </w:p>
        </w:tc>
        <w:tc>
          <w:tcPr>
            <w:tcW w:w="4762" w:type="dxa"/>
            <w:gridSpan w:val="2"/>
            <w:vAlign w:val="center"/>
          </w:tcPr>
          <w:p w:rsidR="00D5742A" w:rsidRPr="006841A5" w:rsidRDefault="00D5742A" w:rsidP="00B67400">
            <w:pPr>
              <w:ind w:right="-1"/>
              <w:rPr>
                <w:sz w:val="22"/>
                <w:szCs w:val="22"/>
              </w:rPr>
            </w:pPr>
            <w:r w:rsidRPr="006841A5">
              <w:rPr>
                <w:sz w:val="22"/>
                <w:szCs w:val="22"/>
              </w:rPr>
              <w:t>Отсутствует, так как является иностранным юридическим лицом</w:t>
            </w:r>
          </w:p>
        </w:tc>
      </w:tr>
      <w:tr w:rsidR="0098346A" w:rsidRPr="006841A5" w:rsidTr="000D1A16">
        <w:trPr>
          <w:cantSplit/>
        </w:trPr>
        <w:tc>
          <w:tcPr>
            <w:tcW w:w="4234" w:type="dxa"/>
          </w:tcPr>
          <w:p w:rsidR="00D5742A" w:rsidRPr="006841A5" w:rsidRDefault="00D5742A" w:rsidP="00B67400">
            <w:pPr>
              <w:autoSpaceDE w:val="0"/>
              <w:autoSpaceDN w:val="0"/>
              <w:ind w:right="-1"/>
              <w:jc w:val="both"/>
              <w:rPr>
                <w:sz w:val="22"/>
                <w:szCs w:val="22"/>
              </w:rPr>
            </w:pPr>
            <w:r w:rsidRPr="006841A5">
              <w:rPr>
                <w:sz w:val="22"/>
                <w:szCs w:val="22"/>
              </w:rPr>
              <w:t>ОГРН (если применимо):</w:t>
            </w:r>
          </w:p>
        </w:tc>
        <w:tc>
          <w:tcPr>
            <w:tcW w:w="4762" w:type="dxa"/>
            <w:gridSpan w:val="2"/>
            <w:vAlign w:val="center"/>
          </w:tcPr>
          <w:p w:rsidR="00D5742A" w:rsidRPr="006841A5" w:rsidRDefault="00D5742A" w:rsidP="00B67400">
            <w:pPr>
              <w:ind w:right="-1"/>
              <w:rPr>
                <w:sz w:val="22"/>
                <w:szCs w:val="22"/>
              </w:rPr>
            </w:pPr>
            <w:r w:rsidRPr="006841A5">
              <w:rPr>
                <w:sz w:val="22"/>
                <w:szCs w:val="22"/>
              </w:rPr>
              <w:t>Отсутствует, так как является иностранным юридическим лицом</w:t>
            </w:r>
          </w:p>
        </w:tc>
      </w:tr>
      <w:tr w:rsidR="0098346A" w:rsidRPr="006841A5" w:rsidTr="000D1A16">
        <w:trPr>
          <w:cantSplit/>
        </w:trPr>
        <w:tc>
          <w:tcPr>
            <w:tcW w:w="6586" w:type="dxa"/>
            <w:gridSpan w:val="2"/>
          </w:tcPr>
          <w:p w:rsidR="00D5742A" w:rsidRPr="006841A5" w:rsidRDefault="00D5742A" w:rsidP="00B67400">
            <w:pPr>
              <w:autoSpaceDE w:val="0"/>
              <w:autoSpaceDN w:val="0"/>
              <w:ind w:right="-1"/>
              <w:jc w:val="both"/>
              <w:rPr>
                <w:sz w:val="22"/>
                <w:szCs w:val="22"/>
              </w:rPr>
            </w:pPr>
            <w:r w:rsidRPr="006841A5">
              <w:rPr>
                <w:sz w:val="22"/>
                <w:szCs w:val="22"/>
              </w:rPr>
              <w:lastRenderedPageBreak/>
              <w:t>Размер доли участника (акционера) кредитной организации - эмитента в уставном капитале кредитной организации – эмитента:</w:t>
            </w:r>
          </w:p>
        </w:tc>
        <w:tc>
          <w:tcPr>
            <w:tcW w:w="2410" w:type="dxa"/>
            <w:vAlign w:val="center"/>
          </w:tcPr>
          <w:p w:rsidR="00D5742A" w:rsidRPr="006841A5" w:rsidRDefault="00D5742A" w:rsidP="00B67400">
            <w:pPr>
              <w:autoSpaceDE w:val="0"/>
              <w:autoSpaceDN w:val="0"/>
              <w:ind w:right="-1"/>
              <w:jc w:val="center"/>
              <w:rPr>
                <w:sz w:val="22"/>
                <w:szCs w:val="22"/>
                <w:lang w:val="en-US"/>
              </w:rPr>
            </w:pPr>
            <w:r w:rsidRPr="006841A5">
              <w:rPr>
                <w:sz w:val="22"/>
                <w:szCs w:val="22"/>
                <w:lang w:val="en-US"/>
              </w:rPr>
              <w:t>99%</w:t>
            </w:r>
          </w:p>
        </w:tc>
      </w:tr>
      <w:tr w:rsidR="00D5742A" w:rsidRPr="006841A5" w:rsidTr="000D1A16">
        <w:trPr>
          <w:cantSplit/>
        </w:trPr>
        <w:tc>
          <w:tcPr>
            <w:tcW w:w="6586" w:type="dxa"/>
            <w:gridSpan w:val="2"/>
          </w:tcPr>
          <w:p w:rsidR="00D5742A" w:rsidRPr="006841A5" w:rsidRDefault="00D5742A" w:rsidP="00B67400">
            <w:pPr>
              <w:autoSpaceDE w:val="0"/>
              <w:autoSpaceDN w:val="0"/>
              <w:ind w:right="-1"/>
              <w:jc w:val="both"/>
              <w:rPr>
                <w:sz w:val="22"/>
                <w:szCs w:val="22"/>
              </w:rPr>
            </w:pPr>
            <w:r w:rsidRPr="006841A5">
              <w:rPr>
                <w:sz w:val="22"/>
                <w:szCs w:val="22"/>
              </w:rPr>
              <w:t>Доли принадлежащих обыкновенных акций кредитной организации – эмитента</w:t>
            </w:r>
            <w:r w:rsidRPr="006841A5">
              <w:rPr>
                <w:vanish/>
                <w:sz w:val="22"/>
                <w:szCs w:val="22"/>
                <w:vertAlign w:val="superscript"/>
              </w:rPr>
              <w:footnoteReference w:id="39"/>
            </w:r>
            <w:r w:rsidRPr="006841A5">
              <w:rPr>
                <w:sz w:val="22"/>
                <w:szCs w:val="22"/>
              </w:rPr>
              <w:t>:</w:t>
            </w:r>
          </w:p>
        </w:tc>
        <w:tc>
          <w:tcPr>
            <w:tcW w:w="2410" w:type="dxa"/>
            <w:vAlign w:val="center"/>
          </w:tcPr>
          <w:p w:rsidR="00D5742A" w:rsidRPr="006841A5" w:rsidRDefault="00D5742A" w:rsidP="00B67400">
            <w:pPr>
              <w:autoSpaceDE w:val="0"/>
              <w:autoSpaceDN w:val="0"/>
              <w:ind w:right="-1"/>
              <w:jc w:val="center"/>
              <w:rPr>
                <w:sz w:val="20"/>
                <w:szCs w:val="20"/>
              </w:rPr>
            </w:pPr>
            <w:r w:rsidRPr="006841A5">
              <w:rPr>
                <w:sz w:val="20"/>
                <w:szCs w:val="20"/>
              </w:rPr>
              <w:t>Кредитная организация-эмитент не является акционерным обществом</w:t>
            </w:r>
          </w:p>
        </w:tc>
      </w:tr>
    </w:tbl>
    <w:p w:rsidR="00B37CA9" w:rsidRPr="006841A5" w:rsidRDefault="00B37CA9" w:rsidP="00B67400">
      <w:pPr>
        <w:pStyle w:val="em-4"/>
        <w:ind w:right="-1"/>
      </w:pPr>
    </w:p>
    <w:p w:rsidR="00B37CA9" w:rsidRPr="006841A5" w:rsidRDefault="00B37CA9" w:rsidP="00B67400">
      <w:pPr>
        <w:pStyle w:val="em-4"/>
        <w:ind w:right="-1"/>
        <w:rPr>
          <w:b/>
        </w:rPr>
      </w:pPr>
      <w:proofErr w:type="gramStart"/>
      <w:r w:rsidRPr="006841A5">
        <w:rPr>
          <w:b/>
        </w:rPr>
        <w:t>Сведения о лицах, контролирующих участника (акционера) кредитной организации – эмитента, владеющего  не менее чем 5 процентами уставного капитала или не менее чем 5 процентами обыкновенных акций кредитной организации – эмитента, а в случае отсутствия таких лиц – о его участниках (акционерах), владеющих не менее чем 20 процентами уставного (складочного) капитала (паевого фонда) или не менее чем 20 процентами его обыкновенных акций</w:t>
      </w:r>
      <w:r w:rsidRPr="006841A5">
        <w:rPr>
          <w:rStyle w:val="ad"/>
          <w:b/>
          <w:vanish/>
        </w:rPr>
        <w:footnoteReference w:id="40"/>
      </w:r>
      <w:r w:rsidRPr="006841A5">
        <w:rPr>
          <w:b/>
        </w:rPr>
        <w:t>:</w:t>
      </w:r>
      <w:proofErr w:type="gramEnd"/>
    </w:p>
    <w:p w:rsidR="00671EC5" w:rsidRPr="006841A5" w:rsidRDefault="00671EC5" w:rsidP="00B67400">
      <w:pPr>
        <w:pStyle w:val="em-4"/>
        <w:ind w:right="-1"/>
      </w:pPr>
    </w:p>
    <w:p w:rsidR="00B37CA9" w:rsidRPr="006841A5" w:rsidRDefault="00B37CA9" w:rsidP="00B67400">
      <w:pPr>
        <w:pStyle w:val="em-4"/>
        <w:ind w:right="-1" w:firstLine="0"/>
      </w:pPr>
      <w:r w:rsidRPr="006841A5">
        <w:t>в отношении коммер</w:t>
      </w:r>
      <w:r w:rsidR="001F7DCD" w:rsidRPr="006841A5">
        <w:t>ческих организаций указывается: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0"/>
      </w:tblGrid>
      <w:tr w:rsidR="0098346A" w:rsidRPr="006841A5" w:rsidTr="000D1A16">
        <w:tc>
          <w:tcPr>
            <w:tcW w:w="4320" w:type="dxa"/>
          </w:tcPr>
          <w:p w:rsidR="00860BC6" w:rsidRPr="006841A5" w:rsidRDefault="00860BC6" w:rsidP="00B67400">
            <w:pPr>
              <w:autoSpaceDE w:val="0"/>
              <w:autoSpaceDN w:val="0"/>
              <w:ind w:right="-1"/>
              <w:jc w:val="both"/>
              <w:rPr>
                <w:sz w:val="22"/>
                <w:szCs w:val="22"/>
              </w:rPr>
            </w:pPr>
            <w:r w:rsidRPr="006841A5">
              <w:rPr>
                <w:sz w:val="22"/>
                <w:szCs w:val="22"/>
              </w:rPr>
              <w:t>полное фирменное наименование:</w:t>
            </w:r>
          </w:p>
        </w:tc>
        <w:tc>
          <w:tcPr>
            <w:tcW w:w="4610" w:type="dxa"/>
            <w:vAlign w:val="center"/>
          </w:tcPr>
          <w:p w:rsidR="00860BC6" w:rsidRPr="006841A5" w:rsidRDefault="00860BC6" w:rsidP="00B67400">
            <w:pPr>
              <w:autoSpaceDE w:val="0"/>
              <w:autoSpaceDN w:val="0"/>
              <w:ind w:right="-1"/>
              <w:rPr>
                <w:sz w:val="22"/>
                <w:szCs w:val="22"/>
                <w:lang w:val="en-US"/>
              </w:rPr>
            </w:pPr>
            <w:r w:rsidRPr="006841A5">
              <w:rPr>
                <w:sz w:val="22"/>
                <w:szCs w:val="22"/>
              </w:rPr>
              <w:t>Volkswagen AG (Фольксваген АГ)</w:t>
            </w:r>
          </w:p>
        </w:tc>
      </w:tr>
      <w:tr w:rsidR="0098346A" w:rsidRPr="006841A5" w:rsidTr="000D1A16">
        <w:tc>
          <w:tcPr>
            <w:tcW w:w="4320" w:type="dxa"/>
          </w:tcPr>
          <w:p w:rsidR="00860BC6" w:rsidRPr="006841A5" w:rsidRDefault="00860BC6" w:rsidP="00B67400">
            <w:pPr>
              <w:autoSpaceDE w:val="0"/>
              <w:autoSpaceDN w:val="0"/>
              <w:ind w:right="-1"/>
              <w:jc w:val="both"/>
              <w:rPr>
                <w:sz w:val="22"/>
                <w:szCs w:val="22"/>
              </w:rPr>
            </w:pPr>
            <w:r w:rsidRPr="006841A5">
              <w:rPr>
                <w:sz w:val="22"/>
                <w:szCs w:val="22"/>
              </w:rPr>
              <w:t>сокращенное фирменное наименование:</w:t>
            </w:r>
          </w:p>
        </w:tc>
        <w:tc>
          <w:tcPr>
            <w:tcW w:w="4610" w:type="dxa"/>
            <w:vAlign w:val="center"/>
          </w:tcPr>
          <w:p w:rsidR="00860BC6" w:rsidRPr="006841A5" w:rsidRDefault="00860BC6" w:rsidP="00B67400">
            <w:pPr>
              <w:autoSpaceDE w:val="0"/>
              <w:autoSpaceDN w:val="0"/>
              <w:ind w:right="-1"/>
              <w:rPr>
                <w:sz w:val="22"/>
                <w:szCs w:val="22"/>
              </w:rPr>
            </w:pPr>
            <w:r w:rsidRPr="006841A5">
              <w:rPr>
                <w:sz w:val="22"/>
                <w:szCs w:val="22"/>
              </w:rPr>
              <w:t>Отсутствует</w:t>
            </w:r>
          </w:p>
        </w:tc>
      </w:tr>
      <w:tr w:rsidR="0098346A" w:rsidRPr="006841A5" w:rsidTr="000D1A16">
        <w:tc>
          <w:tcPr>
            <w:tcW w:w="4320" w:type="dxa"/>
          </w:tcPr>
          <w:p w:rsidR="00860BC6" w:rsidRPr="006841A5" w:rsidRDefault="00860BC6" w:rsidP="00B67400">
            <w:pPr>
              <w:autoSpaceDE w:val="0"/>
              <w:autoSpaceDN w:val="0"/>
              <w:ind w:right="-1"/>
              <w:jc w:val="both"/>
              <w:rPr>
                <w:sz w:val="22"/>
                <w:szCs w:val="22"/>
              </w:rPr>
            </w:pPr>
            <w:r w:rsidRPr="006841A5">
              <w:rPr>
                <w:sz w:val="22"/>
                <w:szCs w:val="22"/>
              </w:rPr>
              <w:t>место нахождения:</w:t>
            </w:r>
          </w:p>
        </w:tc>
        <w:tc>
          <w:tcPr>
            <w:tcW w:w="4610" w:type="dxa"/>
            <w:vAlign w:val="center"/>
          </w:tcPr>
          <w:p w:rsidR="00860BC6" w:rsidRPr="006841A5" w:rsidRDefault="00860BC6" w:rsidP="00B67400">
            <w:pPr>
              <w:autoSpaceDE w:val="0"/>
              <w:autoSpaceDN w:val="0"/>
              <w:ind w:right="-1"/>
              <w:rPr>
                <w:sz w:val="22"/>
                <w:szCs w:val="22"/>
              </w:rPr>
            </w:pPr>
            <w:r w:rsidRPr="006841A5">
              <w:rPr>
                <w:sz w:val="22"/>
                <w:szCs w:val="22"/>
                <w:lang w:val="en-US"/>
              </w:rPr>
              <w:t>Berliner</w:t>
            </w:r>
            <w:r w:rsidRPr="006841A5">
              <w:rPr>
                <w:sz w:val="22"/>
                <w:szCs w:val="22"/>
              </w:rPr>
              <w:t xml:space="preserve"> </w:t>
            </w:r>
            <w:r w:rsidRPr="006841A5">
              <w:rPr>
                <w:sz w:val="22"/>
                <w:szCs w:val="22"/>
                <w:lang w:val="en-US"/>
              </w:rPr>
              <w:t>Ring</w:t>
            </w:r>
            <w:r w:rsidRPr="006841A5">
              <w:rPr>
                <w:sz w:val="22"/>
                <w:szCs w:val="22"/>
              </w:rPr>
              <w:t xml:space="preserve"> 2, 38440 </w:t>
            </w:r>
            <w:r w:rsidRPr="006841A5">
              <w:rPr>
                <w:sz w:val="22"/>
                <w:szCs w:val="22"/>
                <w:lang w:val="en-US"/>
              </w:rPr>
              <w:t>Wolfsburg</w:t>
            </w:r>
            <w:r w:rsidRPr="006841A5">
              <w:rPr>
                <w:sz w:val="22"/>
                <w:szCs w:val="22"/>
              </w:rPr>
              <w:t xml:space="preserve">, </w:t>
            </w:r>
            <w:r w:rsidRPr="006841A5">
              <w:rPr>
                <w:sz w:val="22"/>
                <w:szCs w:val="22"/>
                <w:lang w:val="en-US"/>
              </w:rPr>
              <w:t>Germany</w:t>
            </w:r>
            <w:r w:rsidRPr="006841A5">
              <w:rPr>
                <w:sz w:val="22"/>
                <w:szCs w:val="22"/>
              </w:rPr>
              <w:t xml:space="preserve"> (Берлинер Ринг 2, 38440 Вольфсбург, Германия)</w:t>
            </w:r>
          </w:p>
        </w:tc>
      </w:tr>
      <w:tr w:rsidR="0098346A" w:rsidRPr="006841A5" w:rsidTr="000D1A16">
        <w:tc>
          <w:tcPr>
            <w:tcW w:w="4320" w:type="dxa"/>
          </w:tcPr>
          <w:p w:rsidR="00860BC6" w:rsidRPr="006841A5" w:rsidRDefault="00860BC6" w:rsidP="00B67400">
            <w:pPr>
              <w:autoSpaceDE w:val="0"/>
              <w:autoSpaceDN w:val="0"/>
              <w:ind w:right="-1"/>
              <w:jc w:val="both"/>
              <w:rPr>
                <w:sz w:val="22"/>
                <w:szCs w:val="22"/>
              </w:rPr>
            </w:pPr>
            <w:r w:rsidRPr="006841A5">
              <w:rPr>
                <w:sz w:val="22"/>
                <w:szCs w:val="22"/>
              </w:rPr>
              <w:t>ИНН (если применимо):</w:t>
            </w:r>
          </w:p>
        </w:tc>
        <w:tc>
          <w:tcPr>
            <w:tcW w:w="4610" w:type="dxa"/>
            <w:vAlign w:val="center"/>
          </w:tcPr>
          <w:p w:rsidR="00860BC6" w:rsidRPr="006841A5" w:rsidRDefault="00860BC6" w:rsidP="00B67400">
            <w:pPr>
              <w:ind w:right="-1"/>
              <w:rPr>
                <w:sz w:val="22"/>
                <w:szCs w:val="22"/>
              </w:rPr>
            </w:pPr>
            <w:r w:rsidRPr="006841A5">
              <w:rPr>
                <w:sz w:val="22"/>
                <w:szCs w:val="22"/>
              </w:rPr>
              <w:t>Отсутствует</w:t>
            </w:r>
          </w:p>
        </w:tc>
      </w:tr>
      <w:tr w:rsidR="00860BC6" w:rsidRPr="006841A5" w:rsidTr="000D1A16">
        <w:tc>
          <w:tcPr>
            <w:tcW w:w="4320" w:type="dxa"/>
          </w:tcPr>
          <w:p w:rsidR="00860BC6" w:rsidRPr="006841A5" w:rsidRDefault="00860BC6" w:rsidP="00B67400">
            <w:pPr>
              <w:autoSpaceDE w:val="0"/>
              <w:autoSpaceDN w:val="0"/>
              <w:ind w:right="-1"/>
              <w:jc w:val="both"/>
              <w:rPr>
                <w:sz w:val="22"/>
                <w:szCs w:val="22"/>
              </w:rPr>
            </w:pPr>
            <w:r w:rsidRPr="006841A5">
              <w:rPr>
                <w:sz w:val="22"/>
                <w:szCs w:val="22"/>
              </w:rPr>
              <w:t>ОГРН (если применимо):</w:t>
            </w:r>
          </w:p>
        </w:tc>
        <w:tc>
          <w:tcPr>
            <w:tcW w:w="4610" w:type="dxa"/>
            <w:vAlign w:val="center"/>
          </w:tcPr>
          <w:p w:rsidR="00860BC6" w:rsidRPr="006841A5" w:rsidRDefault="00860BC6" w:rsidP="00B67400">
            <w:pPr>
              <w:ind w:right="-1"/>
              <w:rPr>
                <w:sz w:val="22"/>
                <w:szCs w:val="22"/>
              </w:rPr>
            </w:pPr>
            <w:r w:rsidRPr="006841A5">
              <w:rPr>
                <w:sz w:val="22"/>
                <w:szCs w:val="22"/>
              </w:rPr>
              <w:t>Отсутствует</w:t>
            </w:r>
          </w:p>
        </w:tc>
      </w:tr>
    </w:tbl>
    <w:p w:rsidR="00860BC6" w:rsidRPr="006841A5" w:rsidRDefault="00860BC6" w:rsidP="00B67400">
      <w:pPr>
        <w:pStyle w:val="em-4"/>
        <w:ind w:right="-1"/>
      </w:pPr>
    </w:p>
    <w:tbl>
      <w:tblPr>
        <w:tblW w:w="90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12"/>
      </w:tblGrid>
      <w:tr w:rsidR="0098346A" w:rsidRPr="0081562D" w:rsidTr="007B65A8">
        <w:trPr>
          <w:trHeight w:val="256"/>
        </w:trPr>
        <w:tc>
          <w:tcPr>
            <w:tcW w:w="9022" w:type="dxa"/>
            <w:gridSpan w:val="2"/>
            <w:shd w:val="clear" w:color="auto" w:fill="auto"/>
          </w:tcPr>
          <w:p w:rsidR="001F7DCD" w:rsidRPr="007B65A8" w:rsidRDefault="001F7DCD" w:rsidP="00B67400">
            <w:pPr>
              <w:pStyle w:val="em-4"/>
              <w:ind w:right="-1" w:firstLine="0"/>
            </w:pPr>
            <w:r w:rsidRPr="007B65A8">
              <w:t>вид контроля, под которым находится участник (акционер) кредитной организации -</w:t>
            </w:r>
            <w:r w:rsidR="00815975" w:rsidRPr="007B65A8">
              <w:t xml:space="preserve"> </w:t>
            </w:r>
            <w:r w:rsidRPr="007B65A8">
              <w:t>эмитента</w:t>
            </w:r>
          </w:p>
        </w:tc>
      </w:tr>
      <w:tr w:rsidR="0098346A" w:rsidRPr="0081562D" w:rsidTr="007B65A8">
        <w:trPr>
          <w:trHeight w:val="268"/>
        </w:trPr>
        <w:tc>
          <w:tcPr>
            <w:tcW w:w="4510" w:type="dxa"/>
            <w:shd w:val="clear" w:color="auto" w:fill="auto"/>
          </w:tcPr>
          <w:p w:rsidR="001F7DCD" w:rsidRPr="007B65A8" w:rsidRDefault="001F7DCD" w:rsidP="00B67400">
            <w:pPr>
              <w:pStyle w:val="em-4"/>
              <w:ind w:right="-1" w:firstLine="0"/>
            </w:pPr>
            <w:r w:rsidRPr="007B65A8">
              <w:t>по отношению к контролирующему его лицу</w:t>
            </w:r>
            <w:r w:rsidR="00F5320E" w:rsidRPr="007B65A8">
              <w:t xml:space="preserve">     </w:t>
            </w:r>
          </w:p>
        </w:tc>
        <w:tc>
          <w:tcPr>
            <w:tcW w:w="4511" w:type="dxa"/>
            <w:shd w:val="clear" w:color="auto" w:fill="auto"/>
          </w:tcPr>
          <w:p w:rsidR="001F7DCD" w:rsidRPr="007B65A8" w:rsidRDefault="00F5320E" w:rsidP="00B67400">
            <w:pPr>
              <w:pStyle w:val="em-4"/>
              <w:ind w:right="-1" w:firstLine="0"/>
            </w:pPr>
            <w:r w:rsidRPr="007B65A8">
              <w:t xml:space="preserve">                              </w:t>
            </w:r>
            <w:r w:rsidR="00B9444A" w:rsidRPr="007B65A8">
              <w:t>прямой контроль</w:t>
            </w:r>
          </w:p>
        </w:tc>
      </w:tr>
      <w:tr w:rsidR="001F7DCD" w:rsidRPr="0081562D" w:rsidTr="007B65A8">
        <w:trPr>
          <w:trHeight w:val="245"/>
        </w:trPr>
        <w:tc>
          <w:tcPr>
            <w:tcW w:w="9022" w:type="dxa"/>
            <w:gridSpan w:val="2"/>
            <w:shd w:val="clear" w:color="auto" w:fill="auto"/>
          </w:tcPr>
          <w:p w:rsidR="001F7DCD" w:rsidRPr="007B65A8" w:rsidRDefault="001F7DCD" w:rsidP="00B67400">
            <w:pPr>
              <w:pStyle w:val="em-4"/>
              <w:ind w:right="-1" w:firstLine="0"/>
              <w:jc w:val="right"/>
            </w:pPr>
            <w:r w:rsidRPr="007B65A8">
              <w:rPr>
                <w:sz w:val="20"/>
                <w:szCs w:val="20"/>
              </w:rPr>
              <w:t>(прямой контроль, косвенный контроль)</w:t>
            </w:r>
          </w:p>
        </w:tc>
      </w:tr>
    </w:tbl>
    <w:p w:rsidR="001F7DCD" w:rsidRDefault="001F7DCD" w:rsidP="00B67400">
      <w:pPr>
        <w:pStyle w:val="em-4"/>
        <w:ind w:right="-1"/>
        <w:rPr>
          <w:lang w:val="en-US"/>
        </w:rPr>
      </w:pPr>
    </w:p>
    <w:p w:rsidR="0081562D" w:rsidRPr="0081562D" w:rsidRDefault="0081562D" w:rsidP="00B67400">
      <w:pPr>
        <w:pStyle w:val="em-4"/>
        <w:ind w:right="-1"/>
        <w:rPr>
          <w:lang w:val="en-US"/>
        </w:rPr>
      </w:pPr>
    </w:p>
    <w:p w:rsidR="001F7DCD" w:rsidRPr="006841A5" w:rsidRDefault="00B37CA9" w:rsidP="00B67400">
      <w:pPr>
        <w:pStyle w:val="em-4"/>
        <w:ind w:right="-1"/>
      </w:pPr>
      <w:r w:rsidRPr="006841A5">
        <w:t>основание, в силу которого лицо, контролирующее участника (акционера) кредитной организации - эмитента, осуществляет такой контроль</w:t>
      </w:r>
      <w:r w:rsidRPr="006841A5">
        <w:rPr>
          <w:rStyle w:val="ad"/>
          <w:vanish/>
        </w:rPr>
        <w:footnoteReference w:id="41"/>
      </w:r>
      <w:r w:rsidRPr="006841A5">
        <w:t>:</w:t>
      </w:r>
    </w:p>
    <w:p w:rsidR="00F56A96" w:rsidRPr="006841A5" w:rsidRDefault="00F56A96" w:rsidP="00B67400">
      <w:pPr>
        <w:pStyle w:val="em-4"/>
        <w:ind w:right="-1"/>
      </w:pPr>
    </w:p>
    <w:p w:rsidR="001F7DCD" w:rsidRPr="006841A5" w:rsidRDefault="00F56A96" w:rsidP="00B67400">
      <w:pPr>
        <w:pStyle w:val="em-4"/>
        <w:ind w:right="-1"/>
        <w:rPr>
          <w:b/>
          <w:i/>
        </w:rPr>
      </w:pPr>
      <w:r w:rsidRPr="006841A5">
        <w:t>Участие в юридическом лице, являющ</w:t>
      </w:r>
      <w:r w:rsidR="00691379" w:rsidRPr="006841A5">
        <w:t>и</w:t>
      </w:r>
      <w:r w:rsidRPr="006841A5">
        <w:t xml:space="preserve">мся участником </w:t>
      </w:r>
      <w:r w:rsidR="00002B5B" w:rsidRPr="006841A5">
        <w:t>к</w:t>
      </w:r>
      <w:r w:rsidRPr="006841A5">
        <w:t>редитной организации-эмитента: Фольксваген АГ (Volkswagen AG)</w:t>
      </w:r>
      <w:r w:rsidRPr="006841A5">
        <w:rPr>
          <w:rStyle w:val="SUBST"/>
          <w:bCs/>
          <w:iCs/>
        </w:rPr>
        <w:t xml:space="preserve"> </w:t>
      </w:r>
      <w:r w:rsidRPr="006841A5">
        <w:rPr>
          <w:rStyle w:val="SUBST"/>
          <w:b w:val="0"/>
          <w:bCs/>
          <w:i w:val="0"/>
          <w:iCs/>
        </w:rPr>
        <w:t>является акционером</w:t>
      </w:r>
      <w:r w:rsidRPr="006841A5">
        <w:rPr>
          <w:rStyle w:val="SUBST"/>
          <w:bCs/>
          <w:iCs/>
        </w:rPr>
        <w:t xml:space="preserve"> </w:t>
      </w:r>
      <w:r w:rsidRPr="006841A5">
        <w:t>Фольксваген Файненшл Сервисез АГ (</w:t>
      </w:r>
      <w:r w:rsidRPr="006841A5">
        <w:rPr>
          <w:lang w:val="en-US"/>
        </w:rPr>
        <w:t>Volkswagen</w:t>
      </w:r>
      <w:r w:rsidRPr="006841A5">
        <w:t xml:space="preserve"> </w:t>
      </w:r>
      <w:r w:rsidRPr="006841A5">
        <w:rPr>
          <w:lang w:val="en-US"/>
        </w:rPr>
        <w:t>Financial</w:t>
      </w:r>
      <w:r w:rsidRPr="006841A5">
        <w:t xml:space="preserve"> </w:t>
      </w:r>
      <w:r w:rsidRPr="006841A5">
        <w:rPr>
          <w:lang w:val="en-US"/>
        </w:rPr>
        <w:t>Services</w:t>
      </w:r>
      <w:r w:rsidRPr="006841A5">
        <w:t xml:space="preserve"> </w:t>
      </w:r>
      <w:r w:rsidRPr="006841A5">
        <w:rPr>
          <w:lang w:val="en-US"/>
        </w:rPr>
        <w:t>AG</w:t>
      </w:r>
      <w:r w:rsidRPr="006841A5">
        <w:t xml:space="preserve">) </w:t>
      </w:r>
      <w:r w:rsidRPr="006841A5">
        <w:rPr>
          <w:rStyle w:val="SUBST"/>
          <w:b w:val="0"/>
          <w:bCs/>
          <w:i w:val="0"/>
          <w:iCs/>
        </w:rPr>
        <w:t xml:space="preserve">и владеет 100,0% обыкновенных акций участника </w:t>
      </w:r>
      <w:r w:rsidR="001F27AF" w:rsidRPr="006841A5">
        <w:rPr>
          <w:rStyle w:val="SUBST"/>
          <w:b w:val="0"/>
          <w:bCs/>
          <w:i w:val="0"/>
          <w:iCs/>
        </w:rPr>
        <w:t>к</w:t>
      </w:r>
      <w:r w:rsidRPr="006841A5">
        <w:rPr>
          <w:rStyle w:val="SUBST"/>
          <w:b w:val="0"/>
          <w:bCs/>
          <w:i w:val="0"/>
          <w:iCs/>
        </w:rPr>
        <w:t>редитной организации-эмитента.</w:t>
      </w:r>
    </w:p>
    <w:p w:rsidR="001F7DCD" w:rsidRPr="006841A5" w:rsidRDefault="00B37CA9" w:rsidP="00B67400">
      <w:pPr>
        <w:pStyle w:val="em-4"/>
        <w:ind w:right="-1"/>
      </w:pPr>
      <w:r w:rsidRPr="006841A5">
        <w:t>признак осуществления лицом, контролирующим участника (акционера) кредитной организации - эмитента, такого контроля</w:t>
      </w:r>
      <w:r w:rsidRPr="006841A5">
        <w:rPr>
          <w:rStyle w:val="ad"/>
          <w:vanish/>
        </w:rPr>
        <w:footnoteReference w:id="42"/>
      </w:r>
      <w:r w:rsidRPr="006841A5">
        <w:t>:</w:t>
      </w:r>
    </w:p>
    <w:p w:rsidR="00A975C9" w:rsidRPr="006841A5" w:rsidRDefault="00A975C9" w:rsidP="00B67400">
      <w:pPr>
        <w:pStyle w:val="em-4"/>
        <w:ind w:right="-1"/>
      </w:pPr>
    </w:p>
    <w:p w:rsidR="001F7DCD" w:rsidRPr="006841A5" w:rsidRDefault="00A975C9" w:rsidP="00B67400">
      <w:pPr>
        <w:pStyle w:val="em-4"/>
        <w:ind w:right="-1"/>
      </w:pPr>
      <w:r w:rsidRPr="006841A5">
        <w:t>Фольксваген АГ (Volkswagen AG)</w:t>
      </w:r>
      <w:r w:rsidRPr="006841A5">
        <w:rPr>
          <w:rStyle w:val="SUBST"/>
          <w:bCs/>
          <w:iCs/>
        </w:rPr>
        <w:t xml:space="preserve"> </w:t>
      </w:r>
      <w:r w:rsidRPr="006841A5">
        <w:t>имеет право распоряжаться более 50 процентами голосов в высшем органе управления юридического</w:t>
      </w:r>
      <w:r w:rsidR="00815975" w:rsidRPr="006841A5">
        <w:t xml:space="preserve"> лица, являющегося участником  к</w:t>
      </w:r>
      <w:r w:rsidRPr="006841A5">
        <w:t>редитной организации-эмитента.</w:t>
      </w:r>
    </w:p>
    <w:p w:rsidR="00B37CA9" w:rsidRDefault="00B37CA9" w:rsidP="00B67400">
      <w:pPr>
        <w:pStyle w:val="em-4"/>
        <w:ind w:right="-1"/>
      </w:pPr>
      <w:proofErr w:type="gramStart"/>
      <w:r w:rsidRPr="006841A5">
        <w:t>подконтрольные лицу, контролирующему участника (акционера) кредитной организации - эмитента, организации (цепочка организаций, находящихся под прямым или косвенным контролем лица, контролирующего участника (акционера) кредитной организации - эмитента), через которых лицо, контролирующее участника (акционера) кредитной организации - эмитента, осуществляет косвенный контроль</w:t>
      </w:r>
      <w:r w:rsidRPr="006841A5">
        <w:rPr>
          <w:rStyle w:val="ad"/>
          <w:vanish/>
        </w:rPr>
        <w:footnoteReference w:id="43"/>
      </w:r>
      <w:r w:rsidR="001F7DCD" w:rsidRPr="006841A5">
        <w:t>:</w:t>
      </w:r>
      <w:proofErr w:type="gramEnd"/>
    </w:p>
    <w:p w:rsidR="00F5320E" w:rsidRDefault="00F5320E" w:rsidP="00B67400">
      <w:pPr>
        <w:pStyle w:val="em-4"/>
        <w:ind w:right="-1"/>
      </w:pPr>
      <w:r>
        <w:t>Данный раздел не заполняется, так как лицо, контролирующее участника кредитной организации-эмитента, осуществляет прямой контроль над участником кредитной организации-эмитента.</w:t>
      </w:r>
    </w:p>
    <w:p w:rsidR="00F5320E" w:rsidRPr="006841A5" w:rsidRDefault="00F5320E" w:rsidP="00B67400">
      <w:pPr>
        <w:pStyle w:val="em-4"/>
        <w:ind w:right="-1"/>
      </w:pPr>
      <w:r>
        <w:cr/>
      </w:r>
    </w:p>
    <w:p w:rsidR="00717E2F" w:rsidRPr="006841A5" w:rsidRDefault="00717E2F" w:rsidP="00B67400">
      <w:pPr>
        <w:pStyle w:val="em-4"/>
        <w:ind w:right="-1"/>
        <w:rPr>
          <w:shd w:val="clear" w:color="auto" w:fill="FFFF00"/>
        </w:rPr>
      </w:pPr>
    </w:p>
    <w:p w:rsidR="00717E2F" w:rsidRPr="006841A5" w:rsidRDefault="00717E2F" w:rsidP="00B67400">
      <w:pPr>
        <w:pStyle w:val="em-4"/>
        <w:ind w:right="-1"/>
      </w:pPr>
    </w:p>
    <w:p w:rsidR="00B37CA9" w:rsidRPr="006841A5" w:rsidRDefault="00B37CA9" w:rsidP="00B67400">
      <w:pPr>
        <w:pStyle w:val="em-4"/>
        <w:ind w:right="-1"/>
        <w:rPr>
          <w:b/>
        </w:rPr>
      </w:pPr>
      <w:r w:rsidRPr="006841A5">
        <w:rPr>
          <w:b/>
        </w:rPr>
        <w:lastRenderedPageBreak/>
        <w:t>Информация о лицах, владеющих не менее чем 20 процентами уставного капитала или не менее чем 20 процентами обыкновенных акций участника (акционера) кредитной организации - эмитента, который владеет не менее чем 5 процентами уставного капитала кредитной организации - эмитента или не менее чем 5 процентами его обыкновенных акций</w:t>
      </w:r>
      <w:r w:rsidRPr="006841A5">
        <w:rPr>
          <w:rStyle w:val="ad"/>
          <w:b/>
          <w:vanish/>
        </w:rPr>
        <w:footnoteReference w:id="44"/>
      </w:r>
      <w:r w:rsidRPr="006841A5">
        <w:rPr>
          <w:b/>
        </w:rPr>
        <w:t>:</w:t>
      </w:r>
    </w:p>
    <w:p w:rsidR="00E36F06" w:rsidRPr="006841A5" w:rsidRDefault="00E36F06" w:rsidP="00B67400">
      <w:pPr>
        <w:autoSpaceDE w:val="0"/>
        <w:ind w:right="-1" w:firstLine="720"/>
        <w:jc w:val="both"/>
      </w:pPr>
    </w:p>
    <w:p w:rsidR="0085155A" w:rsidRPr="006841A5" w:rsidRDefault="0085155A" w:rsidP="00B67400">
      <w:pPr>
        <w:ind w:right="-1"/>
        <w:rPr>
          <w:sz w:val="22"/>
          <w:szCs w:val="22"/>
        </w:rPr>
      </w:pPr>
      <w:r w:rsidRPr="006841A5">
        <w:rPr>
          <w:sz w:val="22"/>
          <w:szCs w:val="22"/>
        </w:rPr>
        <w:t>Фольксваген АГ (Volkswagen AG):</w:t>
      </w:r>
    </w:p>
    <w:p w:rsidR="001F4FA2" w:rsidRPr="006841A5" w:rsidRDefault="001F4FA2" w:rsidP="00B67400">
      <w:pPr>
        <w:ind w:right="-1"/>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554"/>
      </w:tblGrid>
      <w:tr w:rsidR="0098346A" w:rsidRPr="006841A5" w:rsidTr="00027B28">
        <w:trPr>
          <w:cantSplit/>
        </w:trPr>
        <w:tc>
          <w:tcPr>
            <w:tcW w:w="6660" w:type="dxa"/>
            <w:shd w:val="clear" w:color="auto" w:fill="auto"/>
          </w:tcPr>
          <w:p w:rsidR="00CD68C2" w:rsidRPr="006841A5" w:rsidRDefault="00CD68C2" w:rsidP="00B67400">
            <w:pPr>
              <w:pStyle w:val="em-4"/>
              <w:ind w:right="-1" w:firstLine="0"/>
            </w:pPr>
            <w:proofErr w:type="gramStart"/>
            <w:r w:rsidRPr="006841A5">
              <w:t xml:space="preserve">размер доли в уставном (складочном) капитале (паевом фонде) участника (акционера) кредитной организации – эмитента: </w:t>
            </w:r>
            <w:proofErr w:type="gramEnd"/>
          </w:p>
        </w:tc>
        <w:tc>
          <w:tcPr>
            <w:tcW w:w="2554" w:type="dxa"/>
            <w:shd w:val="clear" w:color="auto" w:fill="auto"/>
            <w:vAlign w:val="center"/>
          </w:tcPr>
          <w:p w:rsidR="00CD68C2" w:rsidRPr="006841A5" w:rsidRDefault="0085155A" w:rsidP="00B67400">
            <w:pPr>
              <w:pStyle w:val="em-4"/>
              <w:ind w:right="-1" w:firstLine="0"/>
              <w:jc w:val="center"/>
            </w:pPr>
            <w:r w:rsidRPr="006841A5">
              <w:t>100%</w:t>
            </w:r>
          </w:p>
        </w:tc>
      </w:tr>
      <w:tr w:rsidR="0098346A" w:rsidRPr="006841A5" w:rsidTr="00027B28">
        <w:trPr>
          <w:cantSplit/>
        </w:trPr>
        <w:tc>
          <w:tcPr>
            <w:tcW w:w="6660" w:type="dxa"/>
            <w:shd w:val="clear" w:color="auto" w:fill="auto"/>
          </w:tcPr>
          <w:p w:rsidR="00E36F06" w:rsidRPr="006841A5" w:rsidRDefault="00E36F06" w:rsidP="00B67400">
            <w:pPr>
              <w:pStyle w:val="em-4"/>
              <w:ind w:right="-1" w:firstLine="0"/>
            </w:pPr>
            <w:r w:rsidRPr="006841A5">
              <w:t>доля принадлежащих обыкновенных акций участника (акционера) кредитной организации – эмитента:</w:t>
            </w:r>
          </w:p>
        </w:tc>
        <w:tc>
          <w:tcPr>
            <w:tcW w:w="2554" w:type="dxa"/>
            <w:shd w:val="clear" w:color="auto" w:fill="auto"/>
            <w:vAlign w:val="center"/>
          </w:tcPr>
          <w:p w:rsidR="00E36F06" w:rsidRPr="006841A5" w:rsidRDefault="00B05837" w:rsidP="00B67400">
            <w:pPr>
              <w:pStyle w:val="em-4"/>
              <w:ind w:right="-1" w:firstLine="0"/>
              <w:jc w:val="center"/>
            </w:pPr>
            <w:r w:rsidRPr="006841A5">
              <w:t>100%</w:t>
            </w:r>
          </w:p>
        </w:tc>
      </w:tr>
      <w:tr w:rsidR="0098346A" w:rsidRPr="006841A5" w:rsidTr="00027B28">
        <w:trPr>
          <w:cantSplit/>
        </w:trPr>
        <w:tc>
          <w:tcPr>
            <w:tcW w:w="6660" w:type="dxa"/>
            <w:shd w:val="clear" w:color="auto" w:fill="auto"/>
          </w:tcPr>
          <w:p w:rsidR="00E36F06" w:rsidRPr="006841A5" w:rsidRDefault="00E36F06" w:rsidP="00B67400">
            <w:pPr>
              <w:pStyle w:val="em-4"/>
              <w:ind w:right="-1" w:firstLine="0"/>
            </w:pPr>
            <w:r w:rsidRPr="006841A5">
              <w:t>размер доли в уставном капитале кредитной организации – эмитента:</w:t>
            </w:r>
          </w:p>
        </w:tc>
        <w:tc>
          <w:tcPr>
            <w:tcW w:w="2554" w:type="dxa"/>
            <w:shd w:val="clear" w:color="auto" w:fill="auto"/>
            <w:vAlign w:val="center"/>
          </w:tcPr>
          <w:p w:rsidR="00E36F06" w:rsidRPr="006841A5" w:rsidRDefault="0085155A" w:rsidP="00B67400">
            <w:pPr>
              <w:pStyle w:val="em-4"/>
              <w:ind w:right="-1" w:firstLine="0"/>
              <w:jc w:val="center"/>
            </w:pPr>
            <w:r w:rsidRPr="006841A5">
              <w:t>не имеет</w:t>
            </w:r>
          </w:p>
        </w:tc>
      </w:tr>
      <w:tr w:rsidR="0098346A" w:rsidRPr="006841A5" w:rsidTr="00027B28">
        <w:trPr>
          <w:cantSplit/>
        </w:trPr>
        <w:tc>
          <w:tcPr>
            <w:tcW w:w="6660" w:type="dxa"/>
            <w:shd w:val="clear" w:color="auto" w:fill="auto"/>
          </w:tcPr>
          <w:p w:rsidR="00E36F06" w:rsidRPr="006841A5" w:rsidRDefault="00E36F06" w:rsidP="00B67400">
            <w:pPr>
              <w:pStyle w:val="em-4"/>
              <w:ind w:right="-1" w:firstLine="0"/>
            </w:pPr>
            <w:r w:rsidRPr="006841A5">
              <w:t>доля принадлежащих обыкновенных акций кредитной организации – эмитента:</w:t>
            </w:r>
          </w:p>
        </w:tc>
        <w:tc>
          <w:tcPr>
            <w:tcW w:w="2554" w:type="dxa"/>
            <w:shd w:val="clear" w:color="auto" w:fill="auto"/>
            <w:vAlign w:val="center"/>
          </w:tcPr>
          <w:p w:rsidR="00E36F06" w:rsidRPr="006841A5" w:rsidRDefault="00B05837" w:rsidP="00B67400">
            <w:pPr>
              <w:pStyle w:val="em-4"/>
              <w:ind w:right="-1" w:firstLine="0"/>
              <w:jc w:val="center"/>
            </w:pPr>
            <w:r w:rsidRPr="006841A5">
              <w:t xml:space="preserve">кредитная организация </w:t>
            </w:r>
            <w:proofErr w:type="gramStart"/>
            <w:r w:rsidRPr="006841A5">
              <w:t>–э</w:t>
            </w:r>
            <w:proofErr w:type="gramEnd"/>
            <w:r w:rsidRPr="006841A5">
              <w:t>митент не является акционерным обществом</w:t>
            </w:r>
          </w:p>
        </w:tc>
      </w:tr>
      <w:tr w:rsidR="0098346A" w:rsidRPr="006841A5" w:rsidTr="00027B28">
        <w:trPr>
          <w:cantSplit/>
        </w:trPr>
        <w:tc>
          <w:tcPr>
            <w:tcW w:w="6660" w:type="dxa"/>
            <w:shd w:val="clear" w:color="auto" w:fill="auto"/>
          </w:tcPr>
          <w:p w:rsidR="00570447" w:rsidRPr="006841A5" w:rsidRDefault="00570447" w:rsidP="00B67400">
            <w:pPr>
              <w:pStyle w:val="em-4"/>
              <w:ind w:right="-1" w:firstLine="0"/>
            </w:pPr>
            <w:r w:rsidRPr="006841A5">
              <w:t>иные сведения</w:t>
            </w:r>
          </w:p>
        </w:tc>
        <w:tc>
          <w:tcPr>
            <w:tcW w:w="2554" w:type="dxa"/>
            <w:shd w:val="clear" w:color="auto" w:fill="auto"/>
          </w:tcPr>
          <w:p w:rsidR="00570447" w:rsidRPr="006841A5" w:rsidRDefault="0085155A" w:rsidP="00B67400">
            <w:pPr>
              <w:pStyle w:val="em-4"/>
              <w:ind w:right="-1" w:firstLine="0"/>
            </w:pPr>
            <w:r w:rsidRPr="006841A5">
              <w:t xml:space="preserve"> отсутствуют</w:t>
            </w:r>
          </w:p>
        </w:tc>
      </w:tr>
      <w:tr w:rsidR="0098346A" w:rsidRPr="006841A5" w:rsidTr="00027B28">
        <w:trPr>
          <w:cantSplit/>
        </w:trPr>
        <w:tc>
          <w:tcPr>
            <w:tcW w:w="9214" w:type="dxa"/>
            <w:gridSpan w:val="2"/>
            <w:shd w:val="clear" w:color="auto" w:fill="auto"/>
          </w:tcPr>
          <w:p w:rsidR="00E36F06" w:rsidRPr="006841A5" w:rsidRDefault="00E36F06" w:rsidP="00B67400">
            <w:pPr>
              <w:pStyle w:val="em-4"/>
              <w:ind w:right="-1"/>
              <w:rPr>
                <w:sz w:val="2"/>
                <w:szCs w:val="2"/>
              </w:rPr>
            </w:pPr>
          </w:p>
        </w:tc>
      </w:tr>
    </w:tbl>
    <w:p w:rsidR="00E36F06" w:rsidRPr="006841A5" w:rsidRDefault="00E36F06" w:rsidP="00B67400">
      <w:pPr>
        <w:pStyle w:val="em-4"/>
        <w:ind w:right="-1"/>
      </w:pPr>
    </w:p>
    <w:p w:rsidR="00B37CA9" w:rsidRPr="006841A5" w:rsidRDefault="00B37CA9" w:rsidP="00B67400">
      <w:pPr>
        <w:pStyle w:val="em-4"/>
        <w:ind w:right="-1"/>
        <w:rPr>
          <w:b/>
        </w:rPr>
      </w:pPr>
      <w:r w:rsidRPr="006841A5">
        <w:rPr>
          <w:b/>
        </w:rPr>
        <w:t>Информация о номинальных держателях, на имя которых в реестре акционеров зарегистрированы акции кредитной организации – эмитента, составляющие не менее чем 5 процентов уставного капитала или не менее чем 5 процентов обыкновенных акций</w:t>
      </w:r>
      <w:r w:rsidRPr="006841A5">
        <w:rPr>
          <w:rStyle w:val="ad"/>
          <w:b/>
          <w:vanish/>
        </w:rPr>
        <w:footnoteReference w:id="45"/>
      </w:r>
      <w:r w:rsidRPr="006841A5">
        <w:rPr>
          <w:b/>
        </w:rPr>
        <w:t>:</w:t>
      </w:r>
    </w:p>
    <w:p w:rsidR="00B37CA9" w:rsidRPr="006841A5" w:rsidRDefault="00B37CA9" w:rsidP="00B67400">
      <w:pPr>
        <w:pStyle w:val="em-4"/>
        <w:ind w:right="-1" w:firstLine="0"/>
      </w:pPr>
    </w:p>
    <w:p w:rsidR="005A759F" w:rsidRPr="006841A5" w:rsidRDefault="005A759F" w:rsidP="00B67400">
      <w:pPr>
        <w:pStyle w:val="em-4"/>
        <w:ind w:right="-1"/>
        <w:rPr>
          <w:bCs/>
          <w:iCs/>
        </w:rPr>
      </w:pPr>
      <w:r w:rsidRPr="006841A5">
        <w:rPr>
          <w:bCs/>
          <w:iCs/>
        </w:rPr>
        <w:t xml:space="preserve">Информация не приводится, так как </w:t>
      </w:r>
      <w:r w:rsidR="00815975" w:rsidRPr="006841A5">
        <w:rPr>
          <w:bCs/>
          <w:iCs/>
        </w:rPr>
        <w:t>к</w:t>
      </w:r>
      <w:r w:rsidRPr="006841A5">
        <w:rPr>
          <w:bCs/>
          <w:iCs/>
        </w:rPr>
        <w:t>редитная организация–эмитент не является акционерным обществом.</w:t>
      </w:r>
    </w:p>
    <w:p w:rsidR="005A759F" w:rsidRPr="006841A5" w:rsidRDefault="005A759F" w:rsidP="00B67400">
      <w:pPr>
        <w:pStyle w:val="em-4"/>
        <w:ind w:right="-1"/>
      </w:pPr>
    </w:p>
    <w:p w:rsidR="00B37CA9" w:rsidRPr="006841A5" w:rsidRDefault="00B37CA9" w:rsidP="00B67400">
      <w:pPr>
        <w:pStyle w:val="em-1"/>
        <w:ind w:right="-1"/>
        <w:outlineLvl w:val="1"/>
      </w:pPr>
      <w:bookmarkStart w:id="229" w:name="_Toc322702184"/>
      <w:bookmarkStart w:id="230" w:name="_Toc496012860"/>
      <w:bookmarkStart w:id="231" w:name="_Toc32578127"/>
      <w:r w:rsidRPr="006841A5">
        <w:t xml:space="preserve">6.3. Сведения о доле участия государства или муниципального образования в уставном капитале </w:t>
      </w:r>
      <w:proofErr w:type="gramStart"/>
      <w:r w:rsidR="00F7297A" w:rsidRPr="006841A5">
        <w:t>–</w:t>
      </w:r>
      <w:r w:rsidRPr="006841A5">
        <w:t>э</w:t>
      </w:r>
      <w:proofErr w:type="gramEnd"/>
      <w:r w:rsidRPr="006841A5">
        <w:t>митента</w:t>
      </w:r>
      <w:bookmarkEnd w:id="229"/>
      <w:r w:rsidR="00F7297A" w:rsidRPr="006841A5">
        <w:t>, наличии специального права («золотой акции»)</w:t>
      </w:r>
      <w:bookmarkEnd w:id="230"/>
      <w:bookmarkEnd w:id="231"/>
    </w:p>
    <w:p w:rsidR="0025387A" w:rsidRPr="006841A5" w:rsidRDefault="0025387A" w:rsidP="00B67400">
      <w:pPr>
        <w:pStyle w:val="em-4"/>
        <w:ind w:right="-1"/>
      </w:pPr>
    </w:p>
    <w:p w:rsidR="007B563B" w:rsidRPr="006841A5" w:rsidRDefault="00B37CA9" w:rsidP="00B67400">
      <w:pPr>
        <w:pStyle w:val="em-4"/>
        <w:ind w:right="-1"/>
      </w:pPr>
      <w:r w:rsidRPr="006841A5">
        <w:t>Доля уставного  капитала  кредитной организации - эмитента, находящаяся в государственной (федеральной, субъектов Российской Федерации), муниципальной собственности:</w:t>
      </w:r>
    </w:p>
    <w:p w:rsidR="007B563B" w:rsidRPr="006841A5" w:rsidRDefault="0022792F" w:rsidP="00B67400">
      <w:pPr>
        <w:pStyle w:val="em-4"/>
        <w:ind w:right="-1"/>
      </w:pPr>
      <w:r w:rsidRPr="006841A5">
        <w:t>отсутствует.</w:t>
      </w:r>
    </w:p>
    <w:p w:rsidR="00943EF9" w:rsidRPr="006C12E7" w:rsidRDefault="00943EF9" w:rsidP="00B67400">
      <w:pPr>
        <w:pStyle w:val="em-4"/>
        <w:ind w:right="-1" w:firstLine="0"/>
      </w:pPr>
    </w:p>
    <w:p w:rsidR="00B37CA9" w:rsidRPr="006841A5" w:rsidRDefault="00B37CA9" w:rsidP="00B67400">
      <w:pPr>
        <w:pStyle w:val="em-4"/>
        <w:ind w:right="-1"/>
      </w:pPr>
      <w:r w:rsidRPr="006841A5">
        <w:t>Сведения об управляющем государственным, муниципальным пакетом акций от имени Российской Федерации, субъекта Российской Федерации или муниципального образования</w:t>
      </w:r>
      <w:r w:rsidR="006035B5" w:rsidRPr="006841A5">
        <w:t>:</w:t>
      </w:r>
      <w:r w:rsidRPr="006841A5">
        <w:t xml:space="preserve"> </w:t>
      </w:r>
    </w:p>
    <w:p w:rsidR="00196DC7" w:rsidRPr="006841A5" w:rsidRDefault="00196DC7" w:rsidP="00B67400">
      <w:pPr>
        <w:pStyle w:val="em-4"/>
        <w:ind w:right="-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3650"/>
      </w:tblGrid>
      <w:tr w:rsidR="0098346A" w:rsidRPr="006841A5" w:rsidTr="00115E74">
        <w:trPr>
          <w:cantSplit/>
        </w:trPr>
        <w:tc>
          <w:tcPr>
            <w:tcW w:w="5632" w:type="dxa"/>
            <w:shd w:val="clear" w:color="auto" w:fill="auto"/>
          </w:tcPr>
          <w:p w:rsidR="00196DC7" w:rsidRPr="006841A5" w:rsidRDefault="00196DC7" w:rsidP="00B67400">
            <w:pPr>
              <w:pStyle w:val="em-4"/>
              <w:ind w:right="-1" w:firstLine="0"/>
            </w:pPr>
            <w:r w:rsidRPr="006841A5">
              <w:t>Полное фирменное наименование (для юридического лица - коммерческой организации) или наименование (для юридического лица - некоммерческой организации):</w:t>
            </w:r>
          </w:p>
        </w:tc>
        <w:tc>
          <w:tcPr>
            <w:tcW w:w="3650" w:type="dxa"/>
            <w:shd w:val="clear" w:color="auto" w:fill="auto"/>
          </w:tcPr>
          <w:p w:rsidR="00196DC7" w:rsidRPr="006841A5" w:rsidRDefault="00C00966" w:rsidP="00B67400">
            <w:pPr>
              <w:pStyle w:val="em-4"/>
              <w:ind w:right="-1" w:firstLine="0"/>
            </w:pPr>
            <w:r w:rsidRPr="006841A5">
              <w:t>отсутствует</w:t>
            </w:r>
          </w:p>
        </w:tc>
      </w:tr>
      <w:tr w:rsidR="0098346A" w:rsidRPr="006841A5" w:rsidTr="00115E74">
        <w:trPr>
          <w:cantSplit/>
        </w:trPr>
        <w:tc>
          <w:tcPr>
            <w:tcW w:w="5632" w:type="dxa"/>
            <w:shd w:val="clear" w:color="auto" w:fill="auto"/>
          </w:tcPr>
          <w:p w:rsidR="00196DC7" w:rsidRPr="006841A5" w:rsidRDefault="00196DC7" w:rsidP="00B67400">
            <w:pPr>
              <w:pStyle w:val="em-4"/>
              <w:ind w:right="-1" w:firstLine="0"/>
            </w:pPr>
            <w:r w:rsidRPr="006841A5">
              <w:rPr>
                <w:szCs w:val="20"/>
              </w:rPr>
              <w:t>Место нахождения</w:t>
            </w:r>
          </w:p>
        </w:tc>
        <w:tc>
          <w:tcPr>
            <w:tcW w:w="3650" w:type="dxa"/>
            <w:shd w:val="clear" w:color="auto" w:fill="auto"/>
          </w:tcPr>
          <w:p w:rsidR="00196DC7" w:rsidRPr="006841A5" w:rsidRDefault="003E48D8" w:rsidP="00B67400">
            <w:pPr>
              <w:pStyle w:val="em-4"/>
              <w:ind w:right="-1" w:firstLine="0"/>
            </w:pPr>
            <w:r w:rsidRPr="006841A5">
              <w:t>отсутствует</w:t>
            </w:r>
          </w:p>
        </w:tc>
      </w:tr>
      <w:tr w:rsidR="00196DC7" w:rsidRPr="006841A5" w:rsidTr="00115E74">
        <w:trPr>
          <w:cantSplit/>
        </w:trPr>
        <w:tc>
          <w:tcPr>
            <w:tcW w:w="5632" w:type="dxa"/>
            <w:shd w:val="clear" w:color="auto" w:fill="auto"/>
          </w:tcPr>
          <w:p w:rsidR="00196DC7" w:rsidRPr="006841A5" w:rsidRDefault="00A91E0B" w:rsidP="00B67400">
            <w:pPr>
              <w:pStyle w:val="em-4"/>
              <w:ind w:right="-1" w:firstLine="0"/>
            </w:pPr>
            <w:r w:rsidRPr="006841A5">
              <w:rPr>
                <w:szCs w:val="20"/>
              </w:rPr>
              <w:t>Фамилия, имя</w:t>
            </w:r>
            <w:r w:rsidR="00196DC7" w:rsidRPr="006841A5">
              <w:rPr>
                <w:szCs w:val="20"/>
              </w:rPr>
              <w:t>, отчество (для физического лица)</w:t>
            </w:r>
          </w:p>
        </w:tc>
        <w:tc>
          <w:tcPr>
            <w:tcW w:w="3650" w:type="dxa"/>
            <w:shd w:val="clear" w:color="auto" w:fill="auto"/>
          </w:tcPr>
          <w:p w:rsidR="00196DC7" w:rsidRPr="006841A5" w:rsidRDefault="003E48D8" w:rsidP="00B67400">
            <w:pPr>
              <w:pStyle w:val="em-4"/>
              <w:ind w:right="-1" w:firstLine="0"/>
            </w:pPr>
            <w:r w:rsidRPr="006841A5">
              <w:t>отсутствует</w:t>
            </w:r>
          </w:p>
        </w:tc>
      </w:tr>
    </w:tbl>
    <w:p w:rsidR="00196DC7" w:rsidRPr="006841A5" w:rsidRDefault="00196DC7" w:rsidP="00B67400">
      <w:pPr>
        <w:pStyle w:val="em-4"/>
        <w:ind w:right="-1"/>
      </w:pPr>
    </w:p>
    <w:p w:rsidR="00B37CA9" w:rsidRPr="006841A5" w:rsidRDefault="00B37CA9" w:rsidP="00B67400">
      <w:pPr>
        <w:pStyle w:val="em-4"/>
        <w:ind w:right="-1"/>
      </w:pPr>
      <w:r w:rsidRPr="006841A5">
        <w:t xml:space="preserve">Сведения лица, которое от имени Российской Федерации, субъекта Российской Федерации или муниципального образования осуществляет функции участника (акционера) кредитной организации - эмитента: </w:t>
      </w:r>
    </w:p>
    <w:p w:rsidR="00B37CA9" w:rsidRPr="006841A5" w:rsidRDefault="00B37CA9" w:rsidP="00B67400">
      <w:pPr>
        <w:ind w:right="-1" w:firstLine="720"/>
        <w:jc w:val="both"/>
        <w:rPr>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3650"/>
      </w:tblGrid>
      <w:tr w:rsidR="0098346A" w:rsidRPr="006841A5" w:rsidTr="00115E74">
        <w:trPr>
          <w:cantSplit/>
        </w:trPr>
        <w:tc>
          <w:tcPr>
            <w:tcW w:w="5632" w:type="dxa"/>
            <w:shd w:val="clear" w:color="auto" w:fill="auto"/>
          </w:tcPr>
          <w:p w:rsidR="00196DC7" w:rsidRPr="006841A5" w:rsidRDefault="00196DC7" w:rsidP="00B67400">
            <w:pPr>
              <w:pStyle w:val="em-4"/>
              <w:ind w:right="-1" w:firstLine="0"/>
            </w:pPr>
            <w:r w:rsidRPr="006841A5">
              <w:t>Полное фирменное наименование (для юридического лица - коммерческой организации) или наименование (для юридического лица - некоммерческой организации):</w:t>
            </w:r>
          </w:p>
        </w:tc>
        <w:tc>
          <w:tcPr>
            <w:tcW w:w="3650" w:type="dxa"/>
            <w:shd w:val="clear" w:color="auto" w:fill="auto"/>
          </w:tcPr>
          <w:p w:rsidR="00196DC7" w:rsidRPr="006841A5" w:rsidRDefault="003E48D8" w:rsidP="00B67400">
            <w:pPr>
              <w:pStyle w:val="em-4"/>
              <w:ind w:right="-1" w:firstLine="0"/>
            </w:pPr>
            <w:r w:rsidRPr="006841A5">
              <w:t>отсутствует</w:t>
            </w:r>
          </w:p>
        </w:tc>
      </w:tr>
      <w:tr w:rsidR="0098346A" w:rsidRPr="006841A5" w:rsidTr="00115E74">
        <w:trPr>
          <w:cantSplit/>
        </w:trPr>
        <w:tc>
          <w:tcPr>
            <w:tcW w:w="5632" w:type="dxa"/>
            <w:shd w:val="clear" w:color="auto" w:fill="auto"/>
          </w:tcPr>
          <w:p w:rsidR="00196DC7" w:rsidRPr="006841A5" w:rsidRDefault="00196DC7" w:rsidP="00B67400">
            <w:pPr>
              <w:pStyle w:val="em-4"/>
              <w:ind w:right="-1" w:firstLine="0"/>
            </w:pPr>
            <w:r w:rsidRPr="006841A5">
              <w:rPr>
                <w:szCs w:val="20"/>
              </w:rPr>
              <w:t>Место нахождения</w:t>
            </w:r>
          </w:p>
        </w:tc>
        <w:tc>
          <w:tcPr>
            <w:tcW w:w="3650" w:type="dxa"/>
            <w:shd w:val="clear" w:color="auto" w:fill="auto"/>
          </w:tcPr>
          <w:p w:rsidR="00196DC7" w:rsidRPr="006841A5" w:rsidRDefault="003E48D8" w:rsidP="00B67400">
            <w:pPr>
              <w:pStyle w:val="em-4"/>
              <w:ind w:right="-1" w:firstLine="0"/>
            </w:pPr>
            <w:r w:rsidRPr="006841A5">
              <w:t>отсутствует</w:t>
            </w:r>
          </w:p>
        </w:tc>
      </w:tr>
      <w:tr w:rsidR="00196DC7" w:rsidRPr="006841A5" w:rsidTr="00115E74">
        <w:trPr>
          <w:cantSplit/>
        </w:trPr>
        <w:tc>
          <w:tcPr>
            <w:tcW w:w="5632" w:type="dxa"/>
            <w:shd w:val="clear" w:color="auto" w:fill="auto"/>
          </w:tcPr>
          <w:p w:rsidR="00196DC7" w:rsidRPr="006841A5" w:rsidRDefault="00941E21" w:rsidP="00B67400">
            <w:pPr>
              <w:pStyle w:val="em-4"/>
              <w:ind w:right="-1" w:firstLine="0"/>
            </w:pPr>
            <w:r w:rsidRPr="006841A5">
              <w:rPr>
                <w:szCs w:val="20"/>
              </w:rPr>
              <w:t>Фамилия, имя</w:t>
            </w:r>
            <w:r w:rsidR="00196DC7" w:rsidRPr="006841A5">
              <w:rPr>
                <w:szCs w:val="20"/>
              </w:rPr>
              <w:t>, отчество (для физического лица)</w:t>
            </w:r>
          </w:p>
        </w:tc>
        <w:tc>
          <w:tcPr>
            <w:tcW w:w="3650" w:type="dxa"/>
            <w:shd w:val="clear" w:color="auto" w:fill="auto"/>
          </w:tcPr>
          <w:p w:rsidR="00196DC7" w:rsidRPr="006841A5" w:rsidRDefault="003E48D8" w:rsidP="00B67400">
            <w:pPr>
              <w:pStyle w:val="em-4"/>
              <w:ind w:right="-1" w:firstLine="0"/>
            </w:pPr>
            <w:r w:rsidRPr="006841A5">
              <w:t>отсутствует</w:t>
            </w:r>
          </w:p>
        </w:tc>
      </w:tr>
    </w:tbl>
    <w:p w:rsidR="00196DC7" w:rsidRPr="006841A5" w:rsidRDefault="00196DC7" w:rsidP="00B67400">
      <w:pPr>
        <w:pStyle w:val="em-4"/>
        <w:ind w:right="-1"/>
      </w:pPr>
    </w:p>
    <w:p w:rsidR="00820CEF" w:rsidRPr="006841A5" w:rsidRDefault="00820CEF" w:rsidP="00B67400">
      <w:pPr>
        <w:pStyle w:val="em-4"/>
        <w:ind w:right="-1"/>
      </w:pPr>
      <w:r w:rsidRPr="006841A5">
        <w:lastRenderedPageBreak/>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w:t>
      </w:r>
    </w:p>
    <w:p w:rsidR="00820CEF" w:rsidRPr="006841A5" w:rsidRDefault="00820CEF" w:rsidP="00B67400">
      <w:pPr>
        <w:pStyle w:val="em-4"/>
        <w:ind w:right="-1"/>
        <w:rPr>
          <w:bCs/>
          <w:iCs/>
        </w:rPr>
      </w:pPr>
      <w:r w:rsidRPr="006841A5">
        <w:rPr>
          <w:bCs/>
          <w:iCs/>
        </w:rPr>
        <w:t>Информация не приводится, так как кредитная организация–эмитент не является акционерным обществом.</w:t>
      </w:r>
    </w:p>
    <w:p w:rsidR="00820CEF" w:rsidRPr="006841A5" w:rsidRDefault="00820CEF" w:rsidP="00B67400">
      <w:pPr>
        <w:pStyle w:val="em-4"/>
        <w:ind w:right="-1"/>
      </w:pPr>
    </w:p>
    <w:p w:rsidR="00820CEF" w:rsidRPr="006841A5" w:rsidRDefault="00820CEF" w:rsidP="00B67400">
      <w:pPr>
        <w:pStyle w:val="em-4"/>
        <w:ind w:right="-1"/>
      </w:pPr>
    </w:p>
    <w:p w:rsidR="00B37CA9" w:rsidRPr="006841A5" w:rsidRDefault="00B37CA9" w:rsidP="00B67400">
      <w:pPr>
        <w:pStyle w:val="em-1"/>
        <w:ind w:right="-1"/>
        <w:outlineLvl w:val="1"/>
      </w:pPr>
      <w:bookmarkStart w:id="232" w:name="_Toc322702185"/>
      <w:bookmarkStart w:id="233" w:name="_Toc496012861"/>
      <w:bookmarkStart w:id="234" w:name="_Toc32578128"/>
      <w:r w:rsidRPr="006841A5">
        <w:t>6.4. Сведения об ограничениях на участие в уставном  капитале эмитента</w:t>
      </w:r>
      <w:bookmarkEnd w:id="232"/>
      <w:bookmarkEnd w:id="233"/>
      <w:bookmarkEnd w:id="234"/>
    </w:p>
    <w:p w:rsidR="00B37CA9" w:rsidRPr="006841A5" w:rsidRDefault="00B37CA9" w:rsidP="00B67400">
      <w:pPr>
        <w:pStyle w:val="em-4"/>
        <w:ind w:right="-1"/>
      </w:pPr>
    </w:p>
    <w:p w:rsidR="00196DC7" w:rsidRDefault="00B37CA9" w:rsidP="00B67400">
      <w:pPr>
        <w:pStyle w:val="em-4"/>
        <w:ind w:right="-1"/>
      </w:pPr>
      <w:r w:rsidRPr="006841A5">
        <w:t>В соответствии с уставом кредитной организации – эмитента одному акционеру может принадлежать:</w:t>
      </w:r>
    </w:p>
    <w:p w:rsidR="00B36A33" w:rsidRDefault="00B36A33" w:rsidP="00B67400">
      <w:pPr>
        <w:pStyle w:val="em-4"/>
        <w:ind w:right="-1"/>
      </w:pPr>
      <w:r>
        <w:t>не применимо, так как кредитная организация-эмитент не является акционерным обществом.</w:t>
      </w:r>
    </w:p>
    <w:p w:rsidR="00E36A23" w:rsidRDefault="00B37CA9" w:rsidP="00B67400">
      <w:pPr>
        <w:pStyle w:val="em-4"/>
        <w:ind w:right="-1"/>
      </w:pPr>
      <w:r w:rsidRPr="006841A5">
        <w:t>Суммарная номинальная стоимость акций, которые могут принадлежать одному акционеру в соответствии с уставом кредитной организации – эмитента:</w:t>
      </w:r>
    </w:p>
    <w:p w:rsidR="00B37CA9" w:rsidRPr="006841A5" w:rsidRDefault="00B36A33" w:rsidP="00B67400">
      <w:pPr>
        <w:pStyle w:val="em-4"/>
        <w:ind w:right="-1"/>
      </w:pPr>
      <w:r>
        <w:t>не применимо, так как кредитная организация-эмитент не является акционерным обществом.</w:t>
      </w:r>
    </w:p>
    <w:p w:rsidR="00E36A23" w:rsidRDefault="00B37CA9" w:rsidP="00B67400">
      <w:pPr>
        <w:pStyle w:val="em-4"/>
        <w:ind w:right="-1"/>
      </w:pPr>
      <w:r w:rsidRPr="006841A5">
        <w:t>Максимальное число голосов, предоставляемых одному акционеру в соответствии с уставом кредитной организации – эмитента:</w:t>
      </w:r>
    </w:p>
    <w:p w:rsidR="00E36A23" w:rsidRPr="006841A5" w:rsidRDefault="00B36A33" w:rsidP="00B67400">
      <w:pPr>
        <w:pStyle w:val="em-4"/>
        <w:ind w:right="-1"/>
      </w:pPr>
      <w:r>
        <w:t>не применимо, так как кредитная организация-эмитент не является акционерным обществом.</w:t>
      </w:r>
    </w:p>
    <w:p w:rsidR="00B37CA9" w:rsidRDefault="00B37CA9" w:rsidP="00B67400">
      <w:pPr>
        <w:pStyle w:val="em-4"/>
        <w:ind w:right="-1"/>
      </w:pPr>
      <w:r w:rsidRPr="006841A5">
        <w:t>Ограничения на долю участия иностранных лиц в уставном капитале кредитной организации - эмитенте, установленные законодательством Российской Федерации или иными нормативными правовыми актами Российской Федерации:</w:t>
      </w:r>
    </w:p>
    <w:p w:rsidR="00B36A33" w:rsidRDefault="00B36A33" w:rsidP="00B67400">
      <w:pPr>
        <w:pStyle w:val="em-4"/>
        <w:ind w:right="-1"/>
      </w:pPr>
      <w:r>
        <w:t xml:space="preserve">В силу Федерального закона от 02.12.1990 г.  № 395-1 «О банках и банковской деятельности» российские банки с иностранным участием и филиалы иностранных банков могут открываться на территории Российской Федерации только в пределах квоты (предельного размера) участия иностранного капитала в банковской системе Российской Федерации. Указанная квота рассчитывается как отношение суммарного капитала, принадлежащего нерезидентам в уставных капиталах кредитных организаций с иностранными инвестициями к совокупному уставному капиталу кредитных организаций, зарегистрированных на территории Российской Федерации. </w:t>
      </w:r>
    </w:p>
    <w:p w:rsidR="00B36A33" w:rsidRDefault="00B36A33" w:rsidP="00B67400">
      <w:pPr>
        <w:pStyle w:val="em-4"/>
        <w:ind w:right="-1"/>
      </w:pPr>
      <w:r>
        <w:t>Банк России прекращает выдачу лицензий на осуществление банковских операций банкам с иностранными инвестициями при достижении установленной квоты.</w:t>
      </w:r>
    </w:p>
    <w:p w:rsidR="00B36A33" w:rsidRDefault="00B36A33" w:rsidP="00B67400">
      <w:pPr>
        <w:pStyle w:val="em-4"/>
        <w:ind w:right="-1"/>
      </w:pPr>
      <w:r>
        <w:t>Банк России имеет право наложить запрет на увеличение уставного капитала кредитной организации за счет средств нерезидентов и на отчуждение акций (долей) в пользу нерезидентов, если результатом указанного действия является превышение квоты участия иностранного капитала в банковской системе Российской Федерации.</w:t>
      </w:r>
    </w:p>
    <w:p w:rsidR="00E36A23" w:rsidRPr="006841A5" w:rsidRDefault="00B37CA9" w:rsidP="00B67400">
      <w:pPr>
        <w:pStyle w:val="em-4"/>
        <w:ind w:right="-1"/>
      </w:pPr>
      <w:r w:rsidRPr="006841A5">
        <w:t>Иные ограничения, связанные с участием в уставном капитале кредитной организации – эмитенте:</w:t>
      </w:r>
    </w:p>
    <w:p w:rsidR="00F92390" w:rsidRPr="006841A5" w:rsidRDefault="00F92390" w:rsidP="00B67400">
      <w:pPr>
        <w:autoSpaceDE w:val="0"/>
        <w:autoSpaceDN w:val="0"/>
        <w:ind w:right="-1" w:firstLine="567"/>
        <w:jc w:val="both"/>
      </w:pPr>
      <w:r w:rsidRPr="006841A5">
        <w:rPr>
          <w:sz w:val="22"/>
          <w:szCs w:val="22"/>
        </w:rPr>
        <w:t>Уставный капитал Банка состоит из номинальной стоимости долей участников. Уставный капитал Банка определяет минимальный размер имущества Банка, гарантирующий интересы его кредиторов.</w:t>
      </w:r>
    </w:p>
    <w:p w:rsidR="00F92390" w:rsidRPr="006841A5" w:rsidRDefault="00F92390" w:rsidP="00B67400">
      <w:pPr>
        <w:widowControl w:val="0"/>
        <w:ind w:right="-1" w:firstLine="567"/>
        <w:jc w:val="both"/>
      </w:pPr>
      <w:r w:rsidRPr="006841A5">
        <w:rPr>
          <w:sz w:val="22"/>
          <w:szCs w:val="22"/>
        </w:rPr>
        <w:t>Банк России устанавливает предельный размер имущественных (неденежных) вкладов в уставный капитал кредитной организации, а также перечень видов имущества в неденежной форме, которое может быть внесено в оплату уставного капитала.</w:t>
      </w:r>
    </w:p>
    <w:p w:rsidR="00F92390" w:rsidRPr="006841A5" w:rsidRDefault="00F92390" w:rsidP="00B67400">
      <w:pPr>
        <w:autoSpaceDE w:val="0"/>
        <w:autoSpaceDN w:val="0"/>
        <w:ind w:right="-1" w:firstLine="567"/>
        <w:jc w:val="both"/>
      </w:pPr>
      <w:proofErr w:type="gramStart"/>
      <w:r w:rsidRPr="006841A5">
        <w:rPr>
          <w:sz w:val="22"/>
          <w:szCs w:val="22"/>
        </w:rPr>
        <w:t>Для формирования уставного капитала не могут быть использованы:</w:t>
      </w:r>
      <w:proofErr w:type="gramEnd"/>
    </w:p>
    <w:p w:rsidR="00F92390" w:rsidRPr="006841A5" w:rsidRDefault="00F92390" w:rsidP="00B67400">
      <w:pPr>
        <w:widowControl w:val="0"/>
        <w:ind w:right="-1" w:firstLine="567"/>
        <w:jc w:val="both"/>
      </w:pPr>
      <w:r w:rsidRPr="006841A5">
        <w:rPr>
          <w:sz w:val="22"/>
          <w:szCs w:val="22"/>
        </w:rPr>
        <w:t>- привлеченные денежные средства;</w:t>
      </w:r>
    </w:p>
    <w:p w:rsidR="00F92390" w:rsidRPr="006841A5" w:rsidRDefault="00F92390" w:rsidP="00B67400">
      <w:pPr>
        <w:autoSpaceDE w:val="0"/>
        <w:autoSpaceDN w:val="0"/>
        <w:ind w:right="-1" w:firstLine="567"/>
        <w:jc w:val="both"/>
      </w:pPr>
      <w:r w:rsidRPr="006841A5">
        <w:rPr>
          <w:sz w:val="22"/>
          <w:szCs w:val="22"/>
        </w:rPr>
        <w:t>- средства федерального бюджета и государственных внебюджетных фондов, свободные денежные средства и иные объекты собственности, находящиеся в ведении федеральных органов государственной власти, за исключением случаев, предусмотренных действующим законодательством Российской Федерации.</w:t>
      </w:r>
    </w:p>
    <w:p w:rsidR="00F92390" w:rsidRPr="006841A5" w:rsidRDefault="00F92390" w:rsidP="00B67400">
      <w:pPr>
        <w:autoSpaceDE w:val="0"/>
        <w:autoSpaceDN w:val="0"/>
        <w:ind w:right="-1"/>
        <w:jc w:val="both"/>
      </w:pPr>
    </w:p>
    <w:p w:rsidR="00F92390" w:rsidRPr="00543DB9" w:rsidRDefault="00F92390" w:rsidP="00B67400">
      <w:pPr>
        <w:autoSpaceDE w:val="0"/>
        <w:autoSpaceDN w:val="0"/>
        <w:ind w:right="-1" w:firstLine="709"/>
        <w:jc w:val="both"/>
        <w:rPr>
          <w:sz w:val="22"/>
          <w:szCs w:val="22"/>
        </w:rPr>
      </w:pPr>
      <w:r w:rsidRPr="006841A5">
        <w:rPr>
          <w:sz w:val="22"/>
          <w:szCs w:val="22"/>
        </w:rPr>
        <w:t>Оплата уставного капитала кредитной организации при увеличении ее уставного капитала путем зачета требований к кредитной организации не допускается, за исключением денежных требований о выплате объявленных дивидендов в денежной форме.</w:t>
      </w:r>
    </w:p>
    <w:p w:rsidR="00CD17AA" w:rsidRPr="00543DB9" w:rsidRDefault="00CD17AA" w:rsidP="00B67400">
      <w:pPr>
        <w:autoSpaceDE w:val="0"/>
        <w:autoSpaceDN w:val="0"/>
        <w:ind w:right="-1" w:firstLine="709"/>
        <w:jc w:val="both"/>
      </w:pPr>
    </w:p>
    <w:p w:rsidR="00F92390" w:rsidRPr="00543DB9" w:rsidRDefault="00F92390" w:rsidP="00B67400">
      <w:pPr>
        <w:widowControl w:val="0"/>
        <w:ind w:right="-1" w:firstLine="709"/>
        <w:jc w:val="both"/>
        <w:rPr>
          <w:sz w:val="22"/>
          <w:szCs w:val="22"/>
        </w:rPr>
      </w:pPr>
      <w:r w:rsidRPr="006841A5">
        <w:rPr>
          <w:sz w:val="22"/>
          <w:szCs w:val="22"/>
        </w:rPr>
        <w:t xml:space="preserve">Юридическое или физическое лицо, либо группа юридических и (или) физических лиц, связанных между собой соглашением, либо группа юридических лиц, являющихся дочерними или </w:t>
      </w:r>
      <w:r w:rsidRPr="006841A5">
        <w:rPr>
          <w:sz w:val="22"/>
          <w:szCs w:val="22"/>
        </w:rPr>
        <w:lastRenderedPageBreak/>
        <w:t>зависимыми по отношению друг к другу, приобретающе</w:t>
      </w:r>
      <w:proofErr w:type="gramStart"/>
      <w:r w:rsidRPr="006841A5">
        <w:rPr>
          <w:sz w:val="22"/>
          <w:szCs w:val="22"/>
        </w:rPr>
        <w:t>е(</w:t>
      </w:r>
      <w:proofErr w:type="gramEnd"/>
      <w:r w:rsidRPr="006841A5">
        <w:rPr>
          <w:sz w:val="22"/>
          <w:szCs w:val="22"/>
        </w:rPr>
        <w:t>ие) и (или) получающий(ие) в доверительное управление в результате одной или нескольких сделок более 1 процентов долей Банка, обязано(ы) уведомить об этом Банк России; а более 20 процентов - обязан</w:t>
      </w:r>
      <w:proofErr w:type="gramStart"/>
      <w:r w:rsidRPr="006841A5">
        <w:rPr>
          <w:sz w:val="22"/>
          <w:szCs w:val="22"/>
        </w:rPr>
        <w:t>о(</w:t>
      </w:r>
      <w:proofErr w:type="gramEnd"/>
      <w:r w:rsidRPr="006841A5">
        <w:rPr>
          <w:sz w:val="22"/>
          <w:szCs w:val="22"/>
        </w:rPr>
        <w:t>ы) получить предварительное согласие Банка России.</w:t>
      </w:r>
    </w:p>
    <w:p w:rsidR="00CD17AA" w:rsidRPr="00543DB9" w:rsidRDefault="00CD17AA" w:rsidP="00B67400">
      <w:pPr>
        <w:widowControl w:val="0"/>
        <w:ind w:right="-1" w:firstLine="709"/>
        <w:jc w:val="both"/>
      </w:pPr>
    </w:p>
    <w:p w:rsidR="00F92390" w:rsidRPr="006841A5" w:rsidRDefault="00F92390" w:rsidP="00B67400">
      <w:pPr>
        <w:pStyle w:val="em-4"/>
        <w:ind w:right="-1"/>
      </w:pPr>
      <w:r w:rsidRPr="006841A5">
        <w:t>Порядок получения согласия Банка России на приобретение более 20 процентов долей Банка и порядок уведомления Банка России о приобретении свыше 1 процента долей Банка устанавливаются федеральными законами и принимаемыми в соответствии с ними нормативными актами Банка России.</w:t>
      </w:r>
    </w:p>
    <w:tbl>
      <w:tblPr>
        <w:tblW w:w="0" w:type="auto"/>
        <w:tblLook w:val="01E0" w:firstRow="1" w:lastRow="1" w:firstColumn="1" w:lastColumn="1" w:noHBand="0" w:noVBand="0"/>
      </w:tblPr>
      <w:tblGrid>
        <w:gridCol w:w="9570"/>
      </w:tblGrid>
      <w:tr w:rsidR="00E36A23" w:rsidRPr="006841A5" w:rsidTr="00ED0418">
        <w:tc>
          <w:tcPr>
            <w:tcW w:w="9570" w:type="dxa"/>
            <w:shd w:val="clear" w:color="auto" w:fill="auto"/>
          </w:tcPr>
          <w:p w:rsidR="00E36A23" w:rsidRPr="006841A5" w:rsidRDefault="00E36A23" w:rsidP="00B67400">
            <w:pPr>
              <w:pStyle w:val="em-4"/>
              <w:ind w:right="-1"/>
            </w:pPr>
          </w:p>
        </w:tc>
      </w:tr>
    </w:tbl>
    <w:p w:rsidR="00E36A23" w:rsidRPr="006841A5" w:rsidRDefault="00E36A23" w:rsidP="00B67400">
      <w:pPr>
        <w:pStyle w:val="em-4"/>
        <w:ind w:right="-1"/>
      </w:pPr>
    </w:p>
    <w:p w:rsidR="00B37CA9" w:rsidRPr="006841A5" w:rsidRDefault="00B37CA9" w:rsidP="00B67400">
      <w:pPr>
        <w:pStyle w:val="em-1"/>
        <w:ind w:right="-1"/>
        <w:outlineLvl w:val="1"/>
      </w:pPr>
      <w:bookmarkStart w:id="235" w:name="_Toc322702186"/>
      <w:bookmarkStart w:id="236" w:name="_Toc496012862"/>
      <w:bookmarkStart w:id="237" w:name="_Toc32578129"/>
      <w:r w:rsidRPr="006841A5">
        <w:t xml:space="preserve">6.5. Сведения об изменениях в составе и размере участия акционеров (участников) эмитента, владеющих не менее чем 5 процентами </w:t>
      </w:r>
      <w:r w:rsidR="009C50F1" w:rsidRPr="006841A5">
        <w:t xml:space="preserve">его </w:t>
      </w:r>
      <w:r w:rsidRPr="006841A5">
        <w:t xml:space="preserve">уставного  капитала  или не менее чем 5 процентами </w:t>
      </w:r>
      <w:r w:rsidR="009C50F1" w:rsidRPr="006841A5">
        <w:t xml:space="preserve">его </w:t>
      </w:r>
      <w:r w:rsidRPr="006841A5">
        <w:t>обыкновенных акций</w:t>
      </w:r>
      <w:bookmarkEnd w:id="235"/>
      <w:bookmarkEnd w:id="236"/>
      <w:bookmarkEnd w:id="237"/>
    </w:p>
    <w:p w:rsidR="00B37CA9" w:rsidRPr="006841A5" w:rsidRDefault="00B37CA9" w:rsidP="00B67400">
      <w:pPr>
        <w:pStyle w:val="em-4"/>
        <w:ind w:right="-1"/>
      </w:pPr>
    </w:p>
    <w:p w:rsidR="00B37CA9" w:rsidRPr="006841A5" w:rsidRDefault="00B37CA9" w:rsidP="00B67400">
      <w:pPr>
        <w:pStyle w:val="em-4"/>
        <w:ind w:right="-1"/>
      </w:pPr>
      <w:proofErr w:type="gramStart"/>
      <w:r w:rsidRPr="006841A5">
        <w:t>Составы акционеров (участников) кредитной организации - эмитента, владевших не менее чем 5 процентами уставного (складочного) капитала кредитной организации -</w:t>
      </w:r>
      <w:r w:rsidR="000737B1" w:rsidRPr="006841A5">
        <w:t xml:space="preserve"> </w:t>
      </w:r>
      <w:r w:rsidRPr="006841A5">
        <w:t xml:space="preserve">эмитента, а для кредитных организаций - эмитентов, являющихся акционерными обществами, - также не менее 5 процентами обыкновенных акций кредитной организации - эмитента, определенные на дату составления списка лиц, имевших право на участие в каждом общем собрании акционеров (участников) кредитной организации - эмитента, проведенном за последний завершенный </w:t>
      </w:r>
      <w:r w:rsidR="00083E31" w:rsidRPr="006841A5">
        <w:t>отчетный</w:t>
      </w:r>
      <w:proofErr w:type="gramEnd"/>
      <w:r w:rsidR="00083E31" w:rsidRPr="006841A5">
        <w:t xml:space="preserve"> </w:t>
      </w:r>
      <w:r w:rsidRPr="006841A5">
        <w:t xml:space="preserve">год, </w:t>
      </w:r>
      <w:r w:rsidR="00083E31" w:rsidRPr="006841A5">
        <w:t xml:space="preserve">предшествующий </w:t>
      </w:r>
      <w:r w:rsidRPr="006841A5">
        <w:t xml:space="preserve">дате окончания отчетного квартала, а также за период </w:t>
      </w:r>
      <w:proofErr w:type="gramStart"/>
      <w:r w:rsidRPr="006841A5">
        <w:t>с даты начала</w:t>
      </w:r>
      <w:proofErr w:type="gramEnd"/>
      <w:r w:rsidRPr="006841A5">
        <w:t xml:space="preserve"> текущего года и до даты окончания отчетного квартала по данным списка лиц, имевших право на участие в каждом из таких собраний:</w:t>
      </w:r>
    </w:p>
    <w:p w:rsidR="004276E6" w:rsidRPr="003B3388" w:rsidRDefault="004276E6" w:rsidP="00B67400">
      <w:pPr>
        <w:pStyle w:val="em-4"/>
        <w:ind w:right="-1"/>
      </w:pPr>
    </w:p>
    <w:p w:rsidR="00943EF9" w:rsidRPr="003B3388" w:rsidRDefault="00943EF9" w:rsidP="00B67400">
      <w:pPr>
        <w:pStyle w:val="em-4"/>
        <w:ind w:right="-1"/>
      </w:pPr>
    </w:p>
    <w:tbl>
      <w:tblPr>
        <w:tblW w:w="96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379"/>
        <w:gridCol w:w="933"/>
        <w:gridCol w:w="6"/>
        <w:gridCol w:w="1694"/>
        <w:gridCol w:w="858"/>
        <w:gridCol w:w="856"/>
        <w:gridCol w:w="1189"/>
        <w:gridCol w:w="1247"/>
      </w:tblGrid>
      <w:tr w:rsidR="006841A5" w:rsidRPr="006841A5" w:rsidTr="00115E74">
        <w:trPr>
          <w:cantSplit/>
          <w:tblHeader/>
        </w:trPr>
        <w:tc>
          <w:tcPr>
            <w:tcW w:w="504" w:type="dxa"/>
            <w:vAlign w:val="center"/>
          </w:tcPr>
          <w:p w:rsidR="00AE4431" w:rsidRPr="006841A5" w:rsidRDefault="00AE4431" w:rsidP="00B67400">
            <w:pPr>
              <w:ind w:right="-1"/>
              <w:jc w:val="center"/>
              <w:rPr>
                <w:sz w:val="20"/>
                <w:szCs w:val="20"/>
              </w:rPr>
            </w:pPr>
            <w:r w:rsidRPr="006841A5">
              <w:rPr>
                <w:sz w:val="20"/>
                <w:szCs w:val="20"/>
              </w:rPr>
              <w:t>№ пп</w:t>
            </w:r>
          </w:p>
        </w:tc>
        <w:tc>
          <w:tcPr>
            <w:tcW w:w="2379" w:type="dxa"/>
            <w:vAlign w:val="center"/>
          </w:tcPr>
          <w:p w:rsidR="00AE4431" w:rsidRPr="006841A5" w:rsidRDefault="00AE4431" w:rsidP="00B67400">
            <w:pPr>
              <w:ind w:right="-1"/>
              <w:jc w:val="center"/>
              <w:rPr>
                <w:sz w:val="20"/>
                <w:szCs w:val="20"/>
              </w:rPr>
            </w:pPr>
            <w:r w:rsidRPr="006841A5">
              <w:rPr>
                <w:sz w:val="20"/>
                <w:szCs w:val="20"/>
              </w:rPr>
              <w:t>Полное фирменное наименование акционера (участника) (наименование) или Фамилия, имя, отчество</w:t>
            </w:r>
          </w:p>
        </w:tc>
        <w:tc>
          <w:tcPr>
            <w:tcW w:w="939" w:type="dxa"/>
            <w:gridSpan w:val="2"/>
            <w:vAlign w:val="center"/>
          </w:tcPr>
          <w:p w:rsidR="00AE4431" w:rsidRPr="006841A5" w:rsidRDefault="00AE4431" w:rsidP="00B67400">
            <w:pPr>
              <w:ind w:right="-1"/>
              <w:jc w:val="center"/>
              <w:rPr>
                <w:sz w:val="20"/>
                <w:szCs w:val="20"/>
              </w:rPr>
            </w:pPr>
            <w:proofErr w:type="gramStart"/>
            <w:r w:rsidRPr="006841A5">
              <w:rPr>
                <w:sz w:val="20"/>
                <w:szCs w:val="20"/>
              </w:rPr>
              <w:t>Сокращенное</w:t>
            </w:r>
            <w:proofErr w:type="gramEnd"/>
            <w:r w:rsidRPr="006841A5">
              <w:rPr>
                <w:sz w:val="20"/>
                <w:szCs w:val="20"/>
              </w:rPr>
              <w:t xml:space="preserve"> фирменное наименова-ние акционера (участника)</w:t>
            </w:r>
          </w:p>
        </w:tc>
        <w:tc>
          <w:tcPr>
            <w:tcW w:w="1694" w:type="dxa"/>
            <w:vAlign w:val="center"/>
          </w:tcPr>
          <w:p w:rsidR="00AE4431" w:rsidRPr="006841A5" w:rsidRDefault="00AE4431" w:rsidP="00B67400">
            <w:pPr>
              <w:ind w:right="-1"/>
              <w:jc w:val="center"/>
              <w:rPr>
                <w:sz w:val="20"/>
                <w:szCs w:val="20"/>
              </w:rPr>
            </w:pPr>
            <w:r w:rsidRPr="006841A5">
              <w:rPr>
                <w:sz w:val="20"/>
                <w:szCs w:val="20"/>
              </w:rPr>
              <w:t xml:space="preserve">Место </w:t>
            </w:r>
            <w:proofErr w:type="gramStart"/>
            <w:r w:rsidRPr="006841A5">
              <w:rPr>
                <w:sz w:val="20"/>
                <w:szCs w:val="20"/>
              </w:rPr>
              <w:t>нахожде-ния</w:t>
            </w:r>
            <w:proofErr w:type="gramEnd"/>
          </w:p>
        </w:tc>
        <w:tc>
          <w:tcPr>
            <w:tcW w:w="858" w:type="dxa"/>
            <w:vAlign w:val="center"/>
          </w:tcPr>
          <w:p w:rsidR="00AE4431" w:rsidRPr="006841A5" w:rsidRDefault="00AE4431" w:rsidP="00B67400">
            <w:pPr>
              <w:ind w:right="-1"/>
              <w:jc w:val="center"/>
              <w:rPr>
                <w:sz w:val="20"/>
                <w:szCs w:val="20"/>
              </w:rPr>
            </w:pPr>
            <w:r w:rsidRPr="006841A5">
              <w:rPr>
                <w:sz w:val="20"/>
                <w:szCs w:val="20"/>
              </w:rPr>
              <w:t>ОГРН (если применимо)</w:t>
            </w:r>
          </w:p>
        </w:tc>
        <w:tc>
          <w:tcPr>
            <w:tcW w:w="856" w:type="dxa"/>
            <w:vAlign w:val="center"/>
          </w:tcPr>
          <w:p w:rsidR="00AE4431" w:rsidRPr="006841A5" w:rsidRDefault="00AE4431" w:rsidP="00B67400">
            <w:pPr>
              <w:ind w:right="-1"/>
              <w:jc w:val="center"/>
              <w:rPr>
                <w:sz w:val="20"/>
                <w:szCs w:val="20"/>
              </w:rPr>
            </w:pPr>
            <w:r w:rsidRPr="006841A5">
              <w:rPr>
                <w:sz w:val="20"/>
                <w:szCs w:val="20"/>
              </w:rPr>
              <w:t xml:space="preserve">ИНН (если </w:t>
            </w:r>
            <w:proofErr w:type="gramStart"/>
            <w:r w:rsidRPr="006841A5">
              <w:rPr>
                <w:sz w:val="20"/>
                <w:szCs w:val="20"/>
              </w:rPr>
              <w:t>приме-нимо</w:t>
            </w:r>
            <w:proofErr w:type="gramEnd"/>
            <w:r w:rsidRPr="006841A5">
              <w:rPr>
                <w:sz w:val="20"/>
                <w:szCs w:val="20"/>
              </w:rPr>
              <w:t>)</w:t>
            </w:r>
          </w:p>
        </w:tc>
        <w:tc>
          <w:tcPr>
            <w:tcW w:w="1189" w:type="dxa"/>
            <w:vAlign w:val="center"/>
          </w:tcPr>
          <w:p w:rsidR="00AE4431" w:rsidRPr="006841A5" w:rsidRDefault="00AE4431" w:rsidP="00B67400">
            <w:pPr>
              <w:ind w:right="-1"/>
              <w:jc w:val="center"/>
              <w:rPr>
                <w:sz w:val="20"/>
                <w:szCs w:val="20"/>
              </w:rPr>
            </w:pPr>
            <w:r w:rsidRPr="006841A5">
              <w:rPr>
                <w:sz w:val="20"/>
                <w:szCs w:val="20"/>
              </w:rPr>
              <w:t xml:space="preserve">Доля в уставном капитале кредитной организа-ции </w:t>
            </w:r>
            <w:proofErr w:type="gramStart"/>
            <w:r w:rsidRPr="006841A5">
              <w:rPr>
                <w:sz w:val="20"/>
                <w:szCs w:val="20"/>
              </w:rPr>
              <w:t>-э</w:t>
            </w:r>
            <w:proofErr w:type="gramEnd"/>
            <w:r w:rsidRPr="006841A5">
              <w:rPr>
                <w:sz w:val="20"/>
                <w:szCs w:val="20"/>
              </w:rPr>
              <w:t>митента</w:t>
            </w:r>
          </w:p>
        </w:tc>
        <w:tc>
          <w:tcPr>
            <w:tcW w:w="1247" w:type="dxa"/>
            <w:vAlign w:val="center"/>
          </w:tcPr>
          <w:p w:rsidR="00AE4431" w:rsidRPr="006841A5" w:rsidRDefault="00AE4431" w:rsidP="00B67400">
            <w:pPr>
              <w:ind w:right="-1"/>
              <w:jc w:val="center"/>
              <w:rPr>
                <w:sz w:val="22"/>
                <w:szCs w:val="22"/>
              </w:rPr>
            </w:pPr>
            <w:r w:rsidRPr="006841A5">
              <w:rPr>
                <w:sz w:val="22"/>
                <w:szCs w:val="22"/>
              </w:rPr>
              <w:t xml:space="preserve">Доля принадлежавших обыкновенных акций кредитной организа-ции </w:t>
            </w:r>
            <w:proofErr w:type="gramStart"/>
            <w:r w:rsidRPr="006841A5">
              <w:rPr>
                <w:sz w:val="22"/>
                <w:szCs w:val="22"/>
              </w:rPr>
              <w:t>-э</w:t>
            </w:r>
            <w:proofErr w:type="gramEnd"/>
            <w:r w:rsidRPr="006841A5">
              <w:rPr>
                <w:sz w:val="22"/>
                <w:szCs w:val="22"/>
              </w:rPr>
              <w:t>митента</w:t>
            </w:r>
          </w:p>
        </w:tc>
      </w:tr>
      <w:tr w:rsidR="006841A5" w:rsidRPr="006841A5" w:rsidTr="00115E74">
        <w:trPr>
          <w:cantSplit/>
          <w:tblHeader/>
        </w:trPr>
        <w:tc>
          <w:tcPr>
            <w:tcW w:w="504" w:type="dxa"/>
          </w:tcPr>
          <w:p w:rsidR="00AE4431" w:rsidRPr="006841A5" w:rsidRDefault="00AE4431" w:rsidP="00B67400">
            <w:pPr>
              <w:ind w:right="-1"/>
              <w:jc w:val="center"/>
              <w:rPr>
                <w:sz w:val="20"/>
                <w:szCs w:val="20"/>
              </w:rPr>
            </w:pPr>
            <w:r w:rsidRPr="006841A5">
              <w:rPr>
                <w:sz w:val="20"/>
                <w:szCs w:val="20"/>
              </w:rPr>
              <w:t>1</w:t>
            </w:r>
          </w:p>
        </w:tc>
        <w:tc>
          <w:tcPr>
            <w:tcW w:w="2379" w:type="dxa"/>
          </w:tcPr>
          <w:p w:rsidR="00AE4431" w:rsidRPr="006841A5" w:rsidRDefault="00AE4431" w:rsidP="00B67400">
            <w:pPr>
              <w:ind w:right="-1"/>
              <w:jc w:val="center"/>
              <w:rPr>
                <w:sz w:val="20"/>
                <w:szCs w:val="20"/>
              </w:rPr>
            </w:pPr>
            <w:r w:rsidRPr="006841A5">
              <w:rPr>
                <w:sz w:val="20"/>
                <w:szCs w:val="20"/>
              </w:rPr>
              <w:t>2</w:t>
            </w:r>
          </w:p>
        </w:tc>
        <w:tc>
          <w:tcPr>
            <w:tcW w:w="939" w:type="dxa"/>
            <w:gridSpan w:val="2"/>
          </w:tcPr>
          <w:p w:rsidR="00AE4431" w:rsidRPr="006841A5" w:rsidRDefault="00AE4431" w:rsidP="00B67400">
            <w:pPr>
              <w:ind w:right="-1"/>
              <w:jc w:val="center"/>
              <w:rPr>
                <w:sz w:val="20"/>
                <w:szCs w:val="20"/>
              </w:rPr>
            </w:pPr>
            <w:r w:rsidRPr="006841A5">
              <w:rPr>
                <w:sz w:val="20"/>
                <w:szCs w:val="20"/>
              </w:rPr>
              <w:t>3</w:t>
            </w:r>
          </w:p>
        </w:tc>
        <w:tc>
          <w:tcPr>
            <w:tcW w:w="1694" w:type="dxa"/>
          </w:tcPr>
          <w:p w:rsidR="00AE4431" w:rsidRPr="006841A5" w:rsidRDefault="00AE4431" w:rsidP="00B67400">
            <w:pPr>
              <w:ind w:right="-1"/>
              <w:jc w:val="center"/>
              <w:rPr>
                <w:sz w:val="20"/>
                <w:szCs w:val="20"/>
              </w:rPr>
            </w:pPr>
            <w:r w:rsidRPr="006841A5">
              <w:rPr>
                <w:sz w:val="20"/>
                <w:szCs w:val="20"/>
              </w:rPr>
              <w:t>4</w:t>
            </w:r>
          </w:p>
        </w:tc>
        <w:tc>
          <w:tcPr>
            <w:tcW w:w="858" w:type="dxa"/>
          </w:tcPr>
          <w:p w:rsidR="00AE4431" w:rsidRPr="006841A5" w:rsidRDefault="00AE4431" w:rsidP="00B67400">
            <w:pPr>
              <w:ind w:right="-1"/>
              <w:jc w:val="center"/>
              <w:rPr>
                <w:sz w:val="20"/>
                <w:szCs w:val="20"/>
              </w:rPr>
            </w:pPr>
            <w:r w:rsidRPr="006841A5">
              <w:rPr>
                <w:sz w:val="20"/>
                <w:szCs w:val="20"/>
              </w:rPr>
              <w:t>5</w:t>
            </w:r>
          </w:p>
        </w:tc>
        <w:tc>
          <w:tcPr>
            <w:tcW w:w="856" w:type="dxa"/>
          </w:tcPr>
          <w:p w:rsidR="00AE4431" w:rsidRPr="006841A5" w:rsidRDefault="00AE4431" w:rsidP="00B67400">
            <w:pPr>
              <w:ind w:right="-1"/>
              <w:jc w:val="center"/>
              <w:rPr>
                <w:sz w:val="20"/>
                <w:szCs w:val="20"/>
              </w:rPr>
            </w:pPr>
            <w:r w:rsidRPr="006841A5">
              <w:rPr>
                <w:sz w:val="20"/>
                <w:szCs w:val="20"/>
              </w:rPr>
              <w:t>6</w:t>
            </w:r>
          </w:p>
        </w:tc>
        <w:tc>
          <w:tcPr>
            <w:tcW w:w="1189" w:type="dxa"/>
          </w:tcPr>
          <w:p w:rsidR="00AE4431" w:rsidRPr="006841A5" w:rsidRDefault="00AE4431" w:rsidP="00B67400">
            <w:pPr>
              <w:ind w:right="-1"/>
              <w:jc w:val="center"/>
              <w:rPr>
                <w:sz w:val="20"/>
                <w:szCs w:val="20"/>
              </w:rPr>
            </w:pPr>
            <w:r w:rsidRPr="006841A5">
              <w:rPr>
                <w:sz w:val="20"/>
                <w:szCs w:val="20"/>
              </w:rPr>
              <w:t>7</w:t>
            </w:r>
          </w:p>
        </w:tc>
        <w:tc>
          <w:tcPr>
            <w:tcW w:w="1247" w:type="dxa"/>
          </w:tcPr>
          <w:p w:rsidR="00AE4431" w:rsidRPr="006841A5" w:rsidRDefault="00AE4431" w:rsidP="00B67400">
            <w:pPr>
              <w:ind w:right="-1"/>
              <w:jc w:val="center"/>
              <w:rPr>
                <w:sz w:val="22"/>
                <w:szCs w:val="22"/>
              </w:rPr>
            </w:pPr>
            <w:r w:rsidRPr="006841A5">
              <w:rPr>
                <w:sz w:val="22"/>
                <w:szCs w:val="22"/>
              </w:rPr>
              <w:t>8</w:t>
            </w:r>
          </w:p>
        </w:tc>
      </w:tr>
      <w:tr w:rsidR="007628AC" w:rsidRPr="006841A5" w:rsidTr="00115E74">
        <w:trPr>
          <w:cantSplit/>
        </w:trPr>
        <w:tc>
          <w:tcPr>
            <w:tcW w:w="9666" w:type="dxa"/>
            <w:gridSpan w:val="9"/>
          </w:tcPr>
          <w:p w:rsidR="007628AC" w:rsidRPr="006841A5" w:rsidRDefault="007628AC" w:rsidP="00B67400">
            <w:pPr>
              <w:spacing w:before="120" w:after="120"/>
              <w:ind w:right="-1" w:firstLine="567"/>
              <w:jc w:val="both"/>
              <w:rPr>
                <w:sz w:val="20"/>
                <w:szCs w:val="20"/>
              </w:rPr>
            </w:pPr>
            <w:r w:rsidRPr="006841A5">
              <w:rPr>
                <w:sz w:val="20"/>
                <w:szCs w:val="20"/>
              </w:rPr>
              <w:t>Дата составления списка лиц, имевших право на участие в общем собрании участников кредитной организации – эмитента: «</w:t>
            </w:r>
            <w:r>
              <w:rPr>
                <w:sz w:val="20"/>
                <w:szCs w:val="20"/>
              </w:rPr>
              <w:t>28</w:t>
            </w:r>
            <w:r w:rsidRPr="006841A5">
              <w:rPr>
                <w:sz w:val="20"/>
                <w:szCs w:val="20"/>
              </w:rPr>
              <w:t>»</w:t>
            </w:r>
            <w:r>
              <w:rPr>
                <w:sz w:val="20"/>
                <w:szCs w:val="20"/>
              </w:rPr>
              <w:t xml:space="preserve"> апреля</w:t>
            </w:r>
            <w:r w:rsidRPr="006841A5">
              <w:rPr>
                <w:sz w:val="20"/>
                <w:szCs w:val="20"/>
              </w:rPr>
              <w:t xml:space="preserve"> 201</w:t>
            </w:r>
            <w:r>
              <w:rPr>
                <w:sz w:val="20"/>
                <w:szCs w:val="20"/>
              </w:rPr>
              <w:t>7</w:t>
            </w:r>
            <w:r w:rsidRPr="006841A5">
              <w:rPr>
                <w:sz w:val="20"/>
                <w:szCs w:val="20"/>
              </w:rPr>
              <w:t xml:space="preserve"> г.</w:t>
            </w:r>
          </w:p>
        </w:tc>
      </w:tr>
      <w:tr w:rsidR="007628AC" w:rsidRPr="006841A5" w:rsidTr="00115E74">
        <w:trPr>
          <w:cantSplit/>
        </w:trPr>
        <w:tc>
          <w:tcPr>
            <w:tcW w:w="504" w:type="dxa"/>
          </w:tcPr>
          <w:p w:rsidR="007628AC" w:rsidRPr="006841A5" w:rsidRDefault="007628AC" w:rsidP="00B67400">
            <w:pPr>
              <w:ind w:right="-1"/>
              <w:rPr>
                <w:sz w:val="20"/>
                <w:szCs w:val="20"/>
              </w:rPr>
            </w:pPr>
            <w:r w:rsidRPr="006841A5">
              <w:rPr>
                <w:sz w:val="20"/>
                <w:szCs w:val="20"/>
              </w:rPr>
              <w:t>1</w:t>
            </w:r>
          </w:p>
        </w:tc>
        <w:tc>
          <w:tcPr>
            <w:tcW w:w="2379" w:type="dxa"/>
          </w:tcPr>
          <w:p w:rsidR="007628AC" w:rsidRPr="00216F38" w:rsidRDefault="007628AC" w:rsidP="00B67400">
            <w:pPr>
              <w:ind w:right="-1"/>
              <w:rPr>
                <w:sz w:val="20"/>
                <w:szCs w:val="20"/>
                <w:lang w:val="en-US"/>
              </w:rPr>
            </w:pPr>
            <w:r w:rsidRPr="006841A5">
              <w:rPr>
                <w:sz w:val="20"/>
                <w:szCs w:val="20"/>
                <w:lang w:val="en-US"/>
              </w:rPr>
              <w:t>Volkswagen</w:t>
            </w:r>
            <w:r w:rsidRPr="00216F38">
              <w:rPr>
                <w:sz w:val="20"/>
                <w:szCs w:val="20"/>
                <w:lang w:val="en-US"/>
              </w:rPr>
              <w:t xml:space="preserve"> </w:t>
            </w:r>
            <w:r w:rsidRPr="006841A5">
              <w:rPr>
                <w:sz w:val="20"/>
                <w:szCs w:val="20"/>
                <w:lang w:val="en-US"/>
              </w:rPr>
              <w:t>Financial</w:t>
            </w:r>
            <w:r w:rsidRPr="00216F38">
              <w:rPr>
                <w:sz w:val="20"/>
                <w:szCs w:val="20"/>
                <w:lang w:val="en-US"/>
              </w:rPr>
              <w:t xml:space="preserve"> </w:t>
            </w:r>
            <w:r w:rsidRPr="006841A5">
              <w:rPr>
                <w:sz w:val="20"/>
                <w:szCs w:val="20"/>
                <w:lang w:val="en-US"/>
              </w:rPr>
              <w:t>Services</w:t>
            </w:r>
            <w:r w:rsidRPr="00216F38">
              <w:rPr>
                <w:sz w:val="20"/>
                <w:szCs w:val="20"/>
                <w:lang w:val="en-US"/>
              </w:rPr>
              <w:t xml:space="preserve"> </w:t>
            </w:r>
            <w:r w:rsidRPr="006841A5">
              <w:rPr>
                <w:sz w:val="20"/>
                <w:szCs w:val="20"/>
                <w:lang w:val="en-US"/>
              </w:rPr>
              <w:t>AG</w:t>
            </w:r>
            <w:r w:rsidRPr="00216F38">
              <w:rPr>
                <w:sz w:val="20"/>
                <w:szCs w:val="20"/>
                <w:lang w:val="en-US"/>
              </w:rPr>
              <w:t xml:space="preserve"> (</w:t>
            </w:r>
            <w:r w:rsidRPr="006841A5">
              <w:rPr>
                <w:sz w:val="20"/>
                <w:szCs w:val="20"/>
              </w:rPr>
              <w:t>Фольксваген</w:t>
            </w:r>
            <w:r w:rsidRPr="00216F38">
              <w:rPr>
                <w:sz w:val="20"/>
                <w:szCs w:val="20"/>
                <w:lang w:val="en-US"/>
              </w:rPr>
              <w:t xml:space="preserve"> </w:t>
            </w:r>
            <w:r w:rsidRPr="006841A5">
              <w:rPr>
                <w:sz w:val="20"/>
                <w:szCs w:val="20"/>
              </w:rPr>
              <w:t>Файненшл</w:t>
            </w:r>
            <w:r w:rsidRPr="00216F38">
              <w:rPr>
                <w:sz w:val="20"/>
                <w:szCs w:val="20"/>
                <w:lang w:val="en-US"/>
              </w:rPr>
              <w:t xml:space="preserve"> </w:t>
            </w:r>
            <w:r w:rsidRPr="006841A5">
              <w:rPr>
                <w:sz w:val="20"/>
                <w:szCs w:val="20"/>
              </w:rPr>
              <w:t>Сервисез</w:t>
            </w:r>
            <w:r w:rsidRPr="00216F38">
              <w:rPr>
                <w:sz w:val="20"/>
                <w:szCs w:val="20"/>
                <w:lang w:val="en-US"/>
              </w:rPr>
              <w:t xml:space="preserve"> </w:t>
            </w:r>
            <w:r w:rsidRPr="006841A5">
              <w:rPr>
                <w:sz w:val="20"/>
                <w:szCs w:val="20"/>
              </w:rPr>
              <w:t>АГ</w:t>
            </w:r>
            <w:r w:rsidRPr="00216F38">
              <w:rPr>
                <w:sz w:val="20"/>
                <w:szCs w:val="20"/>
                <w:lang w:val="en-US"/>
              </w:rPr>
              <w:t>)</w:t>
            </w:r>
          </w:p>
        </w:tc>
        <w:tc>
          <w:tcPr>
            <w:tcW w:w="933" w:type="dxa"/>
          </w:tcPr>
          <w:p w:rsidR="007628AC" w:rsidRPr="006841A5" w:rsidRDefault="007628AC" w:rsidP="00B67400">
            <w:pPr>
              <w:ind w:right="-1"/>
              <w:rPr>
                <w:sz w:val="20"/>
                <w:szCs w:val="20"/>
              </w:rPr>
            </w:pPr>
            <w:r w:rsidRPr="006841A5">
              <w:rPr>
                <w:sz w:val="20"/>
                <w:szCs w:val="20"/>
              </w:rPr>
              <w:t>отсутствует</w:t>
            </w:r>
          </w:p>
        </w:tc>
        <w:tc>
          <w:tcPr>
            <w:tcW w:w="1700" w:type="dxa"/>
            <w:gridSpan w:val="2"/>
          </w:tcPr>
          <w:p w:rsidR="007628AC" w:rsidRPr="006841A5" w:rsidRDefault="007628AC" w:rsidP="00B67400">
            <w:pPr>
              <w:ind w:right="-1"/>
              <w:rPr>
                <w:sz w:val="20"/>
                <w:szCs w:val="20"/>
              </w:rPr>
            </w:pPr>
            <w:r w:rsidRPr="006841A5">
              <w:rPr>
                <w:sz w:val="20"/>
                <w:szCs w:val="20"/>
                <w:lang w:val="en-US"/>
              </w:rPr>
              <w:t>Gifhorner</w:t>
            </w:r>
            <w:r w:rsidRPr="006841A5">
              <w:rPr>
                <w:sz w:val="20"/>
                <w:szCs w:val="20"/>
              </w:rPr>
              <w:t xml:space="preserve"> </w:t>
            </w:r>
            <w:r w:rsidRPr="006841A5">
              <w:rPr>
                <w:sz w:val="20"/>
                <w:szCs w:val="20"/>
                <w:lang w:val="en-US"/>
              </w:rPr>
              <w:t>Str</w:t>
            </w:r>
            <w:r w:rsidRPr="006841A5">
              <w:rPr>
                <w:sz w:val="20"/>
                <w:szCs w:val="20"/>
              </w:rPr>
              <w:t xml:space="preserve">. 57, </w:t>
            </w:r>
          </w:p>
          <w:p w:rsidR="007628AC" w:rsidRPr="006841A5" w:rsidRDefault="007628AC" w:rsidP="00B67400">
            <w:pPr>
              <w:ind w:right="-1"/>
              <w:rPr>
                <w:sz w:val="20"/>
                <w:szCs w:val="20"/>
              </w:rPr>
            </w:pPr>
            <w:r w:rsidRPr="006841A5">
              <w:rPr>
                <w:sz w:val="20"/>
                <w:szCs w:val="20"/>
              </w:rPr>
              <w:t xml:space="preserve">38112 </w:t>
            </w:r>
            <w:r w:rsidRPr="006841A5">
              <w:rPr>
                <w:sz w:val="20"/>
                <w:szCs w:val="20"/>
                <w:lang w:val="en-US"/>
              </w:rPr>
              <w:t>Braunschweig</w:t>
            </w:r>
            <w:r w:rsidRPr="006841A5">
              <w:rPr>
                <w:sz w:val="20"/>
                <w:szCs w:val="20"/>
              </w:rPr>
              <w:t xml:space="preserve">, </w:t>
            </w:r>
            <w:r w:rsidRPr="006841A5">
              <w:rPr>
                <w:sz w:val="20"/>
                <w:szCs w:val="20"/>
                <w:lang w:val="en-US"/>
              </w:rPr>
              <w:t>Germany</w:t>
            </w:r>
            <w:r w:rsidRPr="006841A5">
              <w:rPr>
                <w:sz w:val="20"/>
                <w:szCs w:val="20"/>
              </w:rPr>
              <w:t xml:space="preserve"> (Гифхорнер Шрассе 57, 38112, Брауншвайг, Германия)</w:t>
            </w:r>
          </w:p>
        </w:tc>
        <w:tc>
          <w:tcPr>
            <w:tcW w:w="858" w:type="dxa"/>
          </w:tcPr>
          <w:p w:rsidR="007628AC" w:rsidRPr="006841A5" w:rsidRDefault="007628AC" w:rsidP="00B67400">
            <w:pPr>
              <w:ind w:right="-1"/>
              <w:rPr>
                <w:sz w:val="20"/>
                <w:szCs w:val="20"/>
                <w:lang w:val="en-US"/>
              </w:rPr>
            </w:pPr>
            <w:r w:rsidRPr="006841A5">
              <w:rPr>
                <w:bCs/>
                <w:iCs/>
                <w:sz w:val="20"/>
                <w:szCs w:val="20"/>
              </w:rPr>
              <w:t>Не применимо</w:t>
            </w:r>
          </w:p>
        </w:tc>
        <w:tc>
          <w:tcPr>
            <w:tcW w:w="856" w:type="dxa"/>
          </w:tcPr>
          <w:p w:rsidR="007628AC" w:rsidRPr="006841A5" w:rsidRDefault="007628AC" w:rsidP="00B67400">
            <w:pPr>
              <w:ind w:right="-1"/>
              <w:rPr>
                <w:sz w:val="20"/>
                <w:szCs w:val="20"/>
                <w:lang w:val="en-US"/>
              </w:rPr>
            </w:pPr>
            <w:r w:rsidRPr="006841A5">
              <w:rPr>
                <w:bCs/>
                <w:iCs/>
                <w:sz w:val="20"/>
                <w:szCs w:val="20"/>
              </w:rPr>
              <w:t>Не применимо</w:t>
            </w:r>
          </w:p>
        </w:tc>
        <w:tc>
          <w:tcPr>
            <w:tcW w:w="1189" w:type="dxa"/>
          </w:tcPr>
          <w:p w:rsidR="007628AC" w:rsidRPr="006841A5" w:rsidRDefault="007628AC" w:rsidP="00B67400">
            <w:pPr>
              <w:ind w:right="-1"/>
              <w:jc w:val="center"/>
              <w:rPr>
                <w:sz w:val="20"/>
                <w:szCs w:val="20"/>
                <w:lang w:val="en-US"/>
              </w:rPr>
            </w:pPr>
            <w:r w:rsidRPr="006841A5">
              <w:rPr>
                <w:bCs/>
                <w:iCs/>
                <w:sz w:val="20"/>
                <w:szCs w:val="20"/>
              </w:rPr>
              <w:t>99%</w:t>
            </w:r>
          </w:p>
        </w:tc>
        <w:tc>
          <w:tcPr>
            <w:tcW w:w="1247" w:type="dxa"/>
          </w:tcPr>
          <w:p w:rsidR="007628AC" w:rsidRPr="006841A5" w:rsidRDefault="007628AC" w:rsidP="00B67400">
            <w:pPr>
              <w:ind w:right="-1"/>
              <w:jc w:val="center"/>
              <w:rPr>
                <w:sz w:val="22"/>
                <w:szCs w:val="22"/>
              </w:rPr>
            </w:pPr>
            <w:r w:rsidRPr="006841A5">
              <w:rPr>
                <w:sz w:val="22"/>
                <w:szCs w:val="22"/>
              </w:rPr>
              <w:t>-</w:t>
            </w:r>
          </w:p>
        </w:tc>
      </w:tr>
      <w:tr w:rsidR="00CF023B" w:rsidRPr="006841A5" w:rsidTr="00115E74">
        <w:trPr>
          <w:cantSplit/>
        </w:trPr>
        <w:tc>
          <w:tcPr>
            <w:tcW w:w="9666" w:type="dxa"/>
            <w:gridSpan w:val="9"/>
          </w:tcPr>
          <w:p w:rsidR="00CF023B" w:rsidRPr="006841A5" w:rsidRDefault="00CF023B" w:rsidP="00B67400">
            <w:pPr>
              <w:spacing w:before="120" w:after="120"/>
              <w:ind w:right="-1" w:firstLine="567"/>
              <w:jc w:val="both"/>
              <w:rPr>
                <w:sz w:val="20"/>
                <w:szCs w:val="20"/>
              </w:rPr>
            </w:pPr>
            <w:r w:rsidRPr="006841A5">
              <w:rPr>
                <w:sz w:val="20"/>
                <w:szCs w:val="20"/>
              </w:rPr>
              <w:t>Дата составления списка лиц, имевших право на участие в общем собрании участников кредитной организации – эмитента: «</w:t>
            </w:r>
            <w:r>
              <w:rPr>
                <w:sz w:val="20"/>
                <w:szCs w:val="20"/>
              </w:rPr>
              <w:t>26</w:t>
            </w:r>
            <w:r w:rsidRPr="006841A5">
              <w:rPr>
                <w:sz w:val="20"/>
                <w:szCs w:val="20"/>
              </w:rPr>
              <w:t>»</w:t>
            </w:r>
            <w:r>
              <w:rPr>
                <w:sz w:val="20"/>
                <w:szCs w:val="20"/>
              </w:rPr>
              <w:t xml:space="preserve"> октября</w:t>
            </w:r>
            <w:r w:rsidRPr="006841A5">
              <w:rPr>
                <w:sz w:val="20"/>
                <w:szCs w:val="20"/>
              </w:rPr>
              <w:t xml:space="preserve"> 201</w:t>
            </w:r>
            <w:r>
              <w:rPr>
                <w:sz w:val="20"/>
                <w:szCs w:val="20"/>
              </w:rPr>
              <w:t>7</w:t>
            </w:r>
            <w:r w:rsidRPr="006841A5">
              <w:rPr>
                <w:sz w:val="20"/>
                <w:szCs w:val="20"/>
              </w:rPr>
              <w:t xml:space="preserve"> г.</w:t>
            </w:r>
          </w:p>
        </w:tc>
      </w:tr>
      <w:tr w:rsidR="00CF023B" w:rsidRPr="006841A5" w:rsidTr="00115E74">
        <w:trPr>
          <w:cantSplit/>
        </w:trPr>
        <w:tc>
          <w:tcPr>
            <w:tcW w:w="504" w:type="dxa"/>
          </w:tcPr>
          <w:p w:rsidR="00CF023B" w:rsidRPr="006841A5" w:rsidRDefault="00CF023B" w:rsidP="00B67400">
            <w:pPr>
              <w:ind w:right="-1"/>
              <w:rPr>
                <w:sz w:val="20"/>
                <w:szCs w:val="20"/>
              </w:rPr>
            </w:pPr>
            <w:r w:rsidRPr="006841A5">
              <w:rPr>
                <w:sz w:val="20"/>
                <w:szCs w:val="20"/>
              </w:rPr>
              <w:t>1</w:t>
            </w:r>
          </w:p>
        </w:tc>
        <w:tc>
          <w:tcPr>
            <w:tcW w:w="2379" w:type="dxa"/>
          </w:tcPr>
          <w:p w:rsidR="00CF023B" w:rsidRPr="00216F38" w:rsidRDefault="00CF023B" w:rsidP="00B67400">
            <w:pPr>
              <w:ind w:right="-1"/>
              <w:rPr>
                <w:sz w:val="20"/>
                <w:szCs w:val="20"/>
                <w:lang w:val="en-US"/>
              </w:rPr>
            </w:pPr>
            <w:r w:rsidRPr="006841A5">
              <w:rPr>
                <w:sz w:val="20"/>
                <w:szCs w:val="20"/>
                <w:lang w:val="en-US"/>
              </w:rPr>
              <w:t>Volkswagen</w:t>
            </w:r>
            <w:r w:rsidRPr="00216F38">
              <w:rPr>
                <w:sz w:val="20"/>
                <w:szCs w:val="20"/>
                <w:lang w:val="en-US"/>
              </w:rPr>
              <w:t xml:space="preserve"> </w:t>
            </w:r>
            <w:r w:rsidRPr="006841A5">
              <w:rPr>
                <w:sz w:val="20"/>
                <w:szCs w:val="20"/>
                <w:lang w:val="en-US"/>
              </w:rPr>
              <w:t>Financial</w:t>
            </w:r>
            <w:r w:rsidRPr="00216F38">
              <w:rPr>
                <w:sz w:val="20"/>
                <w:szCs w:val="20"/>
                <w:lang w:val="en-US"/>
              </w:rPr>
              <w:t xml:space="preserve"> </w:t>
            </w:r>
            <w:r w:rsidRPr="006841A5">
              <w:rPr>
                <w:sz w:val="20"/>
                <w:szCs w:val="20"/>
                <w:lang w:val="en-US"/>
              </w:rPr>
              <w:t>Services</w:t>
            </w:r>
            <w:r w:rsidRPr="00216F38">
              <w:rPr>
                <w:sz w:val="20"/>
                <w:szCs w:val="20"/>
                <w:lang w:val="en-US"/>
              </w:rPr>
              <w:t xml:space="preserve"> </w:t>
            </w:r>
            <w:r w:rsidRPr="006841A5">
              <w:rPr>
                <w:sz w:val="20"/>
                <w:szCs w:val="20"/>
                <w:lang w:val="en-US"/>
              </w:rPr>
              <w:t>AG</w:t>
            </w:r>
            <w:r w:rsidRPr="00216F38">
              <w:rPr>
                <w:sz w:val="20"/>
                <w:szCs w:val="20"/>
                <w:lang w:val="en-US"/>
              </w:rPr>
              <w:t xml:space="preserve"> (</w:t>
            </w:r>
            <w:r w:rsidRPr="006841A5">
              <w:rPr>
                <w:sz w:val="20"/>
                <w:szCs w:val="20"/>
              </w:rPr>
              <w:t>Фольксваген</w:t>
            </w:r>
            <w:r w:rsidRPr="00216F38">
              <w:rPr>
                <w:sz w:val="20"/>
                <w:szCs w:val="20"/>
                <w:lang w:val="en-US"/>
              </w:rPr>
              <w:t xml:space="preserve"> </w:t>
            </w:r>
            <w:r w:rsidRPr="006841A5">
              <w:rPr>
                <w:sz w:val="20"/>
                <w:szCs w:val="20"/>
              </w:rPr>
              <w:t>Файненшл</w:t>
            </w:r>
            <w:r w:rsidRPr="00216F38">
              <w:rPr>
                <w:sz w:val="20"/>
                <w:szCs w:val="20"/>
                <w:lang w:val="en-US"/>
              </w:rPr>
              <w:t xml:space="preserve"> </w:t>
            </w:r>
            <w:r w:rsidRPr="006841A5">
              <w:rPr>
                <w:sz w:val="20"/>
                <w:szCs w:val="20"/>
              </w:rPr>
              <w:t>Сервисез</w:t>
            </w:r>
            <w:r w:rsidRPr="00216F38">
              <w:rPr>
                <w:sz w:val="20"/>
                <w:szCs w:val="20"/>
                <w:lang w:val="en-US"/>
              </w:rPr>
              <w:t xml:space="preserve"> </w:t>
            </w:r>
            <w:r w:rsidRPr="006841A5">
              <w:rPr>
                <w:sz w:val="20"/>
                <w:szCs w:val="20"/>
              </w:rPr>
              <w:t>АГ</w:t>
            </w:r>
            <w:r w:rsidRPr="00216F38">
              <w:rPr>
                <w:sz w:val="20"/>
                <w:szCs w:val="20"/>
                <w:lang w:val="en-US"/>
              </w:rPr>
              <w:t>)</w:t>
            </w:r>
          </w:p>
        </w:tc>
        <w:tc>
          <w:tcPr>
            <w:tcW w:w="933" w:type="dxa"/>
          </w:tcPr>
          <w:p w:rsidR="00CF023B" w:rsidRPr="006841A5" w:rsidRDefault="00CF023B" w:rsidP="00B67400">
            <w:pPr>
              <w:ind w:right="-1"/>
              <w:rPr>
                <w:sz w:val="20"/>
                <w:szCs w:val="20"/>
              </w:rPr>
            </w:pPr>
            <w:r w:rsidRPr="006841A5">
              <w:rPr>
                <w:sz w:val="20"/>
                <w:szCs w:val="20"/>
              </w:rPr>
              <w:t>отсутствует</w:t>
            </w:r>
          </w:p>
        </w:tc>
        <w:tc>
          <w:tcPr>
            <w:tcW w:w="1700" w:type="dxa"/>
            <w:gridSpan w:val="2"/>
          </w:tcPr>
          <w:p w:rsidR="00CF023B" w:rsidRPr="006841A5" w:rsidRDefault="00CF023B" w:rsidP="00B67400">
            <w:pPr>
              <w:ind w:right="-1"/>
              <w:rPr>
                <w:sz w:val="20"/>
                <w:szCs w:val="20"/>
              </w:rPr>
            </w:pPr>
            <w:r w:rsidRPr="006841A5">
              <w:rPr>
                <w:sz w:val="20"/>
                <w:szCs w:val="20"/>
                <w:lang w:val="en-US"/>
              </w:rPr>
              <w:t>Gifhorner</w:t>
            </w:r>
            <w:r w:rsidRPr="006841A5">
              <w:rPr>
                <w:sz w:val="20"/>
                <w:szCs w:val="20"/>
              </w:rPr>
              <w:t xml:space="preserve"> </w:t>
            </w:r>
            <w:r w:rsidRPr="006841A5">
              <w:rPr>
                <w:sz w:val="20"/>
                <w:szCs w:val="20"/>
                <w:lang w:val="en-US"/>
              </w:rPr>
              <w:t>Str</w:t>
            </w:r>
            <w:r w:rsidRPr="006841A5">
              <w:rPr>
                <w:sz w:val="20"/>
                <w:szCs w:val="20"/>
              </w:rPr>
              <w:t xml:space="preserve">. 57, </w:t>
            </w:r>
          </w:p>
          <w:p w:rsidR="00CF023B" w:rsidRPr="006841A5" w:rsidRDefault="00CF023B" w:rsidP="00B67400">
            <w:pPr>
              <w:ind w:right="-1"/>
              <w:rPr>
                <w:sz w:val="20"/>
                <w:szCs w:val="20"/>
              </w:rPr>
            </w:pPr>
            <w:r w:rsidRPr="006841A5">
              <w:rPr>
                <w:sz w:val="20"/>
                <w:szCs w:val="20"/>
              </w:rPr>
              <w:t xml:space="preserve">38112 </w:t>
            </w:r>
            <w:r w:rsidRPr="006841A5">
              <w:rPr>
                <w:sz w:val="20"/>
                <w:szCs w:val="20"/>
                <w:lang w:val="en-US"/>
              </w:rPr>
              <w:t>Braunschweig</w:t>
            </w:r>
            <w:r w:rsidRPr="006841A5">
              <w:rPr>
                <w:sz w:val="20"/>
                <w:szCs w:val="20"/>
              </w:rPr>
              <w:t xml:space="preserve">, </w:t>
            </w:r>
            <w:r w:rsidRPr="006841A5">
              <w:rPr>
                <w:sz w:val="20"/>
                <w:szCs w:val="20"/>
                <w:lang w:val="en-US"/>
              </w:rPr>
              <w:t>Germany</w:t>
            </w:r>
            <w:r w:rsidRPr="006841A5">
              <w:rPr>
                <w:sz w:val="20"/>
                <w:szCs w:val="20"/>
              </w:rPr>
              <w:t xml:space="preserve"> (Гифхорнер Шрассе 57, 38112, Брауншвайг, Германия)</w:t>
            </w:r>
          </w:p>
        </w:tc>
        <w:tc>
          <w:tcPr>
            <w:tcW w:w="858" w:type="dxa"/>
          </w:tcPr>
          <w:p w:rsidR="00CF023B" w:rsidRPr="006841A5" w:rsidRDefault="00CF023B" w:rsidP="00B67400">
            <w:pPr>
              <w:ind w:right="-1"/>
              <w:rPr>
                <w:sz w:val="20"/>
                <w:szCs w:val="20"/>
                <w:lang w:val="en-US"/>
              </w:rPr>
            </w:pPr>
            <w:r w:rsidRPr="006841A5">
              <w:rPr>
                <w:bCs/>
                <w:iCs/>
                <w:sz w:val="20"/>
                <w:szCs w:val="20"/>
              </w:rPr>
              <w:t>Не применимо</w:t>
            </w:r>
          </w:p>
        </w:tc>
        <w:tc>
          <w:tcPr>
            <w:tcW w:w="856" w:type="dxa"/>
          </w:tcPr>
          <w:p w:rsidR="00CF023B" w:rsidRPr="006841A5" w:rsidRDefault="00CF023B" w:rsidP="00B67400">
            <w:pPr>
              <w:ind w:right="-1"/>
              <w:rPr>
                <w:sz w:val="20"/>
                <w:szCs w:val="20"/>
                <w:lang w:val="en-US"/>
              </w:rPr>
            </w:pPr>
            <w:r w:rsidRPr="006841A5">
              <w:rPr>
                <w:bCs/>
                <w:iCs/>
                <w:sz w:val="20"/>
                <w:szCs w:val="20"/>
              </w:rPr>
              <w:t>Не применимо</w:t>
            </w:r>
          </w:p>
        </w:tc>
        <w:tc>
          <w:tcPr>
            <w:tcW w:w="1189" w:type="dxa"/>
          </w:tcPr>
          <w:p w:rsidR="00CF023B" w:rsidRPr="006841A5" w:rsidRDefault="00CF023B" w:rsidP="00B67400">
            <w:pPr>
              <w:ind w:right="-1"/>
              <w:jc w:val="center"/>
              <w:rPr>
                <w:sz w:val="20"/>
                <w:szCs w:val="20"/>
                <w:lang w:val="en-US"/>
              </w:rPr>
            </w:pPr>
            <w:r w:rsidRPr="006841A5">
              <w:rPr>
                <w:bCs/>
                <w:iCs/>
                <w:sz w:val="20"/>
                <w:szCs w:val="20"/>
              </w:rPr>
              <w:t>99%</w:t>
            </w:r>
          </w:p>
        </w:tc>
        <w:tc>
          <w:tcPr>
            <w:tcW w:w="1247" w:type="dxa"/>
          </w:tcPr>
          <w:p w:rsidR="00CF023B" w:rsidRPr="006841A5" w:rsidRDefault="00CF023B" w:rsidP="00B67400">
            <w:pPr>
              <w:ind w:right="-1"/>
              <w:jc w:val="center"/>
              <w:rPr>
                <w:sz w:val="22"/>
                <w:szCs w:val="22"/>
              </w:rPr>
            </w:pPr>
            <w:r w:rsidRPr="006841A5">
              <w:rPr>
                <w:sz w:val="22"/>
                <w:szCs w:val="22"/>
              </w:rPr>
              <w:t>-</w:t>
            </w:r>
          </w:p>
        </w:tc>
      </w:tr>
      <w:tr w:rsidR="00CF023B" w:rsidRPr="006841A5" w:rsidTr="00115E74">
        <w:trPr>
          <w:cantSplit/>
        </w:trPr>
        <w:tc>
          <w:tcPr>
            <w:tcW w:w="9666" w:type="dxa"/>
            <w:gridSpan w:val="9"/>
          </w:tcPr>
          <w:p w:rsidR="00CF023B" w:rsidRPr="006841A5" w:rsidRDefault="00CF023B" w:rsidP="00B67400">
            <w:pPr>
              <w:spacing w:before="120" w:after="120"/>
              <w:ind w:right="-1" w:firstLine="567"/>
              <w:jc w:val="both"/>
              <w:rPr>
                <w:sz w:val="20"/>
                <w:szCs w:val="20"/>
              </w:rPr>
            </w:pPr>
            <w:r w:rsidRPr="006841A5">
              <w:rPr>
                <w:sz w:val="20"/>
                <w:szCs w:val="20"/>
              </w:rPr>
              <w:lastRenderedPageBreak/>
              <w:t>Дата составления списка лиц, имевших право на участие в общем собрании участников кредитной организации – эмитента: «</w:t>
            </w:r>
            <w:r>
              <w:rPr>
                <w:sz w:val="20"/>
                <w:szCs w:val="20"/>
              </w:rPr>
              <w:t>30</w:t>
            </w:r>
            <w:r w:rsidRPr="006841A5">
              <w:rPr>
                <w:sz w:val="20"/>
                <w:szCs w:val="20"/>
              </w:rPr>
              <w:t>»</w:t>
            </w:r>
            <w:r>
              <w:rPr>
                <w:sz w:val="20"/>
                <w:szCs w:val="20"/>
              </w:rPr>
              <w:t xml:space="preserve"> ноября</w:t>
            </w:r>
            <w:r w:rsidRPr="006841A5">
              <w:rPr>
                <w:sz w:val="20"/>
                <w:szCs w:val="20"/>
              </w:rPr>
              <w:t xml:space="preserve"> 201</w:t>
            </w:r>
            <w:r>
              <w:rPr>
                <w:sz w:val="20"/>
                <w:szCs w:val="20"/>
              </w:rPr>
              <w:t>7</w:t>
            </w:r>
            <w:r w:rsidRPr="006841A5">
              <w:rPr>
                <w:sz w:val="20"/>
                <w:szCs w:val="20"/>
              </w:rPr>
              <w:t xml:space="preserve"> г.</w:t>
            </w:r>
          </w:p>
        </w:tc>
      </w:tr>
      <w:tr w:rsidR="00CF023B" w:rsidRPr="006841A5" w:rsidTr="00115E74">
        <w:trPr>
          <w:cantSplit/>
        </w:trPr>
        <w:tc>
          <w:tcPr>
            <w:tcW w:w="504" w:type="dxa"/>
          </w:tcPr>
          <w:p w:rsidR="00CF023B" w:rsidRPr="006841A5" w:rsidRDefault="00CF023B" w:rsidP="00B67400">
            <w:pPr>
              <w:ind w:right="-1"/>
              <w:rPr>
                <w:sz w:val="20"/>
                <w:szCs w:val="20"/>
              </w:rPr>
            </w:pPr>
            <w:r w:rsidRPr="006841A5">
              <w:rPr>
                <w:sz w:val="20"/>
                <w:szCs w:val="20"/>
              </w:rPr>
              <w:t>1</w:t>
            </w:r>
          </w:p>
        </w:tc>
        <w:tc>
          <w:tcPr>
            <w:tcW w:w="2379" w:type="dxa"/>
          </w:tcPr>
          <w:p w:rsidR="00CF023B" w:rsidRPr="00216F38" w:rsidRDefault="00CF023B" w:rsidP="00B67400">
            <w:pPr>
              <w:ind w:right="-1"/>
              <w:rPr>
                <w:sz w:val="20"/>
                <w:szCs w:val="20"/>
                <w:lang w:val="en-US"/>
              </w:rPr>
            </w:pPr>
            <w:r w:rsidRPr="006841A5">
              <w:rPr>
                <w:sz w:val="20"/>
                <w:szCs w:val="20"/>
                <w:lang w:val="en-US"/>
              </w:rPr>
              <w:t>Volkswagen</w:t>
            </w:r>
            <w:r w:rsidRPr="00216F38">
              <w:rPr>
                <w:sz w:val="20"/>
                <w:szCs w:val="20"/>
                <w:lang w:val="en-US"/>
              </w:rPr>
              <w:t xml:space="preserve"> </w:t>
            </w:r>
            <w:r w:rsidRPr="006841A5">
              <w:rPr>
                <w:sz w:val="20"/>
                <w:szCs w:val="20"/>
                <w:lang w:val="en-US"/>
              </w:rPr>
              <w:t>Financial</w:t>
            </w:r>
            <w:r w:rsidRPr="00216F38">
              <w:rPr>
                <w:sz w:val="20"/>
                <w:szCs w:val="20"/>
                <w:lang w:val="en-US"/>
              </w:rPr>
              <w:t xml:space="preserve"> </w:t>
            </w:r>
            <w:r w:rsidRPr="006841A5">
              <w:rPr>
                <w:sz w:val="20"/>
                <w:szCs w:val="20"/>
                <w:lang w:val="en-US"/>
              </w:rPr>
              <w:t>Services</w:t>
            </w:r>
            <w:r w:rsidRPr="00216F38">
              <w:rPr>
                <w:sz w:val="20"/>
                <w:szCs w:val="20"/>
                <w:lang w:val="en-US"/>
              </w:rPr>
              <w:t xml:space="preserve"> </w:t>
            </w:r>
            <w:r w:rsidRPr="006841A5">
              <w:rPr>
                <w:sz w:val="20"/>
                <w:szCs w:val="20"/>
                <w:lang w:val="en-US"/>
              </w:rPr>
              <w:t>AG</w:t>
            </w:r>
            <w:r w:rsidRPr="00216F38">
              <w:rPr>
                <w:sz w:val="20"/>
                <w:szCs w:val="20"/>
                <w:lang w:val="en-US"/>
              </w:rPr>
              <w:t xml:space="preserve"> (</w:t>
            </w:r>
            <w:r w:rsidRPr="006841A5">
              <w:rPr>
                <w:sz w:val="20"/>
                <w:szCs w:val="20"/>
              </w:rPr>
              <w:t>Фольксваген</w:t>
            </w:r>
            <w:r w:rsidRPr="00216F38">
              <w:rPr>
                <w:sz w:val="20"/>
                <w:szCs w:val="20"/>
                <w:lang w:val="en-US"/>
              </w:rPr>
              <w:t xml:space="preserve"> </w:t>
            </w:r>
            <w:r w:rsidRPr="006841A5">
              <w:rPr>
                <w:sz w:val="20"/>
                <w:szCs w:val="20"/>
              </w:rPr>
              <w:t>Файненшл</w:t>
            </w:r>
            <w:r w:rsidRPr="00216F38">
              <w:rPr>
                <w:sz w:val="20"/>
                <w:szCs w:val="20"/>
                <w:lang w:val="en-US"/>
              </w:rPr>
              <w:t xml:space="preserve"> </w:t>
            </w:r>
            <w:r w:rsidRPr="006841A5">
              <w:rPr>
                <w:sz w:val="20"/>
                <w:szCs w:val="20"/>
              </w:rPr>
              <w:t>Сервисез</w:t>
            </w:r>
            <w:r w:rsidRPr="00216F38">
              <w:rPr>
                <w:sz w:val="20"/>
                <w:szCs w:val="20"/>
                <w:lang w:val="en-US"/>
              </w:rPr>
              <w:t xml:space="preserve"> </w:t>
            </w:r>
            <w:r w:rsidRPr="006841A5">
              <w:rPr>
                <w:sz w:val="20"/>
                <w:szCs w:val="20"/>
              </w:rPr>
              <w:t>АГ</w:t>
            </w:r>
            <w:r w:rsidRPr="00216F38">
              <w:rPr>
                <w:sz w:val="20"/>
                <w:szCs w:val="20"/>
                <w:lang w:val="en-US"/>
              </w:rPr>
              <w:t>)</w:t>
            </w:r>
          </w:p>
        </w:tc>
        <w:tc>
          <w:tcPr>
            <w:tcW w:w="933" w:type="dxa"/>
          </w:tcPr>
          <w:p w:rsidR="00CF023B" w:rsidRPr="006841A5" w:rsidRDefault="00CF023B" w:rsidP="00B67400">
            <w:pPr>
              <w:ind w:right="-1"/>
              <w:rPr>
                <w:sz w:val="20"/>
                <w:szCs w:val="20"/>
              </w:rPr>
            </w:pPr>
            <w:r w:rsidRPr="006841A5">
              <w:rPr>
                <w:sz w:val="20"/>
                <w:szCs w:val="20"/>
              </w:rPr>
              <w:t>отсутствует</w:t>
            </w:r>
          </w:p>
        </w:tc>
        <w:tc>
          <w:tcPr>
            <w:tcW w:w="1700" w:type="dxa"/>
            <w:gridSpan w:val="2"/>
          </w:tcPr>
          <w:p w:rsidR="00CF023B" w:rsidRPr="006841A5" w:rsidRDefault="00CF023B" w:rsidP="00B67400">
            <w:pPr>
              <w:ind w:right="-1"/>
              <w:rPr>
                <w:sz w:val="20"/>
                <w:szCs w:val="20"/>
              </w:rPr>
            </w:pPr>
            <w:r w:rsidRPr="006841A5">
              <w:rPr>
                <w:sz w:val="20"/>
                <w:szCs w:val="20"/>
                <w:lang w:val="en-US"/>
              </w:rPr>
              <w:t>Gifhorner</w:t>
            </w:r>
            <w:r w:rsidRPr="006841A5">
              <w:rPr>
                <w:sz w:val="20"/>
                <w:szCs w:val="20"/>
              </w:rPr>
              <w:t xml:space="preserve"> </w:t>
            </w:r>
            <w:r w:rsidRPr="006841A5">
              <w:rPr>
                <w:sz w:val="20"/>
                <w:szCs w:val="20"/>
                <w:lang w:val="en-US"/>
              </w:rPr>
              <w:t>Str</w:t>
            </w:r>
            <w:r w:rsidRPr="006841A5">
              <w:rPr>
                <w:sz w:val="20"/>
                <w:szCs w:val="20"/>
              </w:rPr>
              <w:t xml:space="preserve">. 57, </w:t>
            </w:r>
          </w:p>
          <w:p w:rsidR="00CF023B" w:rsidRPr="006841A5" w:rsidRDefault="00CF023B" w:rsidP="00B67400">
            <w:pPr>
              <w:ind w:right="-1"/>
              <w:rPr>
                <w:sz w:val="20"/>
                <w:szCs w:val="20"/>
              </w:rPr>
            </w:pPr>
            <w:r w:rsidRPr="006841A5">
              <w:rPr>
                <w:sz w:val="20"/>
                <w:szCs w:val="20"/>
              </w:rPr>
              <w:t xml:space="preserve">38112 </w:t>
            </w:r>
            <w:r w:rsidRPr="006841A5">
              <w:rPr>
                <w:sz w:val="20"/>
                <w:szCs w:val="20"/>
                <w:lang w:val="en-US"/>
              </w:rPr>
              <w:t>Braunschweig</w:t>
            </w:r>
            <w:r w:rsidRPr="006841A5">
              <w:rPr>
                <w:sz w:val="20"/>
                <w:szCs w:val="20"/>
              </w:rPr>
              <w:t xml:space="preserve">, </w:t>
            </w:r>
            <w:r w:rsidRPr="006841A5">
              <w:rPr>
                <w:sz w:val="20"/>
                <w:szCs w:val="20"/>
                <w:lang w:val="en-US"/>
              </w:rPr>
              <w:t>Germany</w:t>
            </w:r>
            <w:r w:rsidRPr="006841A5">
              <w:rPr>
                <w:sz w:val="20"/>
                <w:szCs w:val="20"/>
              </w:rPr>
              <w:t xml:space="preserve"> (Гифхорнер Шрассе 57, 38112, Брауншвайг, Германия)</w:t>
            </w:r>
          </w:p>
        </w:tc>
        <w:tc>
          <w:tcPr>
            <w:tcW w:w="858" w:type="dxa"/>
          </w:tcPr>
          <w:p w:rsidR="00CF023B" w:rsidRPr="006841A5" w:rsidRDefault="00CF023B" w:rsidP="00B67400">
            <w:pPr>
              <w:ind w:right="-1"/>
              <w:rPr>
                <w:sz w:val="20"/>
                <w:szCs w:val="20"/>
                <w:lang w:val="en-US"/>
              </w:rPr>
            </w:pPr>
            <w:r w:rsidRPr="006841A5">
              <w:rPr>
                <w:bCs/>
                <w:iCs/>
                <w:sz w:val="20"/>
                <w:szCs w:val="20"/>
              </w:rPr>
              <w:t>Не применимо</w:t>
            </w:r>
          </w:p>
        </w:tc>
        <w:tc>
          <w:tcPr>
            <w:tcW w:w="856" w:type="dxa"/>
          </w:tcPr>
          <w:p w:rsidR="00CF023B" w:rsidRPr="006841A5" w:rsidRDefault="00CF023B" w:rsidP="00B67400">
            <w:pPr>
              <w:ind w:right="-1"/>
              <w:rPr>
                <w:sz w:val="20"/>
                <w:szCs w:val="20"/>
                <w:lang w:val="en-US"/>
              </w:rPr>
            </w:pPr>
            <w:r w:rsidRPr="006841A5">
              <w:rPr>
                <w:bCs/>
                <w:iCs/>
                <w:sz w:val="20"/>
                <w:szCs w:val="20"/>
              </w:rPr>
              <w:t>Не применимо</w:t>
            </w:r>
          </w:p>
        </w:tc>
        <w:tc>
          <w:tcPr>
            <w:tcW w:w="1189" w:type="dxa"/>
          </w:tcPr>
          <w:p w:rsidR="00CF023B" w:rsidRPr="006841A5" w:rsidRDefault="00CF023B" w:rsidP="00B67400">
            <w:pPr>
              <w:ind w:right="-1"/>
              <w:jc w:val="center"/>
              <w:rPr>
                <w:sz w:val="20"/>
                <w:szCs w:val="20"/>
                <w:lang w:val="en-US"/>
              </w:rPr>
            </w:pPr>
            <w:r w:rsidRPr="006841A5">
              <w:rPr>
                <w:bCs/>
                <w:iCs/>
                <w:sz w:val="20"/>
                <w:szCs w:val="20"/>
              </w:rPr>
              <w:t>99%</w:t>
            </w:r>
          </w:p>
        </w:tc>
        <w:tc>
          <w:tcPr>
            <w:tcW w:w="1247" w:type="dxa"/>
          </w:tcPr>
          <w:p w:rsidR="00CF023B" w:rsidRPr="006841A5" w:rsidRDefault="00CF023B" w:rsidP="00B67400">
            <w:pPr>
              <w:ind w:right="-1"/>
              <w:jc w:val="center"/>
              <w:rPr>
                <w:sz w:val="22"/>
                <w:szCs w:val="22"/>
              </w:rPr>
            </w:pPr>
            <w:r w:rsidRPr="006841A5">
              <w:rPr>
                <w:sz w:val="22"/>
                <w:szCs w:val="22"/>
              </w:rPr>
              <w:t>-</w:t>
            </w:r>
          </w:p>
        </w:tc>
      </w:tr>
      <w:tr w:rsidR="0018706D" w:rsidRPr="006841A5" w:rsidTr="00115E74">
        <w:trPr>
          <w:cantSplit/>
        </w:trPr>
        <w:tc>
          <w:tcPr>
            <w:tcW w:w="9666" w:type="dxa"/>
            <w:gridSpan w:val="9"/>
          </w:tcPr>
          <w:p w:rsidR="0018706D" w:rsidRPr="006841A5" w:rsidRDefault="0018706D" w:rsidP="00B67400">
            <w:pPr>
              <w:spacing w:before="120" w:after="120"/>
              <w:ind w:right="-1" w:firstLine="567"/>
              <w:jc w:val="both"/>
              <w:rPr>
                <w:sz w:val="20"/>
                <w:szCs w:val="20"/>
              </w:rPr>
            </w:pPr>
            <w:r w:rsidRPr="006841A5">
              <w:rPr>
                <w:sz w:val="20"/>
                <w:szCs w:val="20"/>
              </w:rPr>
              <w:t>Дата составления списка лиц, имевших право на участие в общем собрании участников кредитной организации – эмитента: «</w:t>
            </w:r>
            <w:r w:rsidRPr="000E1A0D">
              <w:rPr>
                <w:sz w:val="20"/>
                <w:szCs w:val="20"/>
              </w:rPr>
              <w:t>18</w:t>
            </w:r>
            <w:r w:rsidRPr="006841A5">
              <w:rPr>
                <w:sz w:val="20"/>
                <w:szCs w:val="20"/>
              </w:rPr>
              <w:t>»</w:t>
            </w:r>
            <w:r>
              <w:rPr>
                <w:sz w:val="20"/>
                <w:szCs w:val="20"/>
              </w:rPr>
              <w:t xml:space="preserve"> апреля</w:t>
            </w:r>
            <w:r w:rsidRPr="006841A5">
              <w:rPr>
                <w:sz w:val="20"/>
                <w:szCs w:val="20"/>
              </w:rPr>
              <w:t xml:space="preserve"> 201</w:t>
            </w:r>
            <w:r>
              <w:rPr>
                <w:sz w:val="20"/>
                <w:szCs w:val="20"/>
              </w:rPr>
              <w:t>8</w:t>
            </w:r>
            <w:r w:rsidRPr="006841A5">
              <w:rPr>
                <w:sz w:val="20"/>
                <w:szCs w:val="20"/>
              </w:rPr>
              <w:t xml:space="preserve"> г.</w:t>
            </w:r>
          </w:p>
        </w:tc>
      </w:tr>
      <w:tr w:rsidR="0018706D" w:rsidRPr="006841A5" w:rsidTr="00115E74">
        <w:trPr>
          <w:cantSplit/>
        </w:trPr>
        <w:tc>
          <w:tcPr>
            <w:tcW w:w="504" w:type="dxa"/>
          </w:tcPr>
          <w:p w:rsidR="0018706D" w:rsidRPr="006841A5" w:rsidRDefault="0018706D" w:rsidP="00B67400">
            <w:pPr>
              <w:ind w:right="-1"/>
              <w:rPr>
                <w:sz w:val="20"/>
                <w:szCs w:val="20"/>
              </w:rPr>
            </w:pPr>
            <w:r w:rsidRPr="006841A5">
              <w:rPr>
                <w:sz w:val="20"/>
                <w:szCs w:val="20"/>
              </w:rPr>
              <w:t>1</w:t>
            </w:r>
          </w:p>
        </w:tc>
        <w:tc>
          <w:tcPr>
            <w:tcW w:w="2379" w:type="dxa"/>
          </w:tcPr>
          <w:p w:rsidR="0018706D" w:rsidRPr="00216F38" w:rsidRDefault="0018706D" w:rsidP="00B67400">
            <w:pPr>
              <w:ind w:right="-1"/>
              <w:rPr>
                <w:sz w:val="20"/>
                <w:szCs w:val="20"/>
                <w:lang w:val="en-US"/>
              </w:rPr>
            </w:pPr>
            <w:r w:rsidRPr="006841A5">
              <w:rPr>
                <w:sz w:val="20"/>
                <w:szCs w:val="20"/>
                <w:lang w:val="en-US"/>
              </w:rPr>
              <w:t>Volkswagen</w:t>
            </w:r>
            <w:r w:rsidRPr="00216F38">
              <w:rPr>
                <w:sz w:val="20"/>
                <w:szCs w:val="20"/>
                <w:lang w:val="en-US"/>
              </w:rPr>
              <w:t xml:space="preserve"> </w:t>
            </w:r>
            <w:r w:rsidRPr="006841A5">
              <w:rPr>
                <w:sz w:val="20"/>
                <w:szCs w:val="20"/>
                <w:lang w:val="en-US"/>
              </w:rPr>
              <w:t>Financial</w:t>
            </w:r>
            <w:r w:rsidRPr="00216F38">
              <w:rPr>
                <w:sz w:val="20"/>
                <w:szCs w:val="20"/>
                <w:lang w:val="en-US"/>
              </w:rPr>
              <w:t xml:space="preserve"> </w:t>
            </w:r>
            <w:r w:rsidRPr="006841A5">
              <w:rPr>
                <w:sz w:val="20"/>
                <w:szCs w:val="20"/>
                <w:lang w:val="en-US"/>
              </w:rPr>
              <w:t>Services</w:t>
            </w:r>
            <w:r w:rsidRPr="00216F38">
              <w:rPr>
                <w:sz w:val="20"/>
                <w:szCs w:val="20"/>
                <w:lang w:val="en-US"/>
              </w:rPr>
              <w:t xml:space="preserve"> </w:t>
            </w:r>
            <w:r w:rsidRPr="006841A5">
              <w:rPr>
                <w:sz w:val="20"/>
                <w:szCs w:val="20"/>
                <w:lang w:val="en-US"/>
              </w:rPr>
              <w:t>AG</w:t>
            </w:r>
            <w:r w:rsidRPr="00216F38">
              <w:rPr>
                <w:sz w:val="20"/>
                <w:szCs w:val="20"/>
                <w:lang w:val="en-US"/>
              </w:rPr>
              <w:t xml:space="preserve"> (</w:t>
            </w:r>
            <w:r w:rsidRPr="006841A5">
              <w:rPr>
                <w:sz w:val="20"/>
                <w:szCs w:val="20"/>
              </w:rPr>
              <w:t>Фольксваген</w:t>
            </w:r>
            <w:r w:rsidRPr="00216F38">
              <w:rPr>
                <w:sz w:val="20"/>
                <w:szCs w:val="20"/>
                <w:lang w:val="en-US"/>
              </w:rPr>
              <w:t xml:space="preserve"> </w:t>
            </w:r>
            <w:r w:rsidRPr="006841A5">
              <w:rPr>
                <w:sz w:val="20"/>
                <w:szCs w:val="20"/>
              </w:rPr>
              <w:t>Файненшл</w:t>
            </w:r>
            <w:r w:rsidRPr="00216F38">
              <w:rPr>
                <w:sz w:val="20"/>
                <w:szCs w:val="20"/>
                <w:lang w:val="en-US"/>
              </w:rPr>
              <w:t xml:space="preserve"> </w:t>
            </w:r>
            <w:r w:rsidRPr="006841A5">
              <w:rPr>
                <w:sz w:val="20"/>
                <w:szCs w:val="20"/>
              </w:rPr>
              <w:t>Сервисез</w:t>
            </w:r>
            <w:r w:rsidRPr="00216F38">
              <w:rPr>
                <w:sz w:val="20"/>
                <w:szCs w:val="20"/>
                <w:lang w:val="en-US"/>
              </w:rPr>
              <w:t xml:space="preserve"> </w:t>
            </w:r>
            <w:r w:rsidRPr="006841A5">
              <w:rPr>
                <w:sz w:val="20"/>
                <w:szCs w:val="20"/>
              </w:rPr>
              <w:t>АГ</w:t>
            </w:r>
            <w:r w:rsidRPr="00216F38">
              <w:rPr>
                <w:sz w:val="20"/>
                <w:szCs w:val="20"/>
                <w:lang w:val="en-US"/>
              </w:rPr>
              <w:t>)</w:t>
            </w:r>
          </w:p>
        </w:tc>
        <w:tc>
          <w:tcPr>
            <w:tcW w:w="933" w:type="dxa"/>
          </w:tcPr>
          <w:p w:rsidR="0018706D" w:rsidRPr="006841A5" w:rsidRDefault="0018706D" w:rsidP="00B67400">
            <w:pPr>
              <w:ind w:right="-1"/>
              <w:rPr>
                <w:sz w:val="20"/>
                <w:szCs w:val="20"/>
              </w:rPr>
            </w:pPr>
            <w:r w:rsidRPr="006841A5">
              <w:rPr>
                <w:sz w:val="20"/>
                <w:szCs w:val="20"/>
              </w:rPr>
              <w:t>отсутствует</w:t>
            </w:r>
          </w:p>
        </w:tc>
        <w:tc>
          <w:tcPr>
            <w:tcW w:w="1700" w:type="dxa"/>
            <w:gridSpan w:val="2"/>
          </w:tcPr>
          <w:p w:rsidR="0018706D" w:rsidRPr="006841A5" w:rsidRDefault="0018706D" w:rsidP="00B67400">
            <w:pPr>
              <w:ind w:right="-1"/>
              <w:rPr>
                <w:sz w:val="20"/>
                <w:szCs w:val="20"/>
              </w:rPr>
            </w:pPr>
            <w:r w:rsidRPr="006841A5">
              <w:rPr>
                <w:sz w:val="20"/>
                <w:szCs w:val="20"/>
                <w:lang w:val="en-US"/>
              </w:rPr>
              <w:t>Gifhorner</w:t>
            </w:r>
            <w:r w:rsidRPr="006841A5">
              <w:rPr>
                <w:sz w:val="20"/>
                <w:szCs w:val="20"/>
              </w:rPr>
              <w:t xml:space="preserve"> </w:t>
            </w:r>
            <w:r w:rsidRPr="006841A5">
              <w:rPr>
                <w:sz w:val="20"/>
                <w:szCs w:val="20"/>
                <w:lang w:val="en-US"/>
              </w:rPr>
              <w:t>Str</w:t>
            </w:r>
            <w:r w:rsidRPr="006841A5">
              <w:rPr>
                <w:sz w:val="20"/>
                <w:szCs w:val="20"/>
              </w:rPr>
              <w:t xml:space="preserve">. 57, </w:t>
            </w:r>
          </w:p>
          <w:p w:rsidR="0018706D" w:rsidRPr="006841A5" w:rsidRDefault="0018706D" w:rsidP="00B67400">
            <w:pPr>
              <w:ind w:right="-1"/>
              <w:rPr>
                <w:sz w:val="20"/>
                <w:szCs w:val="20"/>
              </w:rPr>
            </w:pPr>
            <w:r w:rsidRPr="006841A5">
              <w:rPr>
                <w:sz w:val="20"/>
                <w:szCs w:val="20"/>
              </w:rPr>
              <w:t xml:space="preserve">38112 </w:t>
            </w:r>
            <w:r w:rsidRPr="006841A5">
              <w:rPr>
                <w:sz w:val="20"/>
                <w:szCs w:val="20"/>
                <w:lang w:val="en-US"/>
              </w:rPr>
              <w:t>Braunschweig</w:t>
            </w:r>
            <w:r w:rsidRPr="006841A5">
              <w:rPr>
                <w:sz w:val="20"/>
                <w:szCs w:val="20"/>
              </w:rPr>
              <w:t xml:space="preserve">, </w:t>
            </w:r>
            <w:r w:rsidRPr="006841A5">
              <w:rPr>
                <w:sz w:val="20"/>
                <w:szCs w:val="20"/>
                <w:lang w:val="en-US"/>
              </w:rPr>
              <w:t>Germany</w:t>
            </w:r>
            <w:r w:rsidRPr="006841A5">
              <w:rPr>
                <w:sz w:val="20"/>
                <w:szCs w:val="20"/>
              </w:rPr>
              <w:t xml:space="preserve"> (Гифхорнер Шрассе 57, 38112, Брауншвайг, Германия)</w:t>
            </w:r>
          </w:p>
        </w:tc>
        <w:tc>
          <w:tcPr>
            <w:tcW w:w="858" w:type="dxa"/>
          </w:tcPr>
          <w:p w:rsidR="0018706D" w:rsidRPr="006841A5" w:rsidRDefault="0018706D" w:rsidP="00B67400">
            <w:pPr>
              <w:ind w:right="-1"/>
              <w:rPr>
                <w:sz w:val="20"/>
                <w:szCs w:val="20"/>
                <w:lang w:val="en-US"/>
              </w:rPr>
            </w:pPr>
            <w:r w:rsidRPr="006841A5">
              <w:rPr>
                <w:bCs/>
                <w:iCs/>
                <w:sz w:val="20"/>
                <w:szCs w:val="20"/>
              </w:rPr>
              <w:t>Не применимо</w:t>
            </w:r>
          </w:p>
        </w:tc>
        <w:tc>
          <w:tcPr>
            <w:tcW w:w="856" w:type="dxa"/>
          </w:tcPr>
          <w:p w:rsidR="0018706D" w:rsidRPr="006841A5" w:rsidRDefault="0018706D" w:rsidP="00B67400">
            <w:pPr>
              <w:ind w:right="-1"/>
              <w:rPr>
                <w:sz w:val="20"/>
                <w:szCs w:val="20"/>
                <w:lang w:val="en-US"/>
              </w:rPr>
            </w:pPr>
            <w:r w:rsidRPr="006841A5">
              <w:rPr>
                <w:bCs/>
                <w:iCs/>
                <w:sz w:val="20"/>
                <w:szCs w:val="20"/>
              </w:rPr>
              <w:t>Не применимо</w:t>
            </w:r>
          </w:p>
        </w:tc>
        <w:tc>
          <w:tcPr>
            <w:tcW w:w="1189" w:type="dxa"/>
          </w:tcPr>
          <w:p w:rsidR="0018706D" w:rsidRPr="006841A5" w:rsidRDefault="0018706D" w:rsidP="00B67400">
            <w:pPr>
              <w:ind w:right="-1"/>
              <w:jc w:val="center"/>
              <w:rPr>
                <w:sz w:val="20"/>
                <w:szCs w:val="20"/>
                <w:lang w:val="en-US"/>
              </w:rPr>
            </w:pPr>
            <w:r w:rsidRPr="006841A5">
              <w:rPr>
                <w:bCs/>
                <w:iCs/>
                <w:sz w:val="20"/>
                <w:szCs w:val="20"/>
              </w:rPr>
              <w:t>99%</w:t>
            </w:r>
          </w:p>
        </w:tc>
        <w:tc>
          <w:tcPr>
            <w:tcW w:w="1247" w:type="dxa"/>
          </w:tcPr>
          <w:p w:rsidR="0018706D" w:rsidRPr="006841A5" w:rsidRDefault="0018706D" w:rsidP="00B67400">
            <w:pPr>
              <w:ind w:right="-1"/>
              <w:jc w:val="center"/>
              <w:rPr>
                <w:sz w:val="22"/>
                <w:szCs w:val="22"/>
              </w:rPr>
            </w:pPr>
            <w:r w:rsidRPr="006841A5">
              <w:rPr>
                <w:sz w:val="22"/>
                <w:szCs w:val="22"/>
              </w:rPr>
              <w:t>-</w:t>
            </w:r>
          </w:p>
        </w:tc>
      </w:tr>
      <w:tr w:rsidR="00A42465" w:rsidRPr="006841A5" w:rsidTr="00DC729E">
        <w:trPr>
          <w:cantSplit/>
        </w:trPr>
        <w:tc>
          <w:tcPr>
            <w:tcW w:w="9666" w:type="dxa"/>
            <w:gridSpan w:val="9"/>
          </w:tcPr>
          <w:p w:rsidR="00A42465" w:rsidRPr="006841A5" w:rsidRDefault="00A42465">
            <w:pPr>
              <w:ind w:right="-1"/>
              <w:jc w:val="center"/>
              <w:rPr>
                <w:sz w:val="22"/>
                <w:szCs w:val="22"/>
              </w:rPr>
            </w:pPr>
            <w:r w:rsidRPr="006841A5">
              <w:rPr>
                <w:sz w:val="20"/>
                <w:szCs w:val="20"/>
              </w:rPr>
              <w:t>Дата составления списка лиц, имевших право на участие в общем собрании участников кредитной организации – эмитента: «</w:t>
            </w:r>
            <w:r>
              <w:rPr>
                <w:sz w:val="20"/>
                <w:szCs w:val="20"/>
              </w:rPr>
              <w:t>29</w:t>
            </w:r>
            <w:r w:rsidRPr="006841A5">
              <w:rPr>
                <w:sz w:val="20"/>
                <w:szCs w:val="20"/>
              </w:rPr>
              <w:t>»</w:t>
            </w:r>
            <w:r>
              <w:rPr>
                <w:sz w:val="20"/>
                <w:szCs w:val="20"/>
              </w:rPr>
              <w:t xml:space="preserve"> марта</w:t>
            </w:r>
            <w:r w:rsidRPr="006841A5">
              <w:rPr>
                <w:sz w:val="20"/>
                <w:szCs w:val="20"/>
              </w:rPr>
              <w:t xml:space="preserve"> 201</w:t>
            </w:r>
            <w:r>
              <w:rPr>
                <w:sz w:val="20"/>
                <w:szCs w:val="20"/>
              </w:rPr>
              <w:t>9</w:t>
            </w:r>
            <w:r w:rsidRPr="006841A5">
              <w:rPr>
                <w:sz w:val="20"/>
                <w:szCs w:val="20"/>
              </w:rPr>
              <w:t xml:space="preserve"> г.</w:t>
            </w:r>
          </w:p>
        </w:tc>
      </w:tr>
      <w:tr w:rsidR="00A42465" w:rsidRPr="006841A5" w:rsidTr="00115E74">
        <w:trPr>
          <w:cantSplit/>
        </w:trPr>
        <w:tc>
          <w:tcPr>
            <w:tcW w:w="504" w:type="dxa"/>
          </w:tcPr>
          <w:p w:rsidR="00A42465" w:rsidRPr="006841A5" w:rsidRDefault="00A42465" w:rsidP="00B67400">
            <w:pPr>
              <w:ind w:right="-1"/>
              <w:rPr>
                <w:sz w:val="20"/>
                <w:szCs w:val="20"/>
              </w:rPr>
            </w:pPr>
            <w:r w:rsidRPr="006841A5">
              <w:rPr>
                <w:sz w:val="20"/>
                <w:szCs w:val="20"/>
              </w:rPr>
              <w:t>1</w:t>
            </w:r>
          </w:p>
        </w:tc>
        <w:tc>
          <w:tcPr>
            <w:tcW w:w="2379" w:type="dxa"/>
          </w:tcPr>
          <w:p w:rsidR="00A42465" w:rsidRPr="00A42465" w:rsidRDefault="00A42465" w:rsidP="00B67400">
            <w:pPr>
              <w:ind w:right="-1"/>
              <w:rPr>
                <w:sz w:val="20"/>
                <w:szCs w:val="20"/>
                <w:lang w:val="en-US"/>
              </w:rPr>
            </w:pPr>
            <w:r w:rsidRPr="006841A5">
              <w:rPr>
                <w:sz w:val="20"/>
                <w:szCs w:val="20"/>
                <w:lang w:val="en-US"/>
              </w:rPr>
              <w:t>Volkswagen</w:t>
            </w:r>
            <w:r w:rsidRPr="00216F38">
              <w:rPr>
                <w:sz w:val="20"/>
                <w:szCs w:val="20"/>
                <w:lang w:val="en-US"/>
              </w:rPr>
              <w:t xml:space="preserve"> </w:t>
            </w:r>
            <w:r w:rsidRPr="006841A5">
              <w:rPr>
                <w:sz w:val="20"/>
                <w:szCs w:val="20"/>
                <w:lang w:val="en-US"/>
              </w:rPr>
              <w:t>Financial</w:t>
            </w:r>
            <w:r w:rsidRPr="00216F38">
              <w:rPr>
                <w:sz w:val="20"/>
                <w:szCs w:val="20"/>
                <w:lang w:val="en-US"/>
              </w:rPr>
              <w:t xml:space="preserve"> </w:t>
            </w:r>
            <w:r w:rsidRPr="006841A5">
              <w:rPr>
                <w:sz w:val="20"/>
                <w:szCs w:val="20"/>
                <w:lang w:val="en-US"/>
              </w:rPr>
              <w:t>Services</w:t>
            </w:r>
            <w:r w:rsidRPr="00216F38">
              <w:rPr>
                <w:sz w:val="20"/>
                <w:szCs w:val="20"/>
                <w:lang w:val="en-US"/>
              </w:rPr>
              <w:t xml:space="preserve"> </w:t>
            </w:r>
            <w:r w:rsidRPr="006841A5">
              <w:rPr>
                <w:sz w:val="20"/>
                <w:szCs w:val="20"/>
                <w:lang w:val="en-US"/>
              </w:rPr>
              <w:t>AG</w:t>
            </w:r>
            <w:r w:rsidRPr="00216F38">
              <w:rPr>
                <w:sz w:val="20"/>
                <w:szCs w:val="20"/>
                <w:lang w:val="en-US"/>
              </w:rPr>
              <w:t xml:space="preserve"> (</w:t>
            </w:r>
            <w:r w:rsidRPr="006841A5">
              <w:rPr>
                <w:sz w:val="20"/>
                <w:szCs w:val="20"/>
              </w:rPr>
              <w:t>Фольксваген</w:t>
            </w:r>
            <w:r w:rsidRPr="00216F38">
              <w:rPr>
                <w:sz w:val="20"/>
                <w:szCs w:val="20"/>
                <w:lang w:val="en-US"/>
              </w:rPr>
              <w:t xml:space="preserve"> </w:t>
            </w:r>
            <w:r w:rsidRPr="006841A5">
              <w:rPr>
                <w:sz w:val="20"/>
                <w:szCs w:val="20"/>
              </w:rPr>
              <w:t>Файненшл</w:t>
            </w:r>
            <w:r w:rsidRPr="00216F38">
              <w:rPr>
                <w:sz w:val="20"/>
                <w:szCs w:val="20"/>
                <w:lang w:val="en-US"/>
              </w:rPr>
              <w:t xml:space="preserve"> </w:t>
            </w:r>
            <w:r w:rsidRPr="006841A5">
              <w:rPr>
                <w:sz w:val="20"/>
                <w:szCs w:val="20"/>
              </w:rPr>
              <w:t>Сервисез</w:t>
            </w:r>
            <w:r w:rsidRPr="00216F38">
              <w:rPr>
                <w:sz w:val="20"/>
                <w:szCs w:val="20"/>
                <w:lang w:val="en-US"/>
              </w:rPr>
              <w:t xml:space="preserve"> </w:t>
            </w:r>
            <w:r w:rsidRPr="006841A5">
              <w:rPr>
                <w:sz w:val="20"/>
                <w:szCs w:val="20"/>
              </w:rPr>
              <w:t>АГ</w:t>
            </w:r>
            <w:r w:rsidRPr="00216F38">
              <w:rPr>
                <w:sz w:val="20"/>
                <w:szCs w:val="20"/>
                <w:lang w:val="en-US"/>
              </w:rPr>
              <w:t>)</w:t>
            </w:r>
          </w:p>
        </w:tc>
        <w:tc>
          <w:tcPr>
            <w:tcW w:w="933" w:type="dxa"/>
          </w:tcPr>
          <w:p w:rsidR="00A42465" w:rsidRPr="006841A5" w:rsidRDefault="00A42465" w:rsidP="00B67400">
            <w:pPr>
              <w:ind w:right="-1"/>
              <w:rPr>
                <w:sz w:val="20"/>
                <w:szCs w:val="20"/>
              </w:rPr>
            </w:pPr>
            <w:r w:rsidRPr="006841A5">
              <w:rPr>
                <w:sz w:val="20"/>
                <w:szCs w:val="20"/>
              </w:rPr>
              <w:t>отсутствует</w:t>
            </w:r>
          </w:p>
        </w:tc>
        <w:tc>
          <w:tcPr>
            <w:tcW w:w="1700" w:type="dxa"/>
            <w:gridSpan w:val="2"/>
          </w:tcPr>
          <w:p w:rsidR="00A42465" w:rsidRPr="006841A5" w:rsidRDefault="00A42465" w:rsidP="00DC729E">
            <w:pPr>
              <w:ind w:right="-1"/>
              <w:rPr>
                <w:sz w:val="20"/>
                <w:szCs w:val="20"/>
              </w:rPr>
            </w:pPr>
            <w:r w:rsidRPr="006841A5">
              <w:rPr>
                <w:sz w:val="20"/>
                <w:szCs w:val="20"/>
                <w:lang w:val="en-US"/>
              </w:rPr>
              <w:t>Gifhorner</w:t>
            </w:r>
            <w:r w:rsidRPr="006841A5">
              <w:rPr>
                <w:sz w:val="20"/>
                <w:szCs w:val="20"/>
              </w:rPr>
              <w:t xml:space="preserve"> </w:t>
            </w:r>
            <w:r w:rsidRPr="006841A5">
              <w:rPr>
                <w:sz w:val="20"/>
                <w:szCs w:val="20"/>
                <w:lang w:val="en-US"/>
              </w:rPr>
              <w:t>Str</w:t>
            </w:r>
            <w:r w:rsidRPr="006841A5">
              <w:rPr>
                <w:sz w:val="20"/>
                <w:szCs w:val="20"/>
              </w:rPr>
              <w:t xml:space="preserve">. 57, </w:t>
            </w:r>
          </w:p>
          <w:p w:rsidR="00A42465" w:rsidRPr="003B6D10" w:rsidRDefault="00A42465" w:rsidP="00B67400">
            <w:pPr>
              <w:ind w:right="-1"/>
              <w:rPr>
                <w:sz w:val="20"/>
                <w:szCs w:val="20"/>
              </w:rPr>
            </w:pPr>
            <w:r w:rsidRPr="006841A5">
              <w:rPr>
                <w:sz w:val="20"/>
                <w:szCs w:val="20"/>
              </w:rPr>
              <w:t xml:space="preserve">38112 </w:t>
            </w:r>
            <w:r w:rsidRPr="006841A5">
              <w:rPr>
                <w:sz w:val="20"/>
                <w:szCs w:val="20"/>
                <w:lang w:val="en-US"/>
              </w:rPr>
              <w:t>Braunschweig</w:t>
            </w:r>
            <w:r w:rsidRPr="006841A5">
              <w:rPr>
                <w:sz w:val="20"/>
                <w:szCs w:val="20"/>
              </w:rPr>
              <w:t xml:space="preserve">, </w:t>
            </w:r>
            <w:r w:rsidRPr="006841A5">
              <w:rPr>
                <w:sz w:val="20"/>
                <w:szCs w:val="20"/>
                <w:lang w:val="en-US"/>
              </w:rPr>
              <w:t>Germany</w:t>
            </w:r>
            <w:r w:rsidRPr="006841A5">
              <w:rPr>
                <w:sz w:val="20"/>
                <w:szCs w:val="20"/>
              </w:rPr>
              <w:t xml:space="preserve"> (Гифхорнер Шрассе 57, 38112, Брауншвайг, Германия)</w:t>
            </w:r>
          </w:p>
        </w:tc>
        <w:tc>
          <w:tcPr>
            <w:tcW w:w="858" w:type="dxa"/>
          </w:tcPr>
          <w:p w:rsidR="00A42465" w:rsidRPr="006841A5" w:rsidRDefault="00A42465" w:rsidP="00B67400">
            <w:pPr>
              <w:ind w:right="-1"/>
              <w:rPr>
                <w:bCs/>
                <w:iCs/>
                <w:sz w:val="20"/>
                <w:szCs w:val="20"/>
              </w:rPr>
            </w:pPr>
            <w:r w:rsidRPr="006841A5">
              <w:rPr>
                <w:bCs/>
                <w:iCs/>
                <w:sz w:val="20"/>
                <w:szCs w:val="20"/>
              </w:rPr>
              <w:t>Не применимо</w:t>
            </w:r>
          </w:p>
        </w:tc>
        <w:tc>
          <w:tcPr>
            <w:tcW w:w="856" w:type="dxa"/>
          </w:tcPr>
          <w:p w:rsidR="00A42465" w:rsidRPr="006841A5" w:rsidRDefault="00A42465" w:rsidP="00B67400">
            <w:pPr>
              <w:ind w:right="-1"/>
              <w:rPr>
                <w:bCs/>
                <w:iCs/>
                <w:sz w:val="20"/>
                <w:szCs w:val="20"/>
              </w:rPr>
            </w:pPr>
            <w:r w:rsidRPr="006841A5">
              <w:rPr>
                <w:bCs/>
                <w:iCs/>
                <w:sz w:val="20"/>
                <w:szCs w:val="20"/>
              </w:rPr>
              <w:t>Не применимо</w:t>
            </w:r>
          </w:p>
        </w:tc>
        <w:tc>
          <w:tcPr>
            <w:tcW w:w="1189" w:type="dxa"/>
          </w:tcPr>
          <w:p w:rsidR="00A42465" w:rsidRPr="006841A5" w:rsidRDefault="00A42465" w:rsidP="00B67400">
            <w:pPr>
              <w:ind w:right="-1"/>
              <w:jc w:val="center"/>
              <w:rPr>
                <w:bCs/>
                <w:iCs/>
                <w:sz w:val="20"/>
                <w:szCs w:val="20"/>
              </w:rPr>
            </w:pPr>
            <w:r w:rsidRPr="006841A5">
              <w:rPr>
                <w:bCs/>
                <w:iCs/>
                <w:sz w:val="20"/>
                <w:szCs w:val="20"/>
              </w:rPr>
              <w:t>99%</w:t>
            </w:r>
          </w:p>
        </w:tc>
        <w:tc>
          <w:tcPr>
            <w:tcW w:w="1247" w:type="dxa"/>
          </w:tcPr>
          <w:p w:rsidR="00A42465" w:rsidRPr="006841A5" w:rsidRDefault="00A42465" w:rsidP="00B67400">
            <w:pPr>
              <w:ind w:right="-1"/>
              <w:jc w:val="center"/>
              <w:rPr>
                <w:sz w:val="22"/>
                <w:szCs w:val="22"/>
              </w:rPr>
            </w:pPr>
            <w:r w:rsidRPr="006841A5">
              <w:rPr>
                <w:sz w:val="22"/>
                <w:szCs w:val="22"/>
              </w:rPr>
              <w:t>-</w:t>
            </w:r>
          </w:p>
        </w:tc>
      </w:tr>
    </w:tbl>
    <w:p w:rsidR="007628AC" w:rsidRPr="006841A5" w:rsidRDefault="007628AC" w:rsidP="00B67400">
      <w:pPr>
        <w:ind w:right="-1"/>
        <w:rPr>
          <w:sz w:val="22"/>
          <w:szCs w:val="22"/>
        </w:rPr>
      </w:pPr>
    </w:p>
    <w:p w:rsidR="007628AC" w:rsidRPr="006841A5" w:rsidRDefault="007628AC" w:rsidP="00B67400">
      <w:pPr>
        <w:ind w:right="-1"/>
        <w:rPr>
          <w:sz w:val="22"/>
          <w:szCs w:val="22"/>
        </w:rPr>
      </w:pPr>
    </w:p>
    <w:p w:rsidR="00DE7181" w:rsidRPr="006841A5" w:rsidRDefault="00DE7181" w:rsidP="00B67400">
      <w:pPr>
        <w:ind w:right="-1"/>
        <w:rPr>
          <w:sz w:val="22"/>
          <w:szCs w:val="22"/>
        </w:rPr>
      </w:pPr>
    </w:p>
    <w:p w:rsidR="00115E74" w:rsidRDefault="00115E74" w:rsidP="00B67400">
      <w:pPr>
        <w:ind w:right="-1"/>
        <w:rPr>
          <w:b/>
          <w:sz w:val="22"/>
          <w:szCs w:val="22"/>
        </w:rPr>
      </w:pPr>
      <w:bookmarkStart w:id="238" w:name="_Toc322702187"/>
      <w:bookmarkStart w:id="239" w:name="_Toc496012863"/>
      <w:r>
        <w:br w:type="page"/>
      </w:r>
    </w:p>
    <w:p w:rsidR="00B37CA9" w:rsidRPr="006841A5" w:rsidRDefault="00B37CA9" w:rsidP="00B67400">
      <w:pPr>
        <w:pStyle w:val="em-1"/>
        <w:ind w:right="-1"/>
        <w:outlineLvl w:val="1"/>
      </w:pPr>
      <w:bookmarkStart w:id="240" w:name="_Toc32578130"/>
      <w:r w:rsidRPr="006841A5">
        <w:lastRenderedPageBreak/>
        <w:t>6.6. Сведения о совершенных эмитентом сделках, в совершении которых имелась заинтересованность</w:t>
      </w:r>
      <w:bookmarkEnd w:id="238"/>
      <w:bookmarkEnd w:id="239"/>
      <w:bookmarkEnd w:id="240"/>
    </w:p>
    <w:p w:rsidR="00B37CA9" w:rsidRPr="006841A5" w:rsidRDefault="00B37CA9" w:rsidP="00B67400">
      <w:pPr>
        <w:pStyle w:val="em-4"/>
        <w:ind w:right="-1"/>
      </w:pPr>
    </w:p>
    <w:p w:rsidR="00B37CA9" w:rsidRPr="006841A5" w:rsidRDefault="00FF1BC7" w:rsidP="00B67400">
      <w:pPr>
        <w:pStyle w:val="em-4"/>
        <w:ind w:right="-1"/>
      </w:pPr>
      <w:r w:rsidRPr="006841A5">
        <w:t>Сделки</w:t>
      </w:r>
      <w:r w:rsidR="00B37CA9" w:rsidRPr="006841A5">
        <w:t>, признаваемы</w:t>
      </w:r>
      <w:r w:rsidR="006E330D" w:rsidRPr="006841A5">
        <w:t>е</w:t>
      </w:r>
      <w:r w:rsidR="00B37CA9" w:rsidRPr="006841A5">
        <w:t xml:space="preserve">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кредитной организации - эмитента, по итогам последнего отчетного квартала:</w:t>
      </w:r>
    </w:p>
    <w:p w:rsidR="00C654A3" w:rsidRPr="006841A5" w:rsidRDefault="00C654A3" w:rsidP="00B67400">
      <w:pPr>
        <w:pStyle w:val="em-4"/>
        <w:ind w:right="-1"/>
      </w:pPr>
    </w:p>
    <w:p w:rsidR="006E330D" w:rsidRPr="006841A5" w:rsidRDefault="008F4B61" w:rsidP="00B67400">
      <w:pPr>
        <w:ind w:right="-1"/>
        <w:rPr>
          <w:sz w:val="22"/>
          <w:szCs w:val="22"/>
        </w:rPr>
      </w:pPr>
      <w:r w:rsidRPr="006841A5">
        <w:rPr>
          <w:sz w:val="22"/>
          <w:szCs w:val="22"/>
        </w:rPr>
        <w:t>у</w:t>
      </w:r>
      <w:r w:rsidR="006E330D" w:rsidRPr="006841A5">
        <w:rPr>
          <w:sz w:val="22"/>
          <w:szCs w:val="22"/>
        </w:rPr>
        <w:t>казанные сделки отсутствуют.</w:t>
      </w:r>
    </w:p>
    <w:p w:rsidR="00B37CA9" w:rsidRPr="006841A5" w:rsidRDefault="00B37CA9" w:rsidP="00B67400">
      <w:pPr>
        <w:pStyle w:val="prilozhenie"/>
        <w:ind w:right="-1"/>
      </w:pPr>
    </w:p>
    <w:p w:rsidR="00B37CA9" w:rsidRPr="006841A5" w:rsidRDefault="00B37CA9" w:rsidP="00B67400">
      <w:pPr>
        <w:pStyle w:val="em-4"/>
        <w:ind w:right="-1"/>
      </w:pPr>
      <w:r w:rsidRPr="006841A5">
        <w:t>Информация по сделке (группе взаимосвязанных сделок), цена которой составляет 5 и более процентов балансовой стоимости активов кредитной организации - эмитента, определенной по данным ее бухгалтерской отчетности на последнюю отчетную дату перед совершением сделки, совершенной кредитной организацией - эмитентом за последний отчетный квартал:</w:t>
      </w:r>
    </w:p>
    <w:p w:rsidR="00C654A3" w:rsidRPr="006841A5" w:rsidRDefault="00C654A3" w:rsidP="00B67400">
      <w:pPr>
        <w:pStyle w:val="em-4"/>
        <w:ind w:right="-1"/>
      </w:pPr>
    </w:p>
    <w:p w:rsidR="00FF1BC7" w:rsidRPr="006841A5" w:rsidRDefault="008F4B61" w:rsidP="00B67400">
      <w:pPr>
        <w:ind w:right="-1"/>
        <w:rPr>
          <w:sz w:val="22"/>
          <w:szCs w:val="22"/>
        </w:rPr>
      </w:pPr>
      <w:r w:rsidRPr="006841A5">
        <w:rPr>
          <w:sz w:val="22"/>
          <w:szCs w:val="22"/>
        </w:rPr>
        <w:t>у</w:t>
      </w:r>
      <w:r w:rsidR="00FF1BC7" w:rsidRPr="006841A5">
        <w:rPr>
          <w:sz w:val="22"/>
          <w:szCs w:val="22"/>
        </w:rPr>
        <w:t>казанные сделки отсутствуют.</w:t>
      </w:r>
    </w:p>
    <w:p w:rsidR="00B37CA9" w:rsidRPr="006841A5" w:rsidRDefault="00B37CA9" w:rsidP="00B67400">
      <w:pPr>
        <w:pStyle w:val="em-4"/>
        <w:ind w:right="-1"/>
      </w:pPr>
    </w:p>
    <w:p w:rsidR="00B37CA9" w:rsidRPr="006841A5" w:rsidRDefault="00B37CA9" w:rsidP="00B67400">
      <w:pPr>
        <w:pStyle w:val="em-4"/>
        <w:ind w:right="-1"/>
      </w:pPr>
      <w:r w:rsidRPr="006841A5">
        <w:t>Информация о каждой сделке (группе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кредитной организации - эмитента не принималось в случаях, когда такое одобрение является обязательным в соответствии с законодательством Российской Федерации:</w:t>
      </w:r>
    </w:p>
    <w:p w:rsidR="00C654A3" w:rsidRPr="006841A5" w:rsidRDefault="00C654A3" w:rsidP="00B67400">
      <w:pPr>
        <w:pStyle w:val="em-4"/>
        <w:ind w:right="-1"/>
      </w:pPr>
    </w:p>
    <w:p w:rsidR="00B67400" w:rsidRDefault="008F4B61" w:rsidP="00B67400">
      <w:pPr>
        <w:ind w:right="-1"/>
        <w:rPr>
          <w:sz w:val="22"/>
          <w:szCs w:val="22"/>
        </w:rPr>
      </w:pPr>
      <w:r w:rsidRPr="006841A5">
        <w:rPr>
          <w:sz w:val="22"/>
          <w:szCs w:val="22"/>
        </w:rPr>
        <w:t>у</w:t>
      </w:r>
      <w:r w:rsidR="007C7DEA" w:rsidRPr="006841A5">
        <w:rPr>
          <w:sz w:val="22"/>
          <w:szCs w:val="22"/>
        </w:rPr>
        <w:t>казанные сделки отсутствуют.</w:t>
      </w:r>
      <w:r w:rsidR="00B67400">
        <w:rPr>
          <w:sz w:val="22"/>
          <w:szCs w:val="22"/>
        </w:rPr>
        <w:t xml:space="preserve"> </w:t>
      </w:r>
      <w:bookmarkStart w:id="241" w:name="_Toc322702188"/>
      <w:bookmarkStart w:id="242" w:name="_Toc496012864"/>
    </w:p>
    <w:p w:rsidR="00B67400" w:rsidRDefault="00B67400" w:rsidP="00B67400">
      <w:pPr>
        <w:ind w:right="-1"/>
        <w:rPr>
          <w:sz w:val="22"/>
          <w:szCs w:val="22"/>
        </w:rPr>
      </w:pPr>
    </w:p>
    <w:p w:rsidR="00B37CA9" w:rsidRPr="00F47647" w:rsidRDefault="00B37CA9" w:rsidP="00B67400">
      <w:pPr>
        <w:pStyle w:val="em-1"/>
        <w:ind w:right="-1"/>
        <w:outlineLvl w:val="1"/>
      </w:pPr>
      <w:bookmarkStart w:id="243" w:name="_Toc32578131"/>
      <w:r w:rsidRPr="00F47647">
        <w:t>6.7. Сведения о размере дебиторской задолженности</w:t>
      </w:r>
      <w:bookmarkEnd w:id="241"/>
      <w:bookmarkEnd w:id="242"/>
      <w:bookmarkEnd w:id="243"/>
    </w:p>
    <w:p w:rsidR="00E9161E" w:rsidRDefault="00E9161E" w:rsidP="00B67400">
      <w:pPr>
        <w:pStyle w:val="em-4"/>
        <w:ind w:right="-1"/>
      </w:pPr>
    </w:p>
    <w:p w:rsidR="008E361D" w:rsidRPr="00F47647" w:rsidRDefault="008E361D" w:rsidP="00B67400">
      <w:pPr>
        <w:pStyle w:val="em-4"/>
        <w:ind w:right="-1"/>
      </w:pPr>
      <w:r w:rsidRPr="00F47647">
        <w:t>Структура дебиторской задолженности кредитной организации – эмитента</w:t>
      </w:r>
      <w:r w:rsidRPr="00F47647">
        <w:rPr>
          <w:rStyle w:val="ad"/>
          <w:vanish/>
        </w:rPr>
        <w:footnoteReference w:id="46"/>
      </w:r>
      <w:r w:rsidRPr="00F47647">
        <w:t>:</w:t>
      </w:r>
    </w:p>
    <w:p w:rsidR="008E361D" w:rsidRPr="00F47647" w:rsidRDefault="008E361D" w:rsidP="00B67400">
      <w:pPr>
        <w:pStyle w:val="em-4"/>
        <w:ind w:right="-1"/>
      </w:pPr>
    </w:p>
    <w:p w:rsidR="00470F35" w:rsidRPr="00F47647" w:rsidRDefault="00470F35" w:rsidP="00470F35">
      <w:pPr>
        <w:pStyle w:val="em-4"/>
      </w:pPr>
      <w:r>
        <w:t>В соответствии с Положением о раскрытии информации эмитентами эмиссионных ценных бумаг, утвержденным Банком России от 30 декабря 2014 года № 454-П, в ежеквартальном отчете эмитента за 4 квартал сведения о размере дебиторской задолженности кредитной организации-эмитента не указываются.</w:t>
      </w:r>
    </w:p>
    <w:p w:rsidR="008E361D" w:rsidRDefault="008E361D" w:rsidP="00B67400">
      <w:pPr>
        <w:ind w:right="-1"/>
      </w:pPr>
      <w:r>
        <w:br w:type="page"/>
      </w:r>
    </w:p>
    <w:p w:rsidR="00A0527F" w:rsidRDefault="00A0527F" w:rsidP="00A0527F"/>
    <w:p w:rsidR="00460B76" w:rsidRDefault="00460B76">
      <w:pPr>
        <w:rPr>
          <w:b/>
          <w:bCs/>
          <w:kern w:val="32"/>
          <w:sz w:val="28"/>
          <w:szCs w:val="22"/>
        </w:rPr>
      </w:pPr>
      <w:bookmarkStart w:id="244" w:name="_Toc322702189"/>
      <w:bookmarkStart w:id="245" w:name="_Toc496012865"/>
    </w:p>
    <w:p w:rsidR="00B37CA9" w:rsidRPr="006841A5" w:rsidRDefault="00B37CA9" w:rsidP="008A6DC6">
      <w:pPr>
        <w:pStyle w:val="em-"/>
        <w:ind w:right="566"/>
      </w:pPr>
      <w:bookmarkStart w:id="246" w:name="_Toc32578132"/>
      <w:r w:rsidRPr="006841A5">
        <w:t>VII. Бухгалтерская (финансовая) отчетность эмитента и иная финансовая информация</w:t>
      </w:r>
      <w:bookmarkEnd w:id="244"/>
      <w:bookmarkEnd w:id="245"/>
      <w:bookmarkEnd w:id="246"/>
    </w:p>
    <w:p w:rsidR="00B37CA9" w:rsidRPr="006841A5" w:rsidRDefault="00B37CA9" w:rsidP="008A6DC6">
      <w:pPr>
        <w:ind w:right="566" w:firstLine="720"/>
        <w:rPr>
          <w:b/>
          <w:bCs/>
        </w:rPr>
      </w:pPr>
    </w:p>
    <w:p w:rsidR="00B37CA9" w:rsidRPr="006841A5" w:rsidRDefault="00B37CA9" w:rsidP="008A6DC6">
      <w:pPr>
        <w:pStyle w:val="em-1"/>
        <w:ind w:right="566"/>
        <w:outlineLvl w:val="1"/>
      </w:pPr>
      <w:bookmarkStart w:id="247" w:name="_Toc322702190"/>
      <w:bookmarkStart w:id="248" w:name="_Toc496012866"/>
      <w:bookmarkStart w:id="249" w:name="_Toc32578133"/>
      <w:r w:rsidRPr="006841A5">
        <w:t>7.1. Годовая бухгалтерская (финансовая) отчетность эмитента</w:t>
      </w:r>
      <w:bookmarkEnd w:id="247"/>
      <w:bookmarkEnd w:id="248"/>
      <w:bookmarkEnd w:id="249"/>
    </w:p>
    <w:p w:rsidR="00B37CA9" w:rsidRPr="006841A5" w:rsidRDefault="00B37CA9" w:rsidP="008A6DC6">
      <w:pPr>
        <w:pStyle w:val="em-4"/>
        <w:ind w:right="566"/>
      </w:pPr>
    </w:p>
    <w:p w:rsidR="00E129A4" w:rsidRPr="006841A5" w:rsidRDefault="00E129A4" w:rsidP="00E129A4">
      <w:pPr>
        <w:pStyle w:val="em-4"/>
        <w:ind w:right="566"/>
      </w:pPr>
      <w:r w:rsidRPr="006841A5">
        <w:t>Состав приложенной к ежеквартальному отчету годовой бухгалтерской (финансовой) отчетности кредитной организации – эмитента:</w:t>
      </w:r>
    </w:p>
    <w:p w:rsidR="00E129A4" w:rsidRPr="006841A5" w:rsidRDefault="00E129A4" w:rsidP="00E129A4">
      <w:pPr>
        <w:pStyle w:val="em-4"/>
        <w:ind w:right="566"/>
      </w:pPr>
    </w:p>
    <w:p w:rsidR="00E129A4" w:rsidRDefault="00E129A4" w:rsidP="00E129A4">
      <w:pPr>
        <w:pStyle w:val="em-4"/>
        <w:ind w:right="566"/>
      </w:pPr>
      <w:r w:rsidRPr="006841A5">
        <w:t>а) Отчетность, составленная в соответствии с требованиями законодательства Российской Федерации</w:t>
      </w:r>
      <w:r w:rsidRPr="006841A5">
        <w:rPr>
          <w:rStyle w:val="ad"/>
          <w:vanish/>
        </w:rPr>
        <w:footnoteReference w:id="47"/>
      </w:r>
      <w:r w:rsidRPr="006841A5">
        <w:t>:</w:t>
      </w:r>
    </w:p>
    <w:p w:rsidR="00470F35" w:rsidRPr="00840915" w:rsidRDefault="00470F35" w:rsidP="00470F35">
      <w:pPr>
        <w:ind w:right="566" w:firstLine="567"/>
        <w:jc w:val="both"/>
        <w:rPr>
          <w:bCs/>
          <w:iCs/>
          <w:sz w:val="22"/>
          <w:szCs w:val="22"/>
        </w:rPr>
      </w:pPr>
      <w:r w:rsidRPr="00840915">
        <w:rPr>
          <w:bCs/>
          <w:iCs/>
          <w:sz w:val="22"/>
          <w:szCs w:val="22"/>
        </w:rPr>
        <w:t>Годовая бухгалтерская отчетность за 201</w:t>
      </w:r>
      <w:r>
        <w:rPr>
          <w:bCs/>
          <w:iCs/>
          <w:sz w:val="22"/>
          <w:szCs w:val="22"/>
        </w:rPr>
        <w:t>8</w:t>
      </w:r>
      <w:r w:rsidRPr="00840915">
        <w:rPr>
          <w:bCs/>
          <w:iCs/>
          <w:sz w:val="22"/>
          <w:szCs w:val="22"/>
        </w:rPr>
        <w:t xml:space="preserve"> г. в составе настоящего Ежеквартального отчета не </w:t>
      </w:r>
      <w:r>
        <w:rPr>
          <w:bCs/>
          <w:iCs/>
          <w:sz w:val="22"/>
          <w:szCs w:val="22"/>
        </w:rPr>
        <w:t>раскрывается</w:t>
      </w:r>
      <w:r w:rsidRPr="00840915">
        <w:rPr>
          <w:bCs/>
          <w:iCs/>
          <w:sz w:val="22"/>
          <w:szCs w:val="22"/>
        </w:rPr>
        <w:t xml:space="preserve">, так как была </w:t>
      </w:r>
      <w:r>
        <w:rPr>
          <w:bCs/>
          <w:iCs/>
          <w:sz w:val="22"/>
          <w:szCs w:val="22"/>
        </w:rPr>
        <w:t>раскрыта</w:t>
      </w:r>
      <w:r w:rsidRPr="00840915">
        <w:rPr>
          <w:bCs/>
          <w:iCs/>
          <w:sz w:val="22"/>
          <w:szCs w:val="22"/>
        </w:rPr>
        <w:t xml:space="preserve"> в Ежеквартальном отчете за 1 квартал 201</w:t>
      </w:r>
      <w:r>
        <w:rPr>
          <w:bCs/>
          <w:iCs/>
          <w:sz w:val="22"/>
          <w:szCs w:val="22"/>
        </w:rPr>
        <w:t>9</w:t>
      </w:r>
      <w:r w:rsidRPr="00840915">
        <w:rPr>
          <w:bCs/>
          <w:iCs/>
          <w:sz w:val="22"/>
          <w:szCs w:val="22"/>
        </w:rPr>
        <w:t xml:space="preserve"> г.</w:t>
      </w:r>
      <w:r>
        <w:rPr>
          <w:bCs/>
          <w:iCs/>
          <w:sz w:val="22"/>
          <w:szCs w:val="22"/>
        </w:rPr>
        <w:t xml:space="preserve"> Отчетность за 2019 год будет раскрыта в составе Отчета за 1 квартал 2020 г.</w:t>
      </w:r>
    </w:p>
    <w:p w:rsidR="00E129A4" w:rsidRPr="00462F06" w:rsidRDefault="00E129A4" w:rsidP="00E129A4">
      <w:pPr>
        <w:pStyle w:val="em-4"/>
        <w:ind w:firstLine="0"/>
      </w:pPr>
    </w:p>
    <w:p w:rsidR="00E129A4" w:rsidRDefault="00E129A4" w:rsidP="00E129A4">
      <w:pPr>
        <w:pStyle w:val="em-4"/>
        <w:ind w:right="566"/>
      </w:pPr>
      <w:r w:rsidRPr="006841A5">
        <w:t>б) Отчетность, составленная в соответствии с международно-признанными правилами</w:t>
      </w:r>
      <w:r w:rsidRPr="006841A5">
        <w:rPr>
          <w:rStyle w:val="ad"/>
          <w:vanish/>
        </w:rPr>
        <w:footnoteReference w:id="48"/>
      </w:r>
      <w:r w:rsidRPr="006841A5">
        <w:t>:</w:t>
      </w:r>
    </w:p>
    <w:p w:rsidR="00470F35" w:rsidRPr="00840915" w:rsidRDefault="00470F35" w:rsidP="00470F35">
      <w:pPr>
        <w:ind w:right="566" w:firstLine="567"/>
        <w:jc w:val="both"/>
        <w:rPr>
          <w:bCs/>
          <w:iCs/>
          <w:sz w:val="22"/>
          <w:szCs w:val="22"/>
        </w:rPr>
      </w:pPr>
      <w:r w:rsidRPr="00470F35">
        <w:rPr>
          <w:bCs/>
          <w:iCs/>
          <w:sz w:val="22"/>
          <w:szCs w:val="22"/>
        </w:rPr>
        <w:t>Годовая бухгалтерская (финансовая) отчетность за 201</w:t>
      </w:r>
      <w:r>
        <w:rPr>
          <w:bCs/>
          <w:iCs/>
          <w:sz w:val="22"/>
          <w:szCs w:val="22"/>
        </w:rPr>
        <w:t>8</w:t>
      </w:r>
      <w:r w:rsidRPr="00470F35">
        <w:rPr>
          <w:bCs/>
          <w:iCs/>
          <w:sz w:val="22"/>
          <w:szCs w:val="22"/>
        </w:rPr>
        <w:t xml:space="preserve"> г. в составе настоящего Ежеквартального отчета не </w:t>
      </w:r>
      <w:r>
        <w:rPr>
          <w:bCs/>
          <w:iCs/>
          <w:sz w:val="22"/>
          <w:szCs w:val="22"/>
        </w:rPr>
        <w:t>раскрывается</w:t>
      </w:r>
      <w:r w:rsidRPr="00470F35">
        <w:rPr>
          <w:bCs/>
          <w:iCs/>
          <w:sz w:val="22"/>
          <w:szCs w:val="22"/>
        </w:rPr>
        <w:t xml:space="preserve">, так как была </w:t>
      </w:r>
      <w:r>
        <w:rPr>
          <w:bCs/>
          <w:iCs/>
          <w:sz w:val="22"/>
          <w:szCs w:val="22"/>
        </w:rPr>
        <w:t>раскрыта</w:t>
      </w:r>
      <w:r w:rsidRPr="00470F35">
        <w:rPr>
          <w:bCs/>
          <w:iCs/>
          <w:sz w:val="22"/>
          <w:szCs w:val="22"/>
        </w:rPr>
        <w:t xml:space="preserve"> в Ежеквартальном отчете за 1 квартал 201</w:t>
      </w:r>
      <w:r>
        <w:rPr>
          <w:bCs/>
          <w:iCs/>
          <w:sz w:val="22"/>
          <w:szCs w:val="22"/>
        </w:rPr>
        <w:t>9</w:t>
      </w:r>
      <w:r w:rsidRPr="00470F35">
        <w:rPr>
          <w:bCs/>
          <w:iCs/>
          <w:sz w:val="22"/>
          <w:szCs w:val="22"/>
        </w:rPr>
        <w:t xml:space="preserve"> г. </w:t>
      </w:r>
      <w:r>
        <w:rPr>
          <w:bCs/>
          <w:iCs/>
          <w:sz w:val="22"/>
          <w:szCs w:val="22"/>
        </w:rPr>
        <w:t>Отчетность за 2019 год будет раскрыта в составе Отчета за 1 квартал 2020 г.</w:t>
      </w:r>
    </w:p>
    <w:p w:rsidR="00E129A4" w:rsidRPr="00462F06" w:rsidRDefault="00E129A4" w:rsidP="00E129A4">
      <w:pPr>
        <w:pStyle w:val="ae"/>
        <w:ind w:right="566" w:firstLine="0"/>
        <w:rPr>
          <w:sz w:val="22"/>
          <w:szCs w:val="22"/>
        </w:rPr>
      </w:pPr>
    </w:p>
    <w:p w:rsidR="00E129A4" w:rsidRPr="006841A5" w:rsidRDefault="00E129A4" w:rsidP="00E129A4">
      <w:pPr>
        <w:pStyle w:val="em-4"/>
        <w:ind w:right="566"/>
      </w:pPr>
      <w:r w:rsidRPr="006841A5">
        <w:t>Стандарты (международно-признанные правила), в соответствии с которыми составлена бухгалтерская (финансовая) отчетность:</w:t>
      </w:r>
    </w:p>
    <w:p w:rsidR="00E129A4" w:rsidRPr="006841A5" w:rsidRDefault="00E129A4" w:rsidP="00E129A4">
      <w:pPr>
        <w:pStyle w:val="em-4"/>
        <w:ind w:right="566"/>
      </w:pPr>
    </w:p>
    <w:p w:rsidR="00E129A4" w:rsidRPr="00840915" w:rsidRDefault="00E129A4" w:rsidP="00E129A4">
      <w:pPr>
        <w:ind w:right="566" w:firstLine="567"/>
        <w:jc w:val="both"/>
        <w:rPr>
          <w:sz w:val="22"/>
          <w:szCs w:val="22"/>
        </w:rPr>
      </w:pPr>
      <w:r w:rsidRPr="00840915">
        <w:rPr>
          <w:bCs/>
          <w:iCs/>
          <w:sz w:val="22"/>
          <w:szCs w:val="22"/>
        </w:rPr>
        <w:t>Сведения не указываются ввиду отсутствия вышеуказанной отчетности.</w:t>
      </w:r>
    </w:p>
    <w:p w:rsidR="004762D0" w:rsidRPr="00680E98" w:rsidRDefault="004762D0" w:rsidP="004762D0">
      <w:pPr>
        <w:pStyle w:val="em-4"/>
        <w:ind w:right="424"/>
      </w:pPr>
    </w:p>
    <w:tbl>
      <w:tblPr>
        <w:tblW w:w="0" w:type="auto"/>
        <w:tblLook w:val="01E0" w:firstRow="1" w:lastRow="1" w:firstColumn="1" w:lastColumn="1" w:noHBand="0" w:noVBand="0"/>
      </w:tblPr>
      <w:tblGrid>
        <w:gridCol w:w="9570"/>
      </w:tblGrid>
      <w:tr w:rsidR="00961366" w:rsidRPr="006841A5" w:rsidTr="00ED0418">
        <w:tc>
          <w:tcPr>
            <w:tcW w:w="9570" w:type="dxa"/>
            <w:shd w:val="clear" w:color="auto" w:fill="auto"/>
          </w:tcPr>
          <w:p w:rsidR="00961366" w:rsidRPr="006841A5" w:rsidRDefault="00961366" w:rsidP="00961366">
            <w:pPr>
              <w:pStyle w:val="em-4"/>
            </w:pPr>
          </w:p>
        </w:tc>
      </w:tr>
    </w:tbl>
    <w:p w:rsidR="00961366" w:rsidRPr="00FD40A3" w:rsidRDefault="00961366" w:rsidP="00FD40A3">
      <w:pPr>
        <w:pStyle w:val="em-4"/>
        <w:ind w:firstLine="0"/>
      </w:pPr>
    </w:p>
    <w:p w:rsidR="00B37CA9" w:rsidRPr="006841A5" w:rsidRDefault="00B37CA9" w:rsidP="008A6DC6">
      <w:pPr>
        <w:pStyle w:val="em-1"/>
        <w:ind w:right="566"/>
        <w:outlineLvl w:val="1"/>
      </w:pPr>
      <w:bookmarkStart w:id="250" w:name="_Toc322702191"/>
      <w:bookmarkStart w:id="251" w:name="_Toc496012867"/>
      <w:bookmarkStart w:id="252" w:name="_Toc32578134"/>
      <w:r w:rsidRPr="00C23967">
        <w:t xml:space="preserve">7.2. </w:t>
      </w:r>
      <w:r w:rsidR="005862DF" w:rsidRPr="00C23967">
        <w:t xml:space="preserve">Промежуточная </w:t>
      </w:r>
      <w:r w:rsidRPr="00C23967">
        <w:t>бухгалтерская</w:t>
      </w:r>
      <w:r w:rsidR="00715594" w:rsidRPr="00C23967">
        <w:t xml:space="preserve"> (финансовая)</w:t>
      </w:r>
      <w:r w:rsidRPr="00C23967">
        <w:t xml:space="preserve"> отчетность эмитента</w:t>
      </w:r>
      <w:bookmarkEnd w:id="250"/>
      <w:bookmarkEnd w:id="251"/>
      <w:bookmarkEnd w:id="252"/>
      <w:r w:rsidRPr="006841A5">
        <w:t xml:space="preserve"> </w:t>
      </w:r>
    </w:p>
    <w:p w:rsidR="00B37CA9" w:rsidRPr="006841A5" w:rsidRDefault="00B37CA9" w:rsidP="008A6DC6">
      <w:pPr>
        <w:pStyle w:val="em-4"/>
        <w:ind w:right="566"/>
      </w:pPr>
    </w:p>
    <w:p w:rsidR="00E129A4" w:rsidRPr="006841A5" w:rsidRDefault="00E129A4" w:rsidP="00E129A4">
      <w:pPr>
        <w:pStyle w:val="em-4"/>
        <w:ind w:right="566"/>
      </w:pPr>
      <w:r w:rsidRPr="006841A5">
        <w:t>Состав приложенной к ежеквартальному отчету годовой бухгалтерской (финансовой) отчетности кредитной организации – эмитента:</w:t>
      </w:r>
    </w:p>
    <w:p w:rsidR="00470F35" w:rsidRDefault="00470F35" w:rsidP="00470F35">
      <w:pPr>
        <w:pStyle w:val="em-4"/>
      </w:pPr>
    </w:p>
    <w:p w:rsidR="00470F35" w:rsidRDefault="00470F35" w:rsidP="00470F35">
      <w:pPr>
        <w:pStyle w:val="em-4"/>
      </w:pPr>
      <w:r>
        <w:t>В соответствии с Положением о раскрытии информации эмитентами эмиссионных ценных бумаг, утвержденным Банком России от 30 декабря 2014 года № 454-П, в ежеквартальном отчете эмитента за 4 квартал промежуточная бухгалтерская отчетность кредитной организации-эмитента, составленная в соответствии с требованиями законодательства Российской Федерации, и отчетность, составленная в соответствии с международно-признанными правилами, не включаются.</w:t>
      </w:r>
    </w:p>
    <w:p w:rsidR="00E129A4" w:rsidRPr="006841A5" w:rsidRDefault="00E129A4" w:rsidP="00E129A4">
      <w:pPr>
        <w:pStyle w:val="em-4"/>
        <w:ind w:right="566"/>
      </w:pPr>
    </w:p>
    <w:p w:rsidR="00441C43" w:rsidRDefault="00441C43" w:rsidP="008A6DC6">
      <w:pPr>
        <w:ind w:right="566" w:firstLine="567"/>
        <w:jc w:val="both"/>
        <w:rPr>
          <w:sz w:val="22"/>
          <w:szCs w:val="22"/>
        </w:rPr>
      </w:pPr>
    </w:p>
    <w:p w:rsidR="00B37CA9" w:rsidRPr="006841A5" w:rsidRDefault="00B37CA9" w:rsidP="008A6DC6">
      <w:pPr>
        <w:pStyle w:val="em-1"/>
        <w:ind w:right="566"/>
        <w:outlineLvl w:val="1"/>
      </w:pPr>
      <w:bookmarkStart w:id="253" w:name="_Toc322702192"/>
      <w:bookmarkStart w:id="254" w:name="_Toc496012868"/>
      <w:bookmarkStart w:id="255" w:name="_Toc32578135"/>
      <w:r w:rsidRPr="006841A5">
        <w:t xml:space="preserve">7.3. </w:t>
      </w:r>
      <w:r w:rsidR="004C098F" w:rsidRPr="006841A5">
        <w:t>К</w:t>
      </w:r>
      <w:r w:rsidRPr="006841A5">
        <w:t>онсолидированная финансовая отчетность эмитента</w:t>
      </w:r>
      <w:bookmarkEnd w:id="253"/>
      <w:bookmarkEnd w:id="254"/>
      <w:bookmarkEnd w:id="255"/>
      <w:r w:rsidRPr="006841A5">
        <w:rPr>
          <w:rStyle w:val="ad"/>
          <w:vanish/>
        </w:rPr>
        <w:footnoteReference w:id="49"/>
      </w:r>
    </w:p>
    <w:p w:rsidR="00961366" w:rsidRPr="006841A5" w:rsidRDefault="00961366" w:rsidP="008A6DC6">
      <w:pPr>
        <w:pStyle w:val="em-4"/>
        <w:ind w:right="566"/>
      </w:pPr>
    </w:p>
    <w:p w:rsidR="00B37CA9" w:rsidRPr="006841A5" w:rsidRDefault="00B37CA9" w:rsidP="001F6654">
      <w:pPr>
        <w:pStyle w:val="em-4"/>
        <w:tabs>
          <w:tab w:val="left" w:pos="9355"/>
        </w:tabs>
        <w:ind w:right="-1"/>
      </w:pPr>
      <w:r w:rsidRPr="006841A5">
        <w:t xml:space="preserve">Состав приложенной к </w:t>
      </w:r>
      <w:r w:rsidR="003C4D02" w:rsidRPr="006841A5">
        <w:t>ежеквартальному отчету</w:t>
      </w:r>
      <w:r w:rsidRPr="006841A5">
        <w:t xml:space="preserve"> консолидированной финансовой отчетности кредитной организации – эмитента:</w:t>
      </w:r>
    </w:p>
    <w:p w:rsidR="00B37CA9" w:rsidRPr="006841A5" w:rsidRDefault="00B37CA9" w:rsidP="001F6654">
      <w:pPr>
        <w:pStyle w:val="em-4"/>
        <w:tabs>
          <w:tab w:val="left" w:pos="9355"/>
        </w:tabs>
        <w:ind w:right="-1"/>
      </w:pPr>
      <w:r w:rsidRPr="006841A5">
        <w:t>Годовая консолидированная финансовая отчетность кредитной организации – эмитента за последний завершенный финансовый год, составленная в соответствии с требованиями законодательства Российской Федерации</w:t>
      </w:r>
      <w:r w:rsidRPr="006841A5">
        <w:rPr>
          <w:rStyle w:val="ad"/>
          <w:vanish/>
        </w:rPr>
        <w:footnoteReference w:id="50"/>
      </w:r>
      <w:r w:rsidRPr="006841A5">
        <w:t>:</w:t>
      </w:r>
    </w:p>
    <w:p w:rsidR="00263649" w:rsidRPr="006841A5" w:rsidRDefault="00263649" w:rsidP="001F6654">
      <w:pPr>
        <w:pStyle w:val="em-4"/>
        <w:tabs>
          <w:tab w:val="left" w:pos="9355"/>
        </w:tabs>
        <w:ind w:right="-1"/>
      </w:pPr>
    </w:p>
    <w:p w:rsidR="00263649" w:rsidRPr="006841A5" w:rsidRDefault="004B6B31" w:rsidP="001F6654">
      <w:pPr>
        <w:pStyle w:val="em-4"/>
        <w:tabs>
          <w:tab w:val="left" w:pos="9355"/>
        </w:tabs>
        <w:ind w:right="-1"/>
      </w:pPr>
      <w:r w:rsidRPr="006841A5">
        <w:t>Консолидированная</w:t>
      </w:r>
      <w:r w:rsidR="00263649" w:rsidRPr="006841A5">
        <w:t xml:space="preserve"> финансовая отчетность не составлялась,</w:t>
      </w:r>
      <w:r w:rsidR="00D02917" w:rsidRPr="006841A5">
        <w:t xml:space="preserve"> </w:t>
      </w:r>
      <w:r w:rsidR="00263649" w:rsidRPr="006841A5">
        <w:rPr>
          <w:vanish/>
        </w:rPr>
        <w:t xml:space="preserve"> </w:t>
      </w:r>
      <w:r w:rsidR="00263649" w:rsidRPr="006841A5">
        <w:t xml:space="preserve">так как  </w:t>
      </w:r>
      <w:r w:rsidR="004F6F62" w:rsidRPr="006841A5">
        <w:t>к</w:t>
      </w:r>
      <w:r w:rsidR="00263649" w:rsidRPr="006841A5">
        <w:t>редитная организация-эмитент</w:t>
      </w:r>
      <w:r w:rsidR="00263649" w:rsidRPr="006841A5">
        <w:rPr>
          <w:b/>
          <w:i/>
        </w:rPr>
        <w:t xml:space="preserve"> </w:t>
      </w:r>
      <w:r w:rsidR="00263649" w:rsidRPr="006841A5">
        <w:rPr>
          <w:bCs/>
        </w:rPr>
        <w:t>не является головной организацией какой-либо банковской (консолидированной) группы.</w:t>
      </w:r>
    </w:p>
    <w:p w:rsidR="00B37CA9" w:rsidRPr="006841A5" w:rsidRDefault="00B37CA9" w:rsidP="001F6654">
      <w:pPr>
        <w:pStyle w:val="ae"/>
        <w:tabs>
          <w:tab w:val="left" w:pos="9355"/>
        </w:tabs>
        <w:ind w:right="-1"/>
        <w:rPr>
          <w:sz w:val="22"/>
          <w:szCs w:val="22"/>
        </w:rPr>
      </w:pPr>
    </w:p>
    <w:p w:rsidR="00B37CA9" w:rsidRPr="006841A5" w:rsidRDefault="00B37CA9" w:rsidP="001F6654">
      <w:pPr>
        <w:pStyle w:val="em-4"/>
        <w:tabs>
          <w:tab w:val="left" w:pos="9355"/>
        </w:tabs>
        <w:ind w:right="-1"/>
      </w:pPr>
      <w:r w:rsidRPr="006841A5">
        <w:t>Годовая консолидированная финансовая отчетность, составленная в соответствии с международно</w:t>
      </w:r>
      <w:r w:rsidR="007B2AAB" w:rsidRPr="006841A5">
        <w:t>-</w:t>
      </w:r>
      <w:r w:rsidRPr="006841A5">
        <w:t>признанными правилами:</w:t>
      </w:r>
    </w:p>
    <w:p w:rsidR="00B37CA9" w:rsidRPr="006841A5" w:rsidRDefault="00B37CA9" w:rsidP="001F6654">
      <w:pPr>
        <w:pStyle w:val="ae"/>
        <w:tabs>
          <w:tab w:val="left" w:pos="9355"/>
        </w:tabs>
        <w:ind w:right="-1"/>
        <w:rPr>
          <w:sz w:val="22"/>
          <w:szCs w:val="22"/>
        </w:rPr>
      </w:pPr>
    </w:p>
    <w:p w:rsidR="007B2AAB" w:rsidRPr="006841A5" w:rsidRDefault="007B2AAB" w:rsidP="001F6654">
      <w:pPr>
        <w:pStyle w:val="em-4"/>
        <w:tabs>
          <w:tab w:val="left" w:pos="9355"/>
        </w:tabs>
        <w:ind w:right="-1"/>
      </w:pPr>
      <w:r w:rsidRPr="006841A5">
        <w:t>Годовая консолидированная финансовая отчетность не составлялась,</w:t>
      </w:r>
      <w:r w:rsidR="00150632" w:rsidRPr="006841A5">
        <w:t xml:space="preserve"> </w:t>
      </w:r>
      <w:r w:rsidRPr="006841A5">
        <w:rPr>
          <w:vanish/>
        </w:rPr>
        <w:t xml:space="preserve"> </w:t>
      </w:r>
      <w:r w:rsidRPr="006841A5">
        <w:t xml:space="preserve">так как  </w:t>
      </w:r>
      <w:r w:rsidR="00A9005F" w:rsidRPr="006841A5">
        <w:t>к</w:t>
      </w:r>
      <w:r w:rsidRPr="006841A5">
        <w:t xml:space="preserve">редитная организация-эмитент </w:t>
      </w:r>
      <w:r w:rsidRPr="006841A5">
        <w:rPr>
          <w:bCs/>
        </w:rPr>
        <w:t>не является головной организацией какой-либо банковской (консолидированной) группы.</w:t>
      </w:r>
    </w:p>
    <w:p w:rsidR="007B2AAB" w:rsidRPr="006841A5" w:rsidRDefault="007B2AAB" w:rsidP="001F6654">
      <w:pPr>
        <w:pStyle w:val="ae"/>
        <w:tabs>
          <w:tab w:val="left" w:pos="9355"/>
        </w:tabs>
        <w:ind w:right="-1"/>
        <w:rPr>
          <w:sz w:val="22"/>
          <w:szCs w:val="22"/>
        </w:rPr>
      </w:pPr>
    </w:p>
    <w:p w:rsidR="00961366" w:rsidRPr="006841A5" w:rsidRDefault="00B37CA9" w:rsidP="001F6654">
      <w:pPr>
        <w:pStyle w:val="em-4"/>
        <w:tabs>
          <w:tab w:val="left" w:pos="9355"/>
        </w:tabs>
        <w:ind w:right="-1"/>
      </w:pPr>
      <w:r w:rsidRPr="006841A5">
        <w:t>Стандарты (международно</w:t>
      </w:r>
      <w:r w:rsidR="00B90A4D" w:rsidRPr="006841A5">
        <w:t>-</w:t>
      </w:r>
      <w:r w:rsidRPr="006841A5">
        <w:t>признанные правила), в соответствии с которыми составлена бухгалтерская (финансовая) отчетность:</w:t>
      </w:r>
    </w:p>
    <w:p w:rsidR="00961366" w:rsidRPr="006841A5" w:rsidRDefault="001A7C25" w:rsidP="001F6654">
      <w:pPr>
        <w:pStyle w:val="em-4"/>
        <w:tabs>
          <w:tab w:val="left" w:pos="9355"/>
        </w:tabs>
        <w:ind w:right="-1"/>
      </w:pPr>
      <w:r w:rsidRPr="006841A5">
        <w:rPr>
          <w:bCs/>
          <w:iCs/>
        </w:rPr>
        <w:t>Сведения не указываются ввиду отсутствия вышеуказанной отчетности.</w:t>
      </w:r>
    </w:p>
    <w:tbl>
      <w:tblPr>
        <w:tblW w:w="0" w:type="auto"/>
        <w:tblLook w:val="01E0" w:firstRow="1" w:lastRow="1" w:firstColumn="1" w:lastColumn="1" w:noHBand="0" w:noVBand="0"/>
      </w:tblPr>
      <w:tblGrid>
        <w:gridCol w:w="9570"/>
      </w:tblGrid>
      <w:tr w:rsidR="00961366" w:rsidRPr="006841A5" w:rsidTr="00ED0418">
        <w:tc>
          <w:tcPr>
            <w:tcW w:w="9570" w:type="dxa"/>
            <w:shd w:val="clear" w:color="auto" w:fill="auto"/>
          </w:tcPr>
          <w:p w:rsidR="00961366" w:rsidRPr="006841A5" w:rsidRDefault="00961366" w:rsidP="001F6654">
            <w:pPr>
              <w:pStyle w:val="em-4"/>
              <w:tabs>
                <w:tab w:val="left" w:pos="9355"/>
              </w:tabs>
              <w:ind w:right="-1"/>
            </w:pPr>
          </w:p>
        </w:tc>
      </w:tr>
    </w:tbl>
    <w:p w:rsidR="00B37CA9" w:rsidRPr="006841A5" w:rsidRDefault="00B37CA9" w:rsidP="001F6654">
      <w:pPr>
        <w:pStyle w:val="em-4"/>
        <w:tabs>
          <w:tab w:val="left" w:pos="9355"/>
        </w:tabs>
        <w:ind w:right="-1"/>
      </w:pPr>
      <w:r w:rsidRPr="006841A5">
        <w:t>Промежуточная консолидированная финансовая отчетность</w:t>
      </w:r>
      <w:r w:rsidR="009F4D1D" w:rsidRPr="006841A5">
        <w:t xml:space="preserve"> </w:t>
      </w:r>
      <w:r w:rsidR="009B27EE" w:rsidRPr="006841A5">
        <w:t xml:space="preserve">кредитной организации - </w:t>
      </w:r>
      <w:r w:rsidR="009F4D1D" w:rsidRPr="006841A5">
        <w:t>эмитента за отчетный период</w:t>
      </w:r>
      <w:r w:rsidRPr="006841A5">
        <w:t>, составленная в соответствии с международно</w:t>
      </w:r>
      <w:r w:rsidR="00B90A4D" w:rsidRPr="006841A5">
        <w:t>-</w:t>
      </w:r>
      <w:r w:rsidRPr="006841A5">
        <w:t>признанными правилами</w:t>
      </w:r>
      <w:r w:rsidRPr="006841A5">
        <w:rPr>
          <w:rStyle w:val="ad"/>
          <w:vanish/>
        </w:rPr>
        <w:footnoteReference w:id="51"/>
      </w:r>
      <w:r w:rsidRPr="006841A5">
        <w:t>:</w:t>
      </w:r>
    </w:p>
    <w:p w:rsidR="00B174CF" w:rsidRPr="006841A5" w:rsidRDefault="00B174CF" w:rsidP="001F6654">
      <w:pPr>
        <w:pStyle w:val="em-4"/>
        <w:tabs>
          <w:tab w:val="left" w:pos="9355"/>
        </w:tabs>
        <w:ind w:right="-1"/>
      </w:pPr>
    </w:p>
    <w:p w:rsidR="00B174CF" w:rsidRPr="006841A5" w:rsidRDefault="00B174CF" w:rsidP="001F6654">
      <w:pPr>
        <w:pStyle w:val="em-4"/>
        <w:tabs>
          <w:tab w:val="left" w:pos="9355"/>
        </w:tabs>
        <w:ind w:right="-1"/>
      </w:pPr>
      <w:r w:rsidRPr="006841A5">
        <w:t>Промежуточная консолидированная финансовая отчетность не составлялась,</w:t>
      </w:r>
      <w:r w:rsidR="00150632" w:rsidRPr="006841A5">
        <w:t xml:space="preserve"> </w:t>
      </w:r>
      <w:r w:rsidRPr="006841A5">
        <w:rPr>
          <w:vanish/>
        </w:rPr>
        <w:t xml:space="preserve"> </w:t>
      </w:r>
      <w:r w:rsidRPr="006841A5">
        <w:t xml:space="preserve">так как  </w:t>
      </w:r>
      <w:r w:rsidR="00A9005F" w:rsidRPr="006841A5">
        <w:t>к</w:t>
      </w:r>
      <w:r w:rsidRPr="006841A5">
        <w:t xml:space="preserve">редитная организация-эмитент </w:t>
      </w:r>
      <w:r w:rsidRPr="006841A5">
        <w:rPr>
          <w:bCs/>
        </w:rPr>
        <w:t>не является головной организацией какой-либо банковской (консолидированной) группы.</w:t>
      </w:r>
    </w:p>
    <w:p w:rsidR="00B37CA9" w:rsidRPr="006841A5" w:rsidRDefault="00B37CA9" w:rsidP="001F6654">
      <w:pPr>
        <w:pStyle w:val="ae"/>
        <w:tabs>
          <w:tab w:val="left" w:pos="9355"/>
        </w:tabs>
        <w:ind w:right="-1"/>
      </w:pPr>
    </w:p>
    <w:p w:rsidR="00961366" w:rsidRPr="006841A5" w:rsidRDefault="00961366" w:rsidP="001F6654">
      <w:pPr>
        <w:pStyle w:val="em-4"/>
        <w:tabs>
          <w:tab w:val="left" w:pos="9355"/>
        </w:tabs>
        <w:ind w:right="-1"/>
      </w:pPr>
    </w:p>
    <w:p w:rsidR="0007475A" w:rsidRPr="006841A5" w:rsidRDefault="00B37CA9" w:rsidP="001F6654">
      <w:pPr>
        <w:pStyle w:val="em-1"/>
        <w:tabs>
          <w:tab w:val="left" w:pos="9355"/>
        </w:tabs>
        <w:ind w:right="-1"/>
        <w:outlineLvl w:val="1"/>
      </w:pPr>
      <w:bookmarkStart w:id="256" w:name="_Toc322702193"/>
      <w:bookmarkStart w:id="257" w:name="_Toc496012869"/>
      <w:bookmarkStart w:id="258" w:name="_Toc32578136"/>
      <w:r w:rsidRPr="006841A5">
        <w:t>7.4. Сведения об учетной политике эмитента</w:t>
      </w:r>
      <w:bookmarkEnd w:id="256"/>
      <w:bookmarkEnd w:id="257"/>
      <w:bookmarkEnd w:id="258"/>
    </w:p>
    <w:p w:rsidR="00B37CA9" w:rsidRPr="006841A5" w:rsidRDefault="00B37CA9" w:rsidP="001F6654">
      <w:pPr>
        <w:pStyle w:val="em-1"/>
        <w:tabs>
          <w:tab w:val="left" w:pos="9355"/>
        </w:tabs>
        <w:ind w:right="-1"/>
      </w:pPr>
      <w:r w:rsidRPr="006841A5">
        <w:rPr>
          <w:rStyle w:val="ad"/>
          <w:vanish/>
        </w:rPr>
        <w:footnoteReference w:id="52"/>
      </w:r>
    </w:p>
    <w:p w:rsidR="00B37CA9" w:rsidRPr="006841A5" w:rsidRDefault="00B37CA9" w:rsidP="001F6654">
      <w:pPr>
        <w:pStyle w:val="em-4"/>
        <w:tabs>
          <w:tab w:val="left" w:pos="9355"/>
        </w:tabs>
        <w:ind w:right="-1"/>
      </w:pPr>
      <w:r w:rsidRPr="006841A5">
        <w:t>Основные положения учетной политики кредитной организации -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A41E6A" w:rsidRPr="006841A5" w:rsidRDefault="00A41E6A" w:rsidP="001F6654">
      <w:pPr>
        <w:pStyle w:val="em-4"/>
        <w:tabs>
          <w:tab w:val="left" w:pos="9355"/>
        </w:tabs>
        <w:ind w:right="-1"/>
      </w:pPr>
    </w:p>
    <w:p w:rsidR="006E12FA" w:rsidRDefault="006E12FA" w:rsidP="001F6654">
      <w:pPr>
        <w:pStyle w:val="em-4"/>
        <w:tabs>
          <w:tab w:val="left" w:pos="9355"/>
        </w:tabs>
        <w:ind w:right="-1"/>
      </w:pPr>
      <w:r>
        <w:t xml:space="preserve">Бухгалтерский учёт в Банке ведётся в соответствии с требованием Положения </w:t>
      </w:r>
      <w:r w:rsidR="003078DE">
        <w:t>Банка России</w:t>
      </w:r>
      <w:r>
        <w:t xml:space="preserve"> от 27 февраля 2017 г. № 579-П «О плане счетов бухгалтерского учета для кредитных организаций и порядке его применения» (с дополнениями и изменениями) (далее - «Положение № 579-П») и другими нормативными документами.</w:t>
      </w:r>
    </w:p>
    <w:p w:rsidR="003078DE" w:rsidRDefault="003078DE" w:rsidP="001F6654">
      <w:pPr>
        <w:pStyle w:val="em-4"/>
        <w:tabs>
          <w:tab w:val="left" w:pos="9355"/>
        </w:tabs>
        <w:ind w:right="-1"/>
      </w:pPr>
    </w:p>
    <w:p w:rsidR="006E12FA" w:rsidRDefault="006E12FA" w:rsidP="001F6654">
      <w:pPr>
        <w:pStyle w:val="em-4"/>
        <w:tabs>
          <w:tab w:val="left" w:pos="9355"/>
        </w:tabs>
        <w:ind w:right="-1"/>
      </w:pPr>
      <w:r>
        <w:t>Учетная политика Банка сформирована на основе следующих принципов бухгалтерского учета:</w:t>
      </w:r>
    </w:p>
    <w:p w:rsidR="003078DE" w:rsidRDefault="003078DE" w:rsidP="001F6654">
      <w:pPr>
        <w:pStyle w:val="em-4"/>
        <w:tabs>
          <w:tab w:val="left" w:pos="9355"/>
        </w:tabs>
        <w:ind w:right="-1"/>
      </w:pPr>
    </w:p>
    <w:p w:rsidR="006E12FA" w:rsidRDefault="003078DE" w:rsidP="001F6654">
      <w:pPr>
        <w:pStyle w:val="em-4"/>
        <w:tabs>
          <w:tab w:val="left" w:pos="9355"/>
        </w:tabs>
        <w:ind w:right="-1"/>
      </w:pPr>
      <w:r>
        <w:t xml:space="preserve">- </w:t>
      </w:r>
      <w:r w:rsidR="006E12FA">
        <w:t>Непрерывность деятельности. Этот принцип предполагает, что Банк будет непрерывно осуществлять свою деятельность в будущем и у него отсутствуют намерения и необходимость ликвидации, существенного сокращения деятельности или осуществления операций на невыгодных условиях.</w:t>
      </w:r>
    </w:p>
    <w:p w:rsidR="006E12FA" w:rsidRDefault="003078DE" w:rsidP="001F6654">
      <w:pPr>
        <w:pStyle w:val="em-4"/>
        <w:tabs>
          <w:tab w:val="left" w:pos="9355"/>
        </w:tabs>
        <w:ind w:right="-1"/>
      </w:pPr>
      <w:r>
        <w:t xml:space="preserve">- </w:t>
      </w:r>
      <w:r w:rsidR="006E12FA">
        <w:t>Отражение доходов и расходов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p>
    <w:p w:rsidR="006E12FA" w:rsidRDefault="003078DE" w:rsidP="001F6654">
      <w:pPr>
        <w:pStyle w:val="em-4"/>
        <w:tabs>
          <w:tab w:val="left" w:pos="9355"/>
        </w:tabs>
        <w:ind w:right="-1"/>
      </w:pPr>
      <w:r>
        <w:t xml:space="preserve">- </w:t>
      </w:r>
      <w:r w:rsidR="006E12FA">
        <w:t>Постоянство правил бухгалтерского учета. Банк должен постоянно руководствоваться одними и теми же правилами бухгалтерского учета, кроме случаев существенных перемен в своей деятельности или законодательстве Российской Федерации, касающихся деятельности Банка. В противном случае должна быть обеспечена сопоставимость данных за отчетный и предшествующий ему период.</w:t>
      </w:r>
    </w:p>
    <w:p w:rsidR="006E12FA" w:rsidRDefault="003078DE" w:rsidP="001F6654">
      <w:pPr>
        <w:pStyle w:val="em-4"/>
        <w:tabs>
          <w:tab w:val="left" w:pos="9355"/>
        </w:tabs>
        <w:ind w:right="-1"/>
      </w:pPr>
      <w:r>
        <w:t xml:space="preserve">- </w:t>
      </w:r>
      <w:r w:rsidR="006E12FA">
        <w:t>Осторожность. Активы и пассивы, доходы и расходы должны быть оценены и отражены в учете разумно, с достаточной степенью осторожности, чтобы не переносить уже существующие, потенциально угрожающие финансовому положению кредитной организации риски на следующие периоды. При этом учетная политика кредитной организации должна обеспечивать большую готовность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w:t>
      </w:r>
    </w:p>
    <w:p w:rsidR="006E12FA" w:rsidRDefault="003078DE" w:rsidP="001F6654">
      <w:pPr>
        <w:pStyle w:val="em-4"/>
        <w:tabs>
          <w:tab w:val="left" w:pos="9355"/>
        </w:tabs>
        <w:ind w:right="-1"/>
      </w:pPr>
      <w:r>
        <w:lastRenderedPageBreak/>
        <w:t xml:space="preserve">- </w:t>
      </w:r>
      <w:r w:rsidR="006E12FA">
        <w:t>Своевременность отражения операций. Операции отражаются в бухгалтерском учете в день их совершения (поступления документов), если иное не предусмотрено нормативными актами Центрального Банка Российской Федерации.</w:t>
      </w:r>
    </w:p>
    <w:p w:rsidR="006E12FA" w:rsidRDefault="003078DE" w:rsidP="001F6654">
      <w:pPr>
        <w:pStyle w:val="em-4"/>
        <w:tabs>
          <w:tab w:val="left" w:pos="9355"/>
        </w:tabs>
        <w:ind w:right="-1"/>
      </w:pPr>
      <w:r>
        <w:t xml:space="preserve">- </w:t>
      </w:r>
      <w:r w:rsidR="006E12FA">
        <w:t>Раздельное отражение активов и пассивов. В соответствии с этим принципом счета активов и пассивов оцениваются отдельно и отражаются в развернутом виде.</w:t>
      </w:r>
    </w:p>
    <w:p w:rsidR="006E12FA" w:rsidRDefault="003078DE" w:rsidP="001F6654">
      <w:pPr>
        <w:pStyle w:val="em-4"/>
        <w:tabs>
          <w:tab w:val="left" w:pos="9355"/>
        </w:tabs>
        <w:ind w:right="-1"/>
      </w:pPr>
      <w:r>
        <w:t xml:space="preserve">- </w:t>
      </w:r>
      <w:r w:rsidR="006E12FA">
        <w:t>Преемственность входящего баланса. Остатки на балансовых и внебалансовых счетах на начало текущего отчетного периода должны соответствовать остаткам на конец предшествующего периода.</w:t>
      </w:r>
    </w:p>
    <w:p w:rsidR="006E12FA" w:rsidRDefault="003078DE" w:rsidP="001F6654">
      <w:pPr>
        <w:pStyle w:val="em-4"/>
        <w:tabs>
          <w:tab w:val="left" w:pos="9355"/>
        </w:tabs>
        <w:ind w:right="-1"/>
      </w:pPr>
      <w:r>
        <w:t xml:space="preserve">- </w:t>
      </w:r>
      <w:r w:rsidR="006E12FA">
        <w:t>Приоритет содержания над формой. Операции отражаются в соответствии с их экономической сущностью, а не с их юридической формой.</w:t>
      </w:r>
    </w:p>
    <w:p w:rsidR="006E12FA" w:rsidRDefault="003078DE" w:rsidP="001F6654">
      <w:pPr>
        <w:pStyle w:val="em-4"/>
        <w:tabs>
          <w:tab w:val="left" w:pos="9355"/>
        </w:tabs>
        <w:ind w:right="-1"/>
      </w:pPr>
      <w:r>
        <w:t xml:space="preserve">- </w:t>
      </w:r>
      <w:r w:rsidR="006E12FA">
        <w:t>Открытость. Отчеты должны достоверно отражать операции Банка, быть понятными информированному пользователю и избегать двусмысленности в отражении позиции кредитной организации.</w:t>
      </w:r>
    </w:p>
    <w:p w:rsidR="003078DE" w:rsidRDefault="003078DE" w:rsidP="001F6654">
      <w:pPr>
        <w:pStyle w:val="em-4"/>
        <w:tabs>
          <w:tab w:val="left" w:pos="9355"/>
        </w:tabs>
        <w:ind w:right="-1"/>
      </w:pPr>
    </w:p>
    <w:p w:rsidR="006E12FA" w:rsidRDefault="006E12FA" w:rsidP="001F6654">
      <w:pPr>
        <w:pStyle w:val="em-4"/>
        <w:tabs>
          <w:tab w:val="left" w:pos="9355"/>
        </w:tabs>
        <w:ind w:right="-1"/>
      </w:pPr>
      <w:r>
        <w:t xml:space="preserve">В соответствии с Положением  № </w:t>
      </w:r>
      <w:r w:rsidR="003078DE">
        <w:t>579</w:t>
      </w:r>
      <w:r>
        <w:t>-П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 При этом Банком применяются следующие методы оценки и учета для отдельных видов активов и пассивов, а также доходов и расходов:</w:t>
      </w:r>
    </w:p>
    <w:p w:rsidR="006E12FA" w:rsidRDefault="00202329" w:rsidP="001F6654">
      <w:pPr>
        <w:pStyle w:val="em-4"/>
        <w:tabs>
          <w:tab w:val="left" w:pos="9355"/>
        </w:tabs>
        <w:ind w:right="-1"/>
      </w:pPr>
      <w:r>
        <w:t xml:space="preserve">- </w:t>
      </w:r>
      <w:r w:rsidR="006E12FA">
        <w:t>Активы и обязательства в иностранной валюте. Активы и обязательства в иностранной валюте (за исключением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подлежат переоценке.</w:t>
      </w:r>
    </w:p>
    <w:p w:rsidR="004776A7" w:rsidRDefault="004776A7" w:rsidP="001F6654">
      <w:pPr>
        <w:pStyle w:val="em-4"/>
        <w:tabs>
          <w:tab w:val="left" w:pos="9355"/>
        </w:tabs>
        <w:ind w:right="-1"/>
      </w:pPr>
    </w:p>
    <w:p w:rsidR="006E12FA" w:rsidRDefault="00202329" w:rsidP="001F6654">
      <w:pPr>
        <w:pStyle w:val="em-4"/>
        <w:tabs>
          <w:tab w:val="left" w:pos="9355"/>
        </w:tabs>
        <w:ind w:right="-1"/>
      </w:pPr>
      <w:r>
        <w:t xml:space="preserve">- </w:t>
      </w:r>
      <w:r w:rsidR="006E12FA">
        <w:t xml:space="preserve">Денежные средства. Денежные средства и их эквиваенты являются статьями, которые легко конвертируются в определенную сумму денежной наличности и подвержены незначительному изменению стоимости. </w:t>
      </w:r>
    </w:p>
    <w:p w:rsidR="00202329" w:rsidRDefault="00202329" w:rsidP="001F6654">
      <w:pPr>
        <w:pStyle w:val="em-4"/>
        <w:tabs>
          <w:tab w:val="left" w:pos="9355"/>
        </w:tabs>
        <w:ind w:right="-1"/>
      </w:pPr>
    </w:p>
    <w:p w:rsidR="006E12FA" w:rsidRDefault="006E12FA" w:rsidP="001F6654">
      <w:pPr>
        <w:pStyle w:val="em-4"/>
        <w:tabs>
          <w:tab w:val="left" w:pos="9355"/>
        </w:tabs>
        <w:ind w:right="-1"/>
      </w:pPr>
      <w:r>
        <w:t xml:space="preserve">Средства, в отношении которых имеются ограничения на их использование, исключаются из состава денежных средств и их эквивалентов. Денежные средства отражаются по первоначальной стоимости. </w:t>
      </w:r>
    </w:p>
    <w:p w:rsidR="004776A7" w:rsidRDefault="004776A7" w:rsidP="001F6654">
      <w:pPr>
        <w:pStyle w:val="em-4"/>
        <w:tabs>
          <w:tab w:val="left" w:pos="9355"/>
        </w:tabs>
        <w:ind w:right="-1"/>
      </w:pPr>
    </w:p>
    <w:p w:rsidR="006E12FA" w:rsidRDefault="00202329" w:rsidP="001F6654">
      <w:pPr>
        <w:pStyle w:val="em-4"/>
        <w:tabs>
          <w:tab w:val="left" w:pos="9355"/>
        </w:tabs>
        <w:ind w:right="-1"/>
      </w:pPr>
      <w:r>
        <w:t xml:space="preserve">- </w:t>
      </w:r>
      <w:r w:rsidR="006E12FA">
        <w:t>Средства в Центральном Банке Российской Федерации (далее «ЦБ РФ»). Остатки денежных средств, сложившиеся на корреспондентском счете, открытом Банком в Операционном Управлении Главного Управления Центрального Банка Российской Федерации по Центральному административному округу г. Москва отражаются по первоначальной стоимости.</w:t>
      </w:r>
    </w:p>
    <w:p w:rsidR="004776A7" w:rsidRDefault="004776A7" w:rsidP="001F6654">
      <w:pPr>
        <w:pStyle w:val="em-4"/>
        <w:tabs>
          <w:tab w:val="left" w:pos="9355"/>
        </w:tabs>
        <w:ind w:right="-1"/>
      </w:pPr>
    </w:p>
    <w:p w:rsidR="006E12FA" w:rsidRDefault="00202329" w:rsidP="001F6654">
      <w:pPr>
        <w:pStyle w:val="em-4"/>
        <w:tabs>
          <w:tab w:val="left" w:pos="9355"/>
        </w:tabs>
        <w:ind w:right="-1"/>
      </w:pPr>
      <w:r>
        <w:t xml:space="preserve">- </w:t>
      </w:r>
      <w:r w:rsidR="006E12FA">
        <w:t>Обязательные резервы на счетах в ЦБ РФ. Обязательные резервы на счетах в ЦБ РФ отражаются по первоначальной стоимости и представляют собой средства, депонированные в ЦБ РФ, по которым не начисляются проценты и которые не предназначены для финансирования ежедневных операций Банка. Обязательные резервы на счетах в ЦБ РФ исключаются из состава денежных средств и их эквивалентов для целей составления отчета о движении денежных средств.</w:t>
      </w:r>
    </w:p>
    <w:p w:rsidR="004776A7" w:rsidRDefault="004776A7" w:rsidP="001F6654">
      <w:pPr>
        <w:pStyle w:val="em-4"/>
        <w:tabs>
          <w:tab w:val="left" w:pos="9355"/>
        </w:tabs>
        <w:ind w:right="-1"/>
      </w:pPr>
    </w:p>
    <w:p w:rsidR="006E12FA" w:rsidRDefault="00202329" w:rsidP="001F6654">
      <w:pPr>
        <w:pStyle w:val="em-4"/>
        <w:tabs>
          <w:tab w:val="left" w:pos="9355"/>
        </w:tabs>
        <w:ind w:right="-1"/>
      </w:pPr>
      <w:r>
        <w:t xml:space="preserve">- </w:t>
      </w:r>
      <w:r w:rsidR="006E12FA">
        <w:t>Средства в кредитных организациях. Остатки, сложившиеся на корреспондентских счетах, открытых Банком в банках-корреспондентах, являющихся как резидентами, так и нерезидентами Российской Федерации, учитываются по первоначальной стоимости.</w:t>
      </w:r>
    </w:p>
    <w:p w:rsidR="004776A7" w:rsidRDefault="004776A7" w:rsidP="001F6654">
      <w:pPr>
        <w:pStyle w:val="em-4"/>
        <w:tabs>
          <w:tab w:val="left" w:pos="9355"/>
        </w:tabs>
        <w:ind w:right="-1"/>
      </w:pPr>
    </w:p>
    <w:p w:rsidR="006E12FA" w:rsidRDefault="00202329" w:rsidP="001F6654">
      <w:pPr>
        <w:pStyle w:val="em-4"/>
        <w:tabs>
          <w:tab w:val="left" w:pos="9355"/>
        </w:tabs>
        <w:ind w:right="-1"/>
      </w:pPr>
      <w:r>
        <w:t xml:space="preserve">- </w:t>
      </w:r>
      <w:r w:rsidR="006E12FA">
        <w:t xml:space="preserve">Чистая ссудная задолженность. Учетная политика Банка в отношении активных операций по размещению денежных средств основывается на требованиях Положения № </w:t>
      </w:r>
      <w:r>
        <w:t>579</w:t>
      </w:r>
      <w:r w:rsidR="006E12FA">
        <w:t>-П.</w:t>
      </w:r>
      <w:r>
        <w:t xml:space="preserve"> </w:t>
      </w:r>
      <w:r w:rsidR="006E12FA">
        <w:t>Кредиты и займы, выданные Банком физическим и юридическим лицам, учитываются по первоначальной стоимости. В отчетности Банк отражает чистую ссудную задолженность за минусом сформированного резерва на возможные потери по ссудам.</w:t>
      </w:r>
    </w:p>
    <w:p w:rsidR="006E12FA" w:rsidRDefault="006E12FA" w:rsidP="001F6654">
      <w:pPr>
        <w:pStyle w:val="em-4"/>
        <w:tabs>
          <w:tab w:val="left" w:pos="9355"/>
        </w:tabs>
        <w:ind w:right="-1"/>
      </w:pPr>
      <w:proofErr w:type="gramStart"/>
      <w:r>
        <w:t>По ссудам, ссудной и приравненной к ней задолженности, Банк создает резервы на возможные потери по ссудам в соответствии с требованиями Положения Банка России от 26 марта 2004 г</w:t>
      </w:r>
      <w:r w:rsidR="00202329">
        <w:t xml:space="preserve">. </w:t>
      </w:r>
      <w:r>
        <w:t xml:space="preserve">№ 254-П </w:t>
      </w:r>
      <w:r w:rsidR="00A3071F">
        <w:t xml:space="preserve">(с 14 июля 2017 г. №590-П от 28 июня 2017 г.) </w:t>
      </w:r>
      <w:r>
        <w:t>«О порядке формирования кредитными организациями резервов на возможные потери по ссудам, ссудной и приравненной к ней задолженности».</w:t>
      </w:r>
      <w:proofErr w:type="gramEnd"/>
      <w:r>
        <w:t xml:space="preserve">  Расчет резерва, определение кредитного риска, классификация и оценка </w:t>
      </w:r>
      <w:r>
        <w:lastRenderedPageBreak/>
        <w:t>ссуд производятся при возникновении оснований, предусмотренных Положением Банка России от 26 марта 2004 г</w:t>
      </w:r>
      <w:r w:rsidR="00202329">
        <w:t>.</w:t>
      </w:r>
      <w:r>
        <w:t xml:space="preserve"> № 254-П</w:t>
      </w:r>
      <w:r w:rsidR="00A3071F">
        <w:t xml:space="preserve"> (с 14 июля 2017 г. №590-П от 28 июня 2017 г.)</w:t>
      </w:r>
      <w:r>
        <w:t xml:space="preserve">, но не реже одного раза в месяц на отчетную дату. </w:t>
      </w:r>
    </w:p>
    <w:p w:rsidR="006E12FA" w:rsidRDefault="006E12FA" w:rsidP="001F6654">
      <w:pPr>
        <w:pStyle w:val="em-4"/>
        <w:tabs>
          <w:tab w:val="left" w:pos="9355"/>
        </w:tabs>
        <w:ind w:right="-1"/>
      </w:pPr>
      <w:proofErr w:type="gramStart"/>
      <w:r>
        <w:t>Кредиты физическим лицам объединяются в портфели однородных ссуд и резервируются в соответствии с нормами резервирования Положения Банка России от 16 марта 2004 г. №</w:t>
      </w:r>
      <w:r w:rsidR="00202329">
        <w:t xml:space="preserve"> </w:t>
      </w:r>
      <w:r>
        <w:t>254-П</w:t>
      </w:r>
      <w:r w:rsidR="00A3071F">
        <w:t xml:space="preserve"> (с 14 июля 2017 г. №590-П от 28 июня 2017 г.) </w:t>
      </w:r>
      <w:r>
        <w:t xml:space="preserve"> «О порядке формирования кредитными организациями резервов на возможные потери по ссудам, по ссудной и приравненной к ней задолженности».</w:t>
      </w:r>
      <w:proofErr w:type="gramEnd"/>
      <w:r>
        <w:t xml:space="preserve"> Обеспечение для данных портфелей однородных ссуд в расчете не участвует.</w:t>
      </w:r>
    </w:p>
    <w:p w:rsidR="00202329" w:rsidRDefault="00202329" w:rsidP="001F6654">
      <w:pPr>
        <w:pStyle w:val="em-4"/>
        <w:tabs>
          <w:tab w:val="left" w:pos="9355"/>
        </w:tabs>
        <w:ind w:right="-1"/>
      </w:pPr>
    </w:p>
    <w:p w:rsidR="006E12FA" w:rsidRDefault="00202329" w:rsidP="001F6654">
      <w:pPr>
        <w:pStyle w:val="em-4"/>
        <w:tabs>
          <w:tab w:val="left" w:pos="9355"/>
        </w:tabs>
        <w:ind w:right="-1"/>
      </w:pPr>
      <w:r>
        <w:t xml:space="preserve">- </w:t>
      </w:r>
      <w:r w:rsidR="006E12FA">
        <w:t xml:space="preserve">Резервы под обесценение. Банк создаёт резервы на возможные потери в соответствии с требованиями Положения Банка России </w:t>
      </w:r>
      <w:r>
        <w:t xml:space="preserve">от 20.03.2006 г. </w:t>
      </w:r>
      <w:r w:rsidR="006E12FA">
        <w:t xml:space="preserve">№ 283-П </w:t>
      </w:r>
      <w:r>
        <w:t>«Положение о порядке формирования кредитными организациями резервов на возможные потери»</w:t>
      </w:r>
      <w:r w:rsidR="006E12FA">
        <w:t>.</w:t>
      </w:r>
    </w:p>
    <w:p w:rsidR="00BF0E50" w:rsidRDefault="00BF0E50" w:rsidP="001F6654">
      <w:pPr>
        <w:pStyle w:val="em-4"/>
        <w:tabs>
          <w:tab w:val="left" w:pos="9355"/>
        </w:tabs>
        <w:ind w:right="-1"/>
      </w:pPr>
    </w:p>
    <w:p w:rsidR="006E12FA" w:rsidRDefault="00672EFB" w:rsidP="001F6654">
      <w:pPr>
        <w:pStyle w:val="em-4"/>
        <w:tabs>
          <w:tab w:val="left" w:pos="9355"/>
        </w:tabs>
        <w:ind w:right="-1"/>
      </w:pPr>
      <w:r>
        <w:t xml:space="preserve">- </w:t>
      </w:r>
      <w:r w:rsidR="006E12FA">
        <w:t>Основным средством признается объект, имеющий материально-вещественную форму, предназначенный для использования Банком при оказании услуг либо в административных целях в течение более чем 12 месяцев, последующая перепродажа которого Банком не предполагается, при одновременном выполнении следующих условий:</w:t>
      </w:r>
    </w:p>
    <w:p w:rsidR="006E12FA" w:rsidRDefault="00226376" w:rsidP="001F6654">
      <w:pPr>
        <w:pStyle w:val="em-4"/>
        <w:tabs>
          <w:tab w:val="left" w:pos="9355"/>
        </w:tabs>
        <w:ind w:right="-1"/>
      </w:pPr>
      <w:r>
        <w:t>•</w:t>
      </w:r>
      <w:r w:rsidR="006E12FA">
        <w:t xml:space="preserve"> объект способен приносить кредитной организации экономические выгоды в будущем;</w:t>
      </w:r>
    </w:p>
    <w:p w:rsidR="006E12FA" w:rsidRDefault="00226376" w:rsidP="001F6654">
      <w:pPr>
        <w:pStyle w:val="em-4"/>
        <w:tabs>
          <w:tab w:val="left" w:pos="9355"/>
        </w:tabs>
        <w:ind w:right="-1"/>
      </w:pPr>
      <w:r>
        <w:t>•</w:t>
      </w:r>
      <w:r w:rsidR="006E12FA">
        <w:t xml:space="preserve"> первоначальная стоимость объекта может быть надежно определена и составляет </w:t>
      </w:r>
      <w:r w:rsidR="004762D0">
        <w:t xml:space="preserve">                     </w:t>
      </w:r>
      <w:r w:rsidR="006E12FA">
        <w:t>100 001</w:t>
      </w:r>
      <w:r w:rsidR="00A3071F">
        <w:t>,00</w:t>
      </w:r>
      <w:r w:rsidR="006E12FA">
        <w:t xml:space="preserve"> (Сто тысяч один рубль 00 копеек) без учета НДС и выше.</w:t>
      </w:r>
    </w:p>
    <w:p w:rsidR="00226376" w:rsidRDefault="00226376" w:rsidP="001F6654">
      <w:pPr>
        <w:pStyle w:val="em-4"/>
        <w:tabs>
          <w:tab w:val="left" w:pos="9355"/>
        </w:tabs>
        <w:ind w:right="-1"/>
      </w:pPr>
    </w:p>
    <w:p w:rsidR="006E12FA" w:rsidRDefault="006E12FA" w:rsidP="001F6654">
      <w:pPr>
        <w:pStyle w:val="em-4"/>
        <w:tabs>
          <w:tab w:val="left" w:pos="9355"/>
        </w:tabs>
        <w:ind w:right="-1"/>
      </w:pPr>
      <w:r>
        <w:t>Затраты по доставке и доведению объекта до состояния готовности к использованию учитываются как затраты капитального характера и относятся на увеличение его первоначальной стоимости.</w:t>
      </w:r>
    </w:p>
    <w:p w:rsidR="00226376" w:rsidRDefault="00226376" w:rsidP="001F6654">
      <w:pPr>
        <w:pStyle w:val="em-4"/>
        <w:tabs>
          <w:tab w:val="left" w:pos="9355"/>
        </w:tabs>
        <w:ind w:right="-1"/>
      </w:pPr>
    </w:p>
    <w:p w:rsidR="006E12FA" w:rsidRDefault="006E12FA" w:rsidP="001F6654">
      <w:pPr>
        <w:pStyle w:val="em-4"/>
        <w:tabs>
          <w:tab w:val="left" w:pos="9355"/>
        </w:tabs>
        <w:ind w:right="-1"/>
      </w:pPr>
      <w:r>
        <w:t xml:space="preserve">Банк разработал собственную классификацию схожих по характеру и использованию ОС на однородные группы с учетом специфики деятельности Банка. К однородным группам основных средств относятся:        </w:t>
      </w:r>
    </w:p>
    <w:p w:rsidR="006E12FA" w:rsidRDefault="006E12FA" w:rsidP="001F6654">
      <w:pPr>
        <w:pStyle w:val="em-4"/>
        <w:tabs>
          <w:tab w:val="left" w:pos="9355"/>
        </w:tabs>
        <w:ind w:right="-1"/>
      </w:pPr>
      <w:r>
        <w:t>•</w:t>
      </w:r>
      <w:r w:rsidR="00470F35">
        <w:t xml:space="preserve"> </w:t>
      </w:r>
      <w:r>
        <w:t xml:space="preserve">мебель, </w:t>
      </w:r>
    </w:p>
    <w:p w:rsidR="006E12FA" w:rsidRDefault="006E12FA" w:rsidP="001F6654">
      <w:pPr>
        <w:pStyle w:val="em-4"/>
        <w:tabs>
          <w:tab w:val="left" w:pos="9355"/>
        </w:tabs>
        <w:ind w:right="-1"/>
      </w:pPr>
      <w:r>
        <w:t>•неотделимые улучшения,</w:t>
      </w:r>
    </w:p>
    <w:p w:rsidR="006E12FA" w:rsidRDefault="006E12FA" w:rsidP="001F6654">
      <w:pPr>
        <w:pStyle w:val="em-4"/>
        <w:tabs>
          <w:tab w:val="left" w:pos="9355"/>
        </w:tabs>
        <w:ind w:right="-1"/>
      </w:pPr>
      <w:r>
        <w:t>•электронно-вычислительная техника,</w:t>
      </w:r>
    </w:p>
    <w:p w:rsidR="006E12FA" w:rsidRDefault="006E12FA" w:rsidP="001F6654">
      <w:pPr>
        <w:pStyle w:val="em-4"/>
        <w:tabs>
          <w:tab w:val="left" w:pos="9355"/>
        </w:tabs>
        <w:ind w:right="-1"/>
      </w:pPr>
      <w:r>
        <w:t>•прочие ОС.</w:t>
      </w:r>
    </w:p>
    <w:p w:rsidR="00167713" w:rsidRDefault="00167713" w:rsidP="001F6654">
      <w:pPr>
        <w:pStyle w:val="em-4"/>
        <w:tabs>
          <w:tab w:val="left" w:pos="9355"/>
        </w:tabs>
        <w:ind w:right="-1"/>
      </w:pPr>
    </w:p>
    <w:p w:rsidR="006E12FA" w:rsidRDefault="006E12FA" w:rsidP="001F6654">
      <w:pPr>
        <w:pStyle w:val="em-4"/>
        <w:tabs>
          <w:tab w:val="left" w:pos="9355"/>
        </w:tabs>
        <w:ind w:right="-1"/>
      </w:pPr>
      <w:r>
        <w:t xml:space="preserve">Модель учета: по первоначальной стоимости за вычетом накопленной амортизации и накопленных убытков от обесценения либо по переоцененной стоимости. </w:t>
      </w:r>
    </w:p>
    <w:p w:rsidR="006E12FA" w:rsidRDefault="006E12FA" w:rsidP="001F6654">
      <w:pPr>
        <w:pStyle w:val="em-4"/>
        <w:tabs>
          <w:tab w:val="left" w:pos="9355"/>
        </w:tabs>
        <w:ind w:right="-1"/>
      </w:pPr>
      <w:r>
        <w:t>Амортизацией является систематическое в течение срока полезного использования объекта основных средств погашение его амортизируемой величины, которая определяется как первоначальная или переоцененная стоимость основного средства за вычетом расчетной ликвидационной стоимости.</w:t>
      </w:r>
    </w:p>
    <w:p w:rsidR="006E12FA" w:rsidRDefault="006E12FA" w:rsidP="001F6654">
      <w:pPr>
        <w:pStyle w:val="em-4"/>
        <w:tabs>
          <w:tab w:val="left" w:pos="9355"/>
        </w:tabs>
        <w:ind w:right="-1"/>
      </w:pPr>
      <w:r>
        <w:t>Под расчетной ликвидационной стоимостью объекта основных средств понимается сумма, которую Банк получил бы от выбытия объекта после вычета затрат на выбытие при достижении объектом окончания срока полезного использования.</w:t>
      </w:r>
    </w:p>
    <w:p w:rsidR="006E12FA" w:rsidRDefault="006E12FA" w:rsidP="001F6654">
      <w:pPr>
        <w:pStyle w:val="em-4"/>
        <w:tabs>
          <w:tab w:val="left" w:pos="9355"/>
        </w:tabs>
        <w:ind w:right="-1"/>
      </w:pPr>
      <w:r>
        <w:t xml:space="preserve">Принимая во внимание, что Банк приобретает ОС исключительно для собственных нужд и не преследует цели реализации ОС после окончания срока полезного использования, расчетная ликвидационная стоимость является не существенной и не учитывается при расчете амортизируемой величины объекта. Критерий существенности определяются </w:t>
      </w:r>
      <w:proofErr w:type="gramStart"/>
      <w:r>
        <w:t>согласно пункта</w:t>
      </w:r>
      <w:proofErr w:type="gramEnd"/>
      <w:r>
        <w:t xml:space="preserve"> 3.2 Учетной политики в целях бухгалтерского учета.</w:t>
      </w:r>
    </w:p>
    <w:p w:rsidR="00167713" w:rsidRDefault="00167713" w:rsidP="001F6654">
      <w:pPr>
        <w:pStyle w:val="em-4"/>
        <w:tabs>
          <w:tab w:val="left" w:pos="9355"/>
        </w:tabs>
        <w:ind w:right="-1"/>
      </w:pPr>
    </w:p>
    <w:p w:rsidR="006E12FA" w:rsidRDefault="00167713" w:rsidP="001F6654">
      <w:pPr>
        <w:pStyle w:val="em-4"/>
        <w:tabs>
          <w:tab w:val="left" w:pos="9355"/>
        </w:tabs>
        <w:ind w:right="-1"/>
      </w:pPr>
      <w:r>
        <w:t xml:space="preserve">- </w:t>
      </w:r>
      <w:r w:rsidR="006E12FA">
        <w:t xml:space="preserve">Производные финансовые инструменты. Производные финансовые инструменты, оцениваемые по справедливой стоимости, изменения которой отражаются в составе прибыли или убытка, первоначально признаются по справедливой стоимости. </w:t>
      </w:r>
    </w:p>
    <w:p w:rsidR="006E12FA" w:rsidRDefault="006E12FA" w:rsidP="001F6654">
      <w:pPr>
        <w:pStyle w:val="em-4"/>
        <w:tabs>
          <w:tab w:val="left" w:pos="9355"/>
        </w:tabs>
        <w:ind w:right="-1"/>
      </w:pPr>
      <w:r>
        <w:t xml:space="preserve">Для определения справедливой стоимости процентных свопов, не обращающихся на активном рынке, Банк использует такие методы оценки, как дисконтированную приведенную стоимость денежных потоков. </w:t>
      </w:r>
    </w:p>
    <w:p w:rsidR="004776A7" w:rsidRDefault="004776A7" w:rsidP="001F6654">
      <w:pPr>
        <w:pStyle w:val="em-4"/>
        <w:tabs>
          <w:tab w:val="left" w:pos="9355"/>
        </w:tabs>
        <w:ind w:right="-1"/>
      </w:pPr>
    </w:p>
    <w:p w:rsidR="006E12FA" w:rsidRDefault="00167713" w:rsidP="001F6654">
      <w:pPr>
        <w:pStyle w:val="em-4"/>
        <w:tabs>
          <w:tab w:val="left" w:pos="9355"/>
        </w:tabs>
        <w:ind w:right="-1"/>
      </w:pPr>
      <w:r>
        <w:t xml:space="preserve">- </w:t>
      </w:r>
      <w:r w:rsidR="006E12FA">
        <w:t>Средства кредитных организаций. Средства других банков отражаются, начиная с момента предоставления Банку денежных средств или прочих активов банками-контрагентами.</w:t>
      </w:r>
    </w:p>
    <w:p w:rsidR="004776A7" w:rsidRDefault="004776A7" w:rsidP="001F6654">
      <w:pPr>
        <w:pStyle w:val="em-4"/>
        <w:tabs>
          <w:tab w:val="left" w:pos="9355"/>
        </w:tabs>
        <w:ind w:right="-1"/>
      </w:pPr>
    </w:p>
    <w:p w:rsidR="006E12FA" w:rsidRDefault="00167713" w:rsidP="001F6654">
      <w:pPr>
        <w:pStyle w:val="em-4"/>
        <w:tabs>
          <w:tab w:val="left" w:pos="9355"/>
        </w:tabs>
        <w:ind w:right="-1"/>
      </w:pPr>
      <w:r>
        <w:lastRenderedPageBreak/>
        <w:t xml:space="preserve">- </w:t>
      </w:r>
      <w:r w:rsidR="006E12FA">
        <w:t>Средства клиентов. В соответствии с действующим законодательством Российской Федерации и в пределах, установленных лицензией Банка России, Банк открывает и ведет банковские счета, привлекает денежные средства от юридических лиц в безналичной форме во вклады (до востребования и на определенный срок). Средства клиентов учитываются по первоначальной стоимости.</w:t>
      </w:r>
    </w:p>
    <w:p w:rsidR="004776A7" w:rsidRDefault="004776A7" w:rsidP="001F6654">
      <w:pPr>
        <w:pStyle w:val="em-4"/>
        <w:tabs>
          <w:tab w:val="left" w:pos="9355"/>
        </w:tabs>
        <w:ind w:right="-1"/>
      </w:pPr>
    </w:p>
    <w:p w:rsidR="006E12FA" w:rsidRDefault="004776A7" w:rsidP="001F6654">
      <w:pPr>
        <w:pStyle w:val="em-4"/>
        <w:tabs>
          <w:tab w:val="left" w:pos="9355"/>
        </w:tabs>
        <w:ind w:right="-1"/>
      </w:pPr>
      <w:r>
        <w:t xml:space="preserve">- </w:t>
      </w:r>
      <w:r w:rsidR="006E12FA">
        <w:t>Выпущенные долговые ценные бумаги. Выпущенные долговые ценные бумаги представляют собой облигации. Выпущенные ценные бумаги учитываются в сумме привлеченных денежных средств, увеличенной на суммы процентов и купонов.</w:t>
      </w:r>
    </w:p>
    <w:p w:rsidR="004776A7" w:rsidRDefault="004776A7" w:rsidP="001F6654">
      <w:pPr>
        <w:pStyle w:val="em-4"/>
        <w:tabs>
          <w:tab w:val="left" w:pos="9355"/>
        </w:tabs>
        <w:ind w:right="-1"/>
      </w:pPr>
    </w:p>
    <w:p w:rsidR="006E12FA" w:rsidRDefault="004776A7" w:rsidP="001F6654">
      <w:pPr>
        <w:pStyle w:val="em-4"/>
        <w:tabs>
          <w:tab w:val="left" w:pos="9355"/>
        </w:tabs>
        <w:ind w:right="-1"/>
      </w:pPr>
      <w:r>
        <w:t xml:space="preserve">- </w:t>
      </w:r>
      <w:r w:rsidR="006E12FA">
        <w:t xml:space="preserve">Отложенный налог на прибыль. </w:t>
      </w:r>
      <w:proofErr w:type="gramStart"/>
      <w:r w:rsidR="006E12FA">
        <w:t>Текущий налог рассчитывается на основе сумм налога на прибыль, ожидаемых к уплате налоговым органам или возмещению налоговыми органами в отношении налогооблагаемой прибыли или убытков за текущий и предшествующие периоды.</w:t>
      </w:r>
      <w:proofErr w:type="gramEnd"/>
      <w:r w:rsidR="006E12FA">
        <w:t xml:space="preserve"> Налогооблагаемая прибыль или убыток базируются на оценочных показателях, если финансовая отчетность утверждается до подачи соответствующих налоговых деклараций. Прочие расходы по налогам, за исключением налога на прибыль, отражаются в составе административных и прочих операционных расходов.</w:t>
      </w:r>
    </w:p>
    <w:p w:rsidR="006E12FA" w:rsidRDefault="006E12FA" w:rsidP="001F6654">
      <w:pPr>
        <w:pStyle w:val="em-4"/>
        <w:tabs>
          <w:tab w:val="left" w:pos="9355"/>
        </w:tabs>
        <w:ind w:right="-1"/>
      </w:pPr>
      <w:r>
        <w:t xml:space="preserve">Отложенный налог на прибыль рассчитывается по балансовому методу на основе временных разниц между налогооблагаемой базой активов и обязательств и их балансовой стоимостью. Расчет отложенного налога осуществляется в соответствии с требованиями действующего налогового законодательства, с использованием налоговых ставок и законодательных норм, которые действуют или по существу вступили в силу на конец отчетного периода. </w:t>
      </w:r>
    </w:p>
    <w:p w:rsidR="006E12FA" w:rsidRDefault="006E12FA" w:rsidP="001F6654">
      <w:pPr>
        <w:pStyle w:val="em-4"/>
        <w:tabs>
          <w:tab w:val="left" w:pos="9355"/>
        </w:tabs>
        <w:ind w:right="-1"/>
      </w:pPr>
      <w:proofErr w:type="gramStart"/>
      <w:r>
        <w:t xml:space="preserve">Отложенные налоговые активы по временным разницам, уменьшающим налогооблагаемую базу, и отложенные налоговые убытки отражаются только в той степени, в какой существует вероятность получения налогооблагаемой прибыли, против которой могут быть использованы налогооблагаемые временные разницы. </w:t>
      </w:r>
      <w:proofErr w:type="gramEnd"/>
    </w:p>
    <w:p w:rsidR="004776A7" w:rsidRDefault="004776A7" w:rsidP="001F6654">
      <w:pPr>
        <w:pStyle w:val="em-4"/>
        <w:tabs>
          <w:tab w:val="left" w:pos="9355"/>
        </w:tabs>
        <w:ind w:right="-1"/>
      </w:pPr>
    </w:p>
    <w:p w:rsidR="006E12FA" w:rsidRDefault="004776A7" w:rsidP="001F6654">
      <w:pPr>
        <w:pStyle w:val="em-4"/>
        <w:tabs>
          <w:tab w:val="left" w:pos="9355"/>
        </w:tabs>
        <w:ind w:right="-1"/>
      </w:pPr>
      <w:r>
        <w:t xml:space="preserve">- </w:t>
      </w:r>
      <w:r w:rsidR="006E12FA">
        <w:t>Уставный капитал. Уставный капитал Банка разделен на доли Участников. Сумма, на которую стоимость полученных сре</w:t>
      </w:r>
      <w:proofErr w:type="gramStart"/>
      <w:r w:rsidR="006E12FA">
        <w:t>дств пр</w:t>
      </w:r>
      <w:proofErr w:type="gramEnd"/>
      <w:r w:rsidR="006E12FA">
        <w:t>евышает номинальную стоимость долей, отражается в капитале как эмиссионный доход.</w:t>
      </w:r>
    </w:p>
    <w:p w:rsidR="004776A7" w:rsidRDefault="004776A7" w:rsidP="001F6654">
      <w:pPr>
        <w:pStyle w:val="em-4"/>
        <w:tabs>
          <w:tab w:val="left" w:pos="9355"/>
        </w:tabs>
        <w:ind w:right="-1"/>
      </w:pPr>
    </w:p>
    <w:p w:rsidR="00F85408" w:rsidRPr="006841A5" w:rsidRDefault="004776A7" w:rsidP="001F6654">
      <w:pPr>
        <w:pStyle w:val="em-4"/>
        <w:tabs>
          <w:tab w:val="left" w:pos="9355"/>
        </w:tabs>
        <w:ind w:right="-1"/>
      </w:pPr>
      <w:r>
        <w:t xml:space="preserve">- </w:t>
      </w:r>
      <w:r w:rsidR="006E12FA">
        <w:t xml:space="preserve">Отражение доходов и расходов. Отражение доходов и расходов по счетам бухгалтерского учета осуществляется по методу начисления. Доходы и расходы Банка, отражаются в учете по факту их получения/совершения, если иное не предусмотрено нормативными документами Банка России. Аналитический учет доходов и расходов ведется на лицевых счетах, формируемых в разрезе символов «Отчета о финансовых результатах», с детализацией отдельных статей для экономического анализа, а также выделением доходов и расходов, не учитываемых для расчета налоговой базы. Прибыль или убыток определяется нарастающим итогом в течение отчетного года. Доходы и расходы отражаются в бухгалтерском учете в том периоде, к которому они относятся. В отношении ссуд, активов (требований), отнесенных к III категории качества и ниже, получение доходов признается </w:t>
      </w:r>
      <w:proofErr w:type="gramStart"/>
      <w:r w:rsidR="006E12FA">
        <w:t>неопределенным</w:t>
      </w:r>
      <w:proofErr w:type="gramEnd"/>
      <w:r w:rsidR="006E12FA">
        <w:t xml:space="preserve"> и учитываются на соответствующих внебалансовых счетах без формирования резерва.</w:t>
      </w:r>
    </w:p>
    <w:tbl>
      <w:tblPr>
        <w:tblW w:w="0" w:type="auto"/>
        <w:tblLook w:val="01E0" w:firstRow="1" w:lastRow="1" w:firstColumn="1" w:lastColumn="1" w:noHBand="0" w:noVBand="0"/>
      </w:tblPr>
      <w:tblGrid>
        <w:gridCol w:w="9570"/>
      </w:tblGrid>
      <w:tr w:rsidR="00BA45F5" w:rsidRPr="006841A5" w:rsidTr="00ED0418">
        <w:tc>
          <w:tcPr>
            <w:tcW w:w="9570" w:type="dxa"/>
            <w:shd w:val="clear" w:color="auto" w:fill="auto"/>
          </w:tcPr>
          <w:p w:rsidR="00961366" w:rsidRPr="00CB7C2C" w:rsidRDefault="00961366" w:rsidP="001F6654">
            <w:pPr>
              <w:pStyle w:val="em-4"/>
              <w:tabs>
                <w:tab w:val="left" w:pos="9355"/>
              </w:tabs>
              <w:ind w:right="-1"/>
            </w:pPr>
          </w:p>
          <w:p w:rsidR="0081562D" w:rsidRPr="00CB7C2C" w:rsidRDefault="0081562D" w:rsidP="001F6654">
            <w:pPr>
              <w:pStyle w:val="em-4"/>
              <w:tabs>
                <w:tab w:val="left" w:pos="9355"/>
              </w:tabs>
              <w:ind w:right="-1"/>
            </w:pPr>
          </w:p>
          <w:p w:rsidR="0081562D" w:rsidRPr="00CB7C2C" w:rsidRDefault="0081562D" w:rsidP="001F6654">
            <w:pPr>
              <w:pStyle w:val="em-4"/>
              <w:tabs>
                <w:tab w:val="left" w:pos="9355"/>
              </w:tabs>
              <w:ind w:right="-1"/>
            </w:pPr>
          </w:p>
        </w:tc>
      </w:tr>
      <w:tr w:rsidR="0098346A" w:rsidRPr="006841A5" w:rsidTr="00ED0418">
        <w:tc>
          <w:tcPr>
            <w:tcW w:w="9570" w:type="dxa"/>
            <w:shd w:val="clear" w:color="auto" w:fill="auto"/>
          </w:tcPr>
          <w:p w:rsidR="00961366" w:rsidRPr="006841A5" w:rsidRDefault="00961366" w:rsidP="001F6654">
            <w:pPr>
              <w:pStyle w:val="em-6"/>
              <w:tabs>
                <w:tab w:val="left" w:pos="9355"/>
              </w:tabs>
              <w:ind w:right="-1"/>
            </w:pPr>
            <w:r w:rsidRPr="006841A5">
              <w:t xml:space="preserve">(Указываются основанные положения учетной политики либо указывается номер приложения к </w:t>
            </w:r>
            <w:r w:rsidR="0087565E" w:rsidRPr="006841A5">
              <w:t>ежеквартальному отчету</w:t>
            </w:r>
            <w:r w:rsidRPr="006841A5">
              <w:t>, содержащего сведения об учетной политике кредитной организации – эмитента)</w:t>
            </w:r>
          </w:p>
        </w:tc>
      </w:tr>
    </w:tbl>
    <w:p w:rsidR="00CB2EAC" w:rsidRPr="006841A5" w:rsidRDefault="00B37CA9" w:rsidP="001F6654">
      <w:pPr>
        <w:pStyle w:val="em-1"/>
        <w:tabs>
          <w:tab w:val="left" w:pos="9355"/>
        </w:tabs>
        <w:ind w:right="-1"/>
        <w:outlineLvl w:val="1"/>
      </w:pPr>
      <w:bookmarkStart w:id="259" w:name="_Toc322702194"/>
      <w:bookmarkStart w:id="260" w:name="_Toc496012870"/>
      <w:bookmarkStart w:id="261" w:name="_Toc32578137"/>
      <w:r w:rsidRPr="006841A5">
        <w:t>7.5. Сведения об общей сумме экспорта, а также о доле, которую составляет экспорт в общем объеме продаж</w:t>
      </w:r>
      <w:bookmarkEnd w:id="259"/>
      <w:bookmarkEnd w:id="260"/>
      <w:bookmarkEnd w:id="261"/>
      <w:r w:rsidRPr="006841A5">
        <w:rPr>
          <w:rStyle w:val="ad"/>
          <w:vanish/>
        </w:rPr>
        <w:footnoteReference w:id="53"/>
      </w:r>
    </w:p>
    <w:tbl>
      <w:tblPr>
        <w:tblW w:w="0" w:type="auto"/>
        <w:tblLook w:val="01E0" w:firstRow="1" w:lastRow="1" w:firstColumn="1" w:lastColumn="1" w:noHBand="0" w:noVBand="0"/>
      </w:tblPr>
      <w:tblGrid>
        <w:gridCol w:w="9570"/>
      </w:tblGrid>
      <w:tr w:rsidR="0098346A" w:rsidRPr="006841A5" w:rsidTr="00ED0418">
        <w:tc>
          <w:tcPr>
            <w:tcW w:w="9570" w:type="dxa"/>
            <w:shd w:val="clear" w:color="auto" w:fill="auto"/>
          </w:tcPr>
          <w:p w:rsidR="0081562D" w:rsidRPr="00F31846" w:rsidRDefault="0081562D" w:rsidP="001F6654">
            <w:pPr>
              <w:pStyle w:val="em-4"/>
              <w:tabs>
                <w:tab w:val="left" w:pos="9355"/>
              </w:tabs>
              <w:ind w:right="-1"/>
            </w:pPr>
          </w:p>
          <w:p w:rsidR="00D345A4" w:rsidRPr="006841A5" w:rsidRDefault="00CB2EAC" w:rsidP="001F6654">
            <w:pPr>
              <w:pStyle w:val="em-4"/>
              <w:tabs>
                <w:tab w:val="left" w:pos="9355"/>
              </w:tabs>
              <w:ind w:right="-1"/>
            </w:pPr>
            <w:r w:rsidRPr="006841A5">
              <w:t>Кредитная организация-эмитент не осуществляет продажу продукции и товаров и (или) не оказывает услуги за пределами Российской Федерации.</w:t>
            </w:r>
          </w:p>
        </w:tc>
      </w:tr>
      <w:tr w:rsidR="00D345A4" w:rsidRPr="006841A5" w:rsidTr="00ED0418">
        <w:trPr>
          <w:hidden w:val="0"/>
        </w:trPr>
        <w:tc>
          <w:tcPr>
            <w:tcW w:w="9570" w:type="dxa"/>
            <w:shd w:val="clear" w:color="auto" w:fill="auto"/>
          </w:tcPr>
          <w:p w:rsidR="0081562D" w:rsidRPr="00F31846" w:rsidRDefault="0081562D" w:rsidP="001F6654">
            <w:pPr>
              <w:pStyle w:val="em-6"/>
              <w:tabs>
                <w:tab w:val="left" w:pos="9355"/>
              </w:tabs>
              <w:ind w:right="-1"/>
              <w:rPr>
                <w:vanish w:val="0"/>
              </w:rPr>
            </w:pPr>
          </w:p>
          <w:p w:rsidR="0081562D" w:rsidRPr="00F31846" w:rsidRDefault="0081562D" w:rsidP="001F6654">
            <w:pPr>
              <w:pStyle w:val="em-6"/>
              <w:tabs>
                <w:tab w:val="left" w:pos="9355"/>
              </w:tabs>
              <w:ind w:right="-1"/>
              <w:rPr>
                <w:vanish w:val="0"/>
              </w:rPr>
            </w:pPr>
          </w:p>
          <w:p w:rsidR="0081562D" w:rsidRPr="00F31846" w:rsidRDefault="0081562D" w:rsidP="001F6654">
            <w:pPr>
              <w:pStyle w:val="em-6"/>
              <w:tabs>
                <w:tab w:val="left" w:pos="9355"/>
              </w:tabs>
              <w:ind w:right="-1"/>
              <w:rPr>
                <w:vanish w:val="0"/>
              </w:rPr>
            </w:pPr>
          </w:p>
          <w:p w:rsidR="0081562D" w:rsidRPr="00F31846" w:rsidRDefault="0081562D" w:rsidP="001F6654">
            <w:pPr>
              <w:pStyle w:val="em-6"/>
              <w:tabs>
                <w:tab w:val="left" w:pos="9355"/>
              </w:tabs>
              <w:ind w:right="-1"/>
              <w:rPr>
                <w:vanish w:val="0"/>
              </w:rPr>
            </w:pPr>
          </w:p>
          <w:p w:rsidR="0081562D" w:rsidRPr="00F31846" w:rsidRDefault="0081562D" w:rsidP="001F6654">
            <w:pPr>
              <w:pStyle w:val="em-6"/>
              <w:tabs>
                <w:tab w:val="left" w:pos="9355"/>
              </w:tabs>
              <w:ind w:right="-1"/>
              <w:rPr>
                <w:vanish w:val="0"/>
              </w:rPr>
            </w:pPr>
          </w:p>
          <w:p w:rsidR="0081562D" w:rsidRPr="00F31846" w:rsidRDefault="0081562D" w:rsidP="001F6654">
            <w:pPr>
              <w:pStyle w:val="em-6"/>
              <w:tabs>
                <w:tab w:val="left" w:pos="9355"/>
              </w:tabs>
              <w:ind w:right="-1"/>
              <w:rPr>
                <w:vanish w:val="0"/>
              </w:rPr>
            </w:pPr>
          </w:p>
          <w:p w:rsidR="00D345A4" w:rsidRPr="006841A5" w:rsidRDefault="00D345A4" w:rsidP="001F6654">
            <w:pPr>
              <w:pStyle w:val="em-6"/>
              <w:tabs>
                <w:tab w:val="left" w:pos="9355"/>
              </w:tabs>
              <w:ind w:right="-1"/>
            </w:pPr>
            <w:r w:rsidRPr="006841A5">
              <w:t>(В случае если кредитная организация - эмитент осуществляет продажу продукции и товаров и (или) выполняет работы, оказывает услуги за пределами Российской Федерации, указывается общая сумма доходов кредитной организации - эмитента, полученных от экспорта продукции (товаров, работ, услуг), а также доля таких доходов в выручке от продаж за отчетный период.</w:t>
            </w:r>
          </w:p>
          <w:p w:rsidR="00D345A4" w:rsidRPr="006841A5" w:rsidRDefault="00D345A4" w:rsidP="001F6654">
            <w:pPr>
              <w:pStyle w:val="em-6"/>
              <w:tabs>
                <w:tab w:val="left" w:pos="9355"/>
              </w:tabs>
              <w:ind w:right="-1"/>
            </w:pPr>
            <w:r w:rsidRPr="006841A5">
              <w:t>В случае если кредитная организация - эмитент не осуществляет экспорт продукции (товаров, работ, услуг), указывается на это обстоятельство.)</w:t>
            </w:r>
          </w:p>
        </w:tc>
      </w:tr>
    </w:tbl>
    <w:p w:rsidR="00D345A4" w:rsidRPr="006841A5" w:rsidRDefault="00D345A4" w:rsidP="001F6654">
      <w:pPr>
        <w:pStyle w:val="em-4"/>
        <w:tabs>
          <w:tab w:val="left" w:pos="9355"/>
        </w:tabs>
        <w:ind w:right="-1"/>
      </w:pPr>
    </w:p>
    <w:p w:rsidR="00B37CA9" w:rsidRPr="006841A5" w:rsidRDefault="00B37CA9" w:rsidP="001F6654">
      <w:pPr>
        <w:pStyle w:val="em-1"/>
        <w:tabs>
          <w:tab w:val="left" w:pos="9355"/>
        </w:tabs>
        <w:ind w:right="-1"/>
        <w:outlineLvl w:val="1"/>
      </w:pPr>
      <w:bookmarkStart w:id="262" w:name="_Toc322702195"/>
      <w:bookmarkStart w:id="263" w:name="_Toc496012871"/>
      <w:bookmarkStart w:id="264" w:name="_Toc32578138"/>
      <w:r w:rsidRPr="006841A5">
        <w:t xml:space="preserve">7.6. Сведения о существенных изменениях, произошедших в составе имущества эмитента после даты окончания последнего завершенного </w:t>
      </w:r>
      <w:r w:rsidR="000C046E" w:rsidRPr="006841A5">
        <w:t xml:space="preserve">отчетного </w:t>
      </w:r>
      <w:r w:rsidRPr="006841A5">
        <w:t>года</w:t>
      </w:r>
      <w:bookmarkEnd w:id="262"/>
      <w:bookmarkEnd w:id="263"/>
      <w:bookmarkEnd w:id="264"/>
      <w:r w:rsidRPr="006841A5">
        <w:rPr>
          <w:rStyle w:val="ad"/>
          <w:vanish/>
        </w:rPr>
        <w:footnoteReference w:id="54"/>
      </w:r>
    </w:p>
    <w:p w:rsidR="00824B52" w:rsidRDefault="00824B52" w:rsidP="001F6654">
      <w:pPr>
        <w:pStyle w:val="em-1"/>
        <w:tabs>
          <w:tab w:val="left" w:pos="9355"/>
        </w:tabs>
        <w:ind w:right="-1"/>
      </w:pPr>
    </w:p>
    <w:p w:rsidR="008A0A70" w:rsidRDefault="008A0A70" w:rsidP="001F6654">
      <w:pPr>
        <w:pStyle w:val="em-1"/>
        <w:tabs>
          <w:tab w:val="left" w:pos="9355"/>
        </w:tabs>
        <w:ind w:right="-1"/>
        <w:rPr>
          <w:b w:val="0"/>
        </w:rPr>
      </w:pPr>
    </w:p>
    <w:p w:rsidR="007A5A22" w:rsidRPr="008A0A70" w:rsidRDefault="007A5A22" w:rsidP="001F6654">
      <w:pPr>
        <w:pStyle w:val="em-1"/>
        <w:tabs>
          <w:tab w:val="left" w:pos="9355"/>
        </w:tabs>
        <w:ind w:right="-1"/>
        <w:rPr>
          <w:b w:val="0"/>
        </w:rPr>
      </w:pP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605"/>
        <w:gridCol w:w="2240"/>
        <w:gridCol w:w="1274"/>
        <w:gridCol w:w="1165"/>
        <w:gridCol w:w="1027"/>
        <w:gridCol w:w="1317"/>
      </w:tblGrid>
      <w:tr w:rsidR="008E361D" w:rsidTr="00167C69">
        <w:trPr>
          <w:trHeight w:val="1656"/>
        </w:trPr>
        <w:tc>
          <w:tcPr>
            <w:tcW w:w="238" w:type="pct"/>
            <w:shd w:val="clear" w:color="auto" w:fill="auto"/>
            <w:vAlign w:val="center"/>
            <w:hideMark/>
          </w:tcPr>
          <w:p w:rsidR="008E361D" w:rsidRDefault="008E361D" w:rsidP="001F6654">
            <w:pPr>
              <w:tabs>
                <w:tab w:val="left" w:pos="9355"/>
              </w:tabs>
              <w:ind w:right="-1"/>
              <w:jc w:val="center"/>
              <w:rPr>
                <w:color w:val="000000"/>
                <w:sz w:val="16"/>
                <w:szCs w:val="16"/>
              </w:rPr>
            </w:pPr>
            <w:r>
              <w:rPr>
                <w:color w:val="000000"/>
                <w:sz w:val="16"/>
                <w:szCs w:val="16"/>
              </w:rPr>
              <w:t>№</w:t>
            </w:r>
          </w:p>
          <w:p w:rsidR="008E361D" w:rsidRDefault="008E361D" w:rsidP="001F6654">
            <w:pPr>
              <w:tabs>
                <w:tab w:val="left" w:pos="9355"/>
              </w:tabs>
              <w:ind w:right="-1"/>
              <w:jc w:val="center"/>
              <w:rPr>
                <w:color w:val="000000"/>
                <w:sz w:val="16"/>
                <w:szCs w:val="16"/>
              </w:rPr>
            </w:pPr>
            <w:proofErr w:type="gramStart"/>
            <w:r>
              <w:rPr>
                <w:color w:val="000000"/>
                <w:sz w:val="16"/>
                <w:szCs w:val="16"/>
              </w:rPr>
              <w:t>п</w:t>
            </w:r>
            <w:proofErr w:type="gramEnd"/>
            <w:r>
              <w:rPr>
                <w:color w:val="000000"/>
                <w:sz w:val="16"/>
                <w:szCs w:val="16"/>
              </w:rPr>
              <w:t>/п</w:t>
            </w:r>
          </w:p>
        </w:tc>
        <w:tc>
          <w:tcPr>
            <w:tcW w:w="886" w:type="pct"/>
            <w:shd w:val="clear" w:color="auto" w:fill="auto"/>
            <w:vAlign w:val="center"/>
            <w:hideMark/>
          </w:tcPr>
          <w:p w:rsidR="008E361D" w:rsidRDefault="008E361D" w:rsidP="001F6654">
            <w:pPr>
              <w:tabs>
                <w:tab w:val="left" w:pos="9355"/>
              </w:tabs>
              <w:ind w:right="-1"/>
              <w:jc w:val="center"/>
              <w:rPr>
                <w:color w:val="000000"/>
                <w:sz w:val="16"/>
                <w:szCs w:val="16"/>
              </w:rPr>
            </w:pPr>
            <w:r>
              <w:rPr>
                <w:color w:val="000000"/>
                <w:sz w:val="16"/>
                <w:szCs w:val="16"/>
              </w:rPr>
              <w:t>Вид и краткое описание имущества (объекта недвижимого имущества)</w:t>
            </w:r>
          </w:p>
        </w:tc>
        <w:tc>
          <w:tcPr>
            <w:tcW w:w="1236" w:type="pct"/>
            <w:shd w:val="clear" w:color="auto" w:fill="auto"/>
            <w:vAlign w:val="center"/>
            <w:hideMark/>
          </w:tcPr>
          <w:p w:rsidR="008E361D" w:rsidRDefault="008E361D" w:rsidP="001F6654">
            <w:pPr>
              <w:tabs>
                <w:tab w:val="left" w:pos="9355"/>
              </w:tabs>
              <w:ind w:right="-1"/>
              <w:jc w:val="center"/>
              <w:rPr>
                <w:color w:val="000000"/>
                <w:sz w:val="16"/>
                <w:szCs w:val="16"/>
              </w:rPr>
            </w:pPr>
            <w:r>
              <w:rPr>
                <w:color w:val="000000"/>
                <w:sz w:val="16"/>
                <w:szCs w:val="16"/>
              </w:rPr>
              <w:t>Содержание изменения (выбытие из состава имущества кредитной организации - эмитента; приобретение в состав имущества кредитной организации - эмитента)</w:t>
            </w:r>
          </w:p>
        </w:tc>
        <w:tc>
          <w:tcPr>
            <w:tcW w:w="703" w:type="pct"/>
            <w:shd w:val="clear" w:color="auto" w:fill="auto"/>
            <w:vAlign w:val="center"/>
            <w:hideMark/>
          </w:tcPr>
          <w:p w:rsidR="008E361D" w:rsidRDefault="008E361D" w:rsidP="001F6654">
            <w:pPr>
              <w:tabs>
                <w:tab w:val="left" w:pos="9355"/>
              </w:tabs>
              <w:ind w:right="-1"/>
              <w:jc w:val="center"/>
              <w:rPr>
                <w:color w:val="000000"/>
                <w:sz w:val="16"/>
                <w:szCs w:val="16"/>
              </w:rPr>
            </w:pPr>
            <w:r>
              <w:rPr>
                <w:color w:val="000000"/>
                <w:sz w:val="16"/>
                <w:szCs w:val="16"/>
              </w:rPr>
              <w:t>Основание для выбытия из состава (приобретения в состав) имущества кредитной организации - эмитента</w:t>
            </w:r>
          </w:p>
        </w:tc>
        <w:tc>
          <w:tcPr>
            <w:tcW w:w="643" w:type="pct"/>
            <w:shd w:val="clear" w:color="auto" w:fill="auto"/>
            <w:vAlign w:val="center"/>
            <w:hideMark/>
          </w:tcPr>
          <w:p w:rsidR="008E361D" w:rsidRDefault="008E361D" w:rsidP="001F6654">
            <w:pPr>
              <w:tabs>
                <w:tab w:val="left" w:pos="9355"/>
              </w:tabs>
              <w:ind w:right="-1"/>
              <w:jc w:val="center"/>
              <w:rPr>
                <w:color w:val="000000"/>
                <w:sz w:val="16"/>
                <w:szCs w:val="16"/>
              </w:rPr>
            </w:pPr>
            <w:r>
              <w:rPr>
                <w:color w:val="000000"/>
                <w:sz w:val="16"/>
                <w:szCs w:val="16"/>
              </w:rPr>
              <w:t>Дата приобретения или выбытия</w:t>
            </w:r>
          </w:p>
        </w:tc>
        <w:tc>
          <w:tcPr>
            <w:tcW w:w="567" w:type="pct"/>
            <w:shd w:val="clear" w:color="auto" w:fill="auto"/>
            <w:vAlign w:val="center"/>
            <w:hideMark/>
          </w:tcPr>
          <w:p w:rsidR="008E361D" w:rsidRDefault="008E361D" w:rsidP="001F6654">
            <w:pPr>
              <w:tabs>
                <w:tab w:val="left" w:pos="9355"/>
              </w:tabs>
              <w:ind w:right="-1"/>
              <w:jc w:val="center"/>
              <w:rPr>
                <w:color w:val="000000"/>
                <w:sz w:val="16"/>
                <w:szCs w:val="16"/>
              </w:rPr>
            </w:pPr>
            <w:r>
              <w:rPr>
                <w:color w:val="000000"/>
                <w:sz w:val="16"/>
                <w:szCs w:val="16"/>
              </w:rPr>
              <w:t>Балансовая стоимость выбывшего имущества, тыс. руб.</w:t>
            </w:r>
          </w:p>
        </w:tc>
        <w:tc>
          <w:tcPr>
            <w:tcW w:w="727" w:type="pct"/>
            <w:shd w:val="clear" w:color="auto" w:fill="auto"/>
            <w:vAlign w:val="center"/>
            <w:hideMark/>
          </w:tcPr>
          <w:p w:rsidR="008E361D" w:rsidRDefault="008E361D" w:rsidP="001F6654">
            <w:pPr>
              <w:tabs>
                <w:tab w:val="left" w:pos="9355"/>
              </w:tabs>
              <w:ind w:right="-1"/>
              <w:jc w:val="center"/>
              <w:rPr>
                <w:color w:val="000000"/>
                <w:sz w:val="16"/>
                <w:szCs w:val="16"/>
              </w:rPr>
            </w:pPr>
            <w:r>
              <w:rPr>
                <w:color w:val="000000"/>
                <w:sz w:val="16"/>
                <w:szCs w:val="16"/>
              </w:rPr>
              <w:t>Балансовая стоимость приобретенного имущества, тыс. руб.</w:t>
            </w:r>
          </w:p>
        </w:tc>
      </w:tr>
      <w:tr w:rsidR="008E361D" w:rsidTr="00167C69">
        <w:trPr>
          <w:trHeight w:val="363"/>
        </w:trPr>
        <w:tc>
          <w:tcPr>
            <w:tcW w:w="238" w:type="pct"/>
            <w:shd w:val="clear" w:color="auto" w:fill="auto"/>
            <w:vAlign w:val="center"/>
            <w:hideMark/>
          </w:tcPr>
          <w:p w:rsidR="008E361D" w:rsidRDefault="008E361D" w:rsidP="001F6654">
            <w:pPr>
              <w:tabs>
                <w:tab w:val="left" w:pos="9355"/>
              </w:tabs>
              <w:ind w:right="-1"/>
              <w:jc w:val="center"/>
              <w:rPr>
                <w:b/>
                <w:bCs/>
                <w:color w:val="000000"/>
                <w:sz w:val="22"/>
                <w:szCs w:val="22"/>
              </w:rPr>
            </w:pPr>
            <w:r>
              <w:rPr>
                <w:b/>
                <w:bCs/>
                <w:color w:val="000000"/>
                <w:sz w:val="22"/>
                <w:szCs w:val="22"/>
              </w:rPr>
              <w:t>1</w:t>
            </w:r>
          </w:p>
        </w:tc>
        <w:tc>
          <w:tcPr>
            <w:tcW w:w="886" w:type="pct"/>
            <w:shd w:val="clear" w:color="auto" w:fill="auto"/>
            <w:vAlign w:val="center"/>
            <w:hideMark/>
          </w:tcPr>
          <w:p w:rsidR="008E361D" w:rsidRDefault="008E361D" w:rsidP="001F6654">
            <w:pPr>
              <w:tabs>
                <w:tab w:val="left" w:pos="9355"/>
              </w:tabs>
              <w:ind w:right="-1"/>
              <w:jc w:val="center"/>
              <w:rPr>
                <w:b/>
                <w:bCs/>
                <w:color w:val="000000"/>
                <w:sz w:val="22"/>
                <w:szCs w:val="22"/>
              </w:rPr>
            </w:pPr>
            <w:r>
              <w:rPr>
                <w:b/>
                <w:bCs/>
                <w:color w:val="000000"/>
                <w:sz w:val="22"/>
                <w:szCs w:val="22"/>
              </w:rPr>
              <w:t>2</w:t>
            </w:r>
          </w:p>
        </w:tc>
        <w:tc>
          <w:tcPr>
            <w:tcW w:w="1236" w:type="pct"/>
            <w:shd w:val="clear" w:color="auto" w:fill="auto"/>
            <w:vAlign w:val="center"/>
            <w:hideMark/>
          </w:tcPr>
          <w:p w:rsidR="008E361D" w:rsidRDefault="008E361D" w:rsidP="001F6654">
            <w:pPr>
              <w:tabs>
                <w:tab w:val="left" w:pos="9355"/>
              </w:tabs>
              <w:ind w:right="-1"/>
              <w:jc w:val="center"/>
              <w:rPr>
                <w:b/>
                <w:bCs/>
                <w:color w:val="000000"/>
                <w:sz w:val="22"/>
                <w:szCs w:val="22"/>
              </w:rPr>
            </w:pPr>
            <w:r>
              <w:rPr>
                <w:b/>
                <w:bCs/>
                <w:color w:val="000000"/>
                <w:sz w:val="22"/>
                <w:szCs w:val="22"/>
              </w:rPr>
              <w:t>3</w:t>
            </w:r>
          </w:p>
        </w:tc>
        <w:tc>
          <w:tcPr>
            <w:tcW w:w="703" w:type="pct"/>
            <w:shd w:val="clear" w:color="auto" w:fill="auto"/>
            <w:vAlign w:val="center"/>
            <w:hideMark/>
          </w:tcPr>
          <w:p w:rsidR="008E361D" w:rsidRDefault="008E361D" w:rsidP="001F6654">
            <w:pPr>
              <w:tabs>
                <w:tab w:val="left" w:pos="9355"/>
              </w:tabs>
              <w:ind w:right="-1"/>
              <w:jc w:val="center"/>
              <w:rPr>
                <w:b/>
                <w:bCs/>
                <w:color w:val="000000"/>
                <w:sz w:val="22"/>
                <w:szCs w:val="22"/>
              </w:rPr>
            </w:pPr>
            <w:r>
              <w:rPr>
                <w:b/>
                <w:bCs/>
                <w:color w:val="000000"/>
                <w:sz w:val="22"/>
                <w:szCs w:val="22"/>
              </w:rPr>
              <w:t>4</w:t>
            </w:r>
          </w:p>
        </w:tc>
        <w:tc>
          <w:tcPr>
            <w:tcW w:w="643" w:type="pct"/>
            <w:shd w:val="clear" w:color="auto" w:fill="auto"/>
            <w:vAlign w:val="center"/>
            <w:hideMark/>
          </w:tcPr>
          <w:p w:rsidR="008E361D" w:rsidRDefault="008E361D" w:rsidP="001F6654">
            <w:pPr>
              <w:tabs>
                <w:tab w:val="left" w:pos="9355"/>
              </w:tabs>
              <w:ind w:right="-1"/>
              <w:jc w:val="center"/>
              <w:rPr>
                <w:b/>
                <w:bCs/>
                <w:color w:val="000000"/>
                <w:sz w:val="22"/>
                <w:szCs w:val="22"/>
              </w:rPr>
            </w:pPr>
            <w:r>
              <w:rPr>
                <w:b/>
                <w:bCs/>
                <w:color w:val="000000"/>
                <w:sz w:val="22"/>
                <w:szCs w:val="22"/>
              </w:rPr>
              <w:t>5</w:t>
            </w:r>
          </w:p>
        </w:tc>
        <w:tc>
          <w:tcPr>
            <w:tcW w:w="567" w:type="pct"/>
            <w:shd w:val="clear" w:color="auto" w:fill="auto"/>
            <w:vAlign w:val="center"/>
            <w:hideMark/>
          </w:tcPr>
          <w:p w:rsidR="008E361D" w:rsidRDefault="008E361D" w:rsidP="001F6654">
            <w:pPr>
              <w:tabs>
                <w:tab w:val="left" w:pos="9355"/>
              </w:tabs>
              <w:ind w:right="-1"/>
              <w:jc w:val="center"/>
              <w:rPr>
                <w:b/>
                <w:bCs/>
                <w:color w:val="000000"/>
                <w:sz w:val="22"/>
                <w:szCs w:val="22"/>
              </w:rPr>
            </w:pPr>
            <w:r>
              <w:rPr>
                <w:b/>
                <w:bCs/>
                <w:color w:val="000000"/>
                <w:sz w:val="22"/>
                <w:szCs w:val="22"/>
              </w:rPr>
              <w:t>6</w:t>
            </w:r>
          </w:p>
        </w:tc>
        <w:tc>
          <w:tcPr>
            <w:tcW w:w="727" w:type="pct"/>
            <w:shd w:val="clear" w:color="auto" w:fill="auto"/>
            <w:vAlign w:val="center"/>
            <w:hideMark/>
          </w:tcPr>
          <w:p w:rsidR="008E361D" w:rsidRDefault="008E361D" w:rsidP="001F6654">
            <w:pPr>
              <w:tabs>
                <w:tab w:val="left" w:pos="9355"/>
              </w:tabs>
              <w:ind w:right="-1"/>
              <w:jc w:val="center"/>
              <w:rPr>
                <w:b/>
                <w:bCs/>
                <w:color w:val="000000"/>
                <w:sz w:val="22"/>
                <w:szCs w:val="22"/>
              </w:rPr>
            </w:pPr>
            <w:r>
              <w:rPr>
                <w:b/>
                <w:bCs/>
                <w:color w:val="000000"/>
                <w:sz w:val="22"/>
                <w:szCs w:val="22"/>
              </w:rPr>
              <w:t>7</w:t>
            </w:r>
          </w:p>
        </w:tc>
      </w:tr>
      <w:tr w:rsidR="00CA5C12" w:rsidTr="00167C69">
        <w:trPr>
          <w:trHeight w:val="853"/>
        </w:trPr>
        <w:tc>
          <w:tcPr>
            <w:tcW w:w="238" w:type="pct"/>
            <w:vMerge w:val="restart"/>
            <w:shd w:val="clear" w:color="auto" w:fill="auto"/>
            <w:vAlign w:val="center"/>
            <w:hideMark/>
          </w:tcPr>
          <w:p w:rsidR="00CA5C12" w:rsidRPr="00371070" w:rsidRDefault="00CA5C12" w:rsidP="001F6654">
            <w:pPr>
              <w:tabs>
                <w:tab w:val="left" w:pos="9355"/>
              </w:tabs>
              <w:ind w:right="-1"/>
              <w:jc w:val="center"/>
              <w:rPr>
                <w:color w:val="000000"/>
                <w:sz w:val="20"/>
                <w:szCs w:val="20"/>
              </w:rPr>
            </w:pPr>
            <w:r w:rsidRPr="00371070">
              <w:rPr>
                <w:color w:val="000000"/>
                <w:sz w:val="20"/>
                <w:szCs w:val="20"/>
              </w:rPr>
              <w:t>1</w:t>
            </w:r>
          </w:p>
        </w:tc>
        <w:tc>
          <w:tcPr>
            <w:tcW w:w="886" w:type="pct"/>
            <w:vMerge w:val="restart"/>
            <w:shd w:val="clear" w:color="auto" w:fill="auto"/>
            <w:vAlign w:val="center"/>
            <w:hideMark/>
          </w:tcPr>
          <w:p w:rsidR="00CA5C12" w:rsidRPr="00002DD7" w:rsidRDefault="00CA5C12" w:rsidP="001F6654">
            <w:pPr>
              <w:tabs>
                <w:tab w:val="left" w:pos="9355"/>
              </w:tabs>
              <w:ind w:right="-1"/>
              <w:jc w:val="center"/>
              <w:rPr>
                <w:color w:val="000000"/>
                <w:sz w:val="20"/>
                <w:szCs w:val="20"/>
              </w:rPr>
            </w:pPr>
            <w:proofErr w:type="gramStart"/>
            <w:r w:rsidRPr="00002DD7">
              <w:rPr>
                <w:color w:val="000000"/>
                <w:sz w:val="20"/>
                <w:szCs w:val="20"/>
              </w:rPr>
              <w:t>Электронно - вычислительная</w:t>
            </w:r>
            <w:proofErr w:type="gramEnd"/>
            <w:r w:rsidRPr="00002DD7">
              <w:rPr>
                <w:color w:val="000000"/>
                <w:sz w:val="20"/>
                <w:szCs w:val="20"/>
              </w:rPr>
              <w:t xml:space="preserve"> техника</w:t>
            </w:r>
          </w:p>
        </w:tc>
        <w:tc>
          <w:tcPr>
            <w:tcW w:w="1236" w:type="pct"/>
            <w:vMerge w:val="restart"/>
            <w:shd w:val="clear" w:color="auto" w:fill="auto"/>
            <w:vAlign w:val="center"/>
            <w:hideMark/>
          </w:tcPr>
          <w:p w:rsidR="00CA5C12" w:rsidRPr="00002DD7" w:rsidRDefault="00CA5C12" w:rsidP="001F6654">
            <w:pPr>
              <w:tabs>
                <w:tab w:val="left" w:pos="9355"/>
              </w:tabs>
              <w:ind w:right="-1"/>
              <w:jc w:val="center"/>
              <w:rPr>
                <w:color w:val="000000"/>
                <w:sz w:val="20"/>
                <w:szCs w:val="20"/>
              </w:rPr>
            </w:pPr>
            <w:r w:rsidRPr="00002DD7">
              <w:rPr>
                <w:color w:val="000000"/>
                <w:sz w:val="20"/>
                <w:szCs w:val="20"/>
              </w:rPr>
              <w:t>Приобретение в состав имущества</w:t>
            </w:r>
          </w:p>
        </w:tc>
        <w:tc>
          <w:tcPr>
            <w:tcW w:w="703" w:type="pct"/>
            <w:vMerge w:val="restar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акт</w:t>
            </w:r>
          </w:p>
        </w:tc>
        <w:tc>
          <w:tcPr>
            <w:tcW w:w="643" w:type="pc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05.04.2019</w:t>
            </w:r>
          </w:p>
        </w:tc>
        <w:tc>
          <w:tcPr>
            <w:tcW w:w="567" w:type="pct"/>
            <w:shd w:val="clear" w:color="auto" w:fill="auto"/>
            <w:noWrap/>
            <w:vAlign w:val="center"/>
            <w:hideMark/>
          </w:tcPr>
          <w:p w:rsidR="00CA5C12" w:rsidRPr="00002DD7" w:rsidRDefault="00CA5C12" w:rsidP="001F6654">
            <w:pPr>
              <w:tabs>
                <w:tab w:val="left" w:pos="9355"/>
              </w:tabs>
              <w:ind w:right="-1"/>
              <w:jc w:val="center"/>
              <w:rPr>
                <w:color w:val="F2F2F2"/>
                <w:sz w:val="20"/>
                <w:szCs w:val="20"/>
              </w:rPr>
            </w:pPr>
          </w:p>
        </w:tc>
        <w:tc>
          <w:tcPr>
            <w:tcW w:w="727" w:type="pc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1 999,72</w:t>
            </w:r>
          </w:p>
        </w:tc>
      </w:tr>
      <w:tr w:rsidR="00CA5C12" w:rsidTr="00167C69">
        <w:trPr>
          <w:trHeight w:val="247"/>
        </w:trPr>
        <w:tc>
          <w:tcPr>
            <w:tcW w:w="238" w:type="pct"/>
            <w:vMerge/>
            <w:shd w:val="clear" w:color="auto" w:fill="auto"/>
            <w:vAlign w:val="center"/>
          </w:tcPr>
          <w:p w:rsidR="00CA5C12" w:rsidRPr="00371070" w:rsidRDefault="00CA5C12" w:rsidP="001F6654">
            <w:pPr>
              <w:tabs>
                <w:tab w:val="left" w:pos="9355"/>
              </w:tabs>
              <w:ind w:right="-1"/>
              <w:jc w:val="center"/>
              <w:rPr>
                <w:color w:val="000000"/>
                <w:sz w:val="20"/>
                <w:szCs w:val="20"/>
              </w:rPr>
            </w:pPr>
          </w:p>
        </w:tc>
        <w:tc>
          <w:tcPr>
            <w:tcW w:w="88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123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08.05.2019</w:t>
            </w:r>
          </w:p>
        </w:tc>
        <w:tc>
          <w:tcPr>
            <w:tcW w:w="567" w:type="pct"/>
            <w:shd w:val="clear" w:color="auto" w:fill="auto"/>
            <w:vAlign w:val="center"/>
          </w:tcPr>
          <w:p w:rsidR="00CA5C12" w:rsidRPr="00002DD7" w:rsidRDefault="00CA5C12" w:rsidP="001F6654">
            <w:pPr>
              <w:tabs>
                <w:tab w:val="left" w:pos="9355"/>
              </w:tabs>
              <w:ind w:right="-1"/>
              <w:rPr>
                <w:color w:val="000000"/>
                <w:sz w:val="20"/>
                <w:szCs w:val="20"/>
              </w:rPr>
            </w:pPr>
          </w:p>
        </w:tc>
        <w:tc>
          <w:tcPr>
            <w:tcW w:w="727" w:type="pc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7 650,85</w:t>
            </w:r>
          </w:p>
        </w:tc>
      </w:tr>
      <w:tr w:rsidR="00CA5C12" w:rsidTr="00167C69">
        <w:trPr>
          <w:trHeight w:val="247"/>
        </w:trPr>
        <w:tc>
          <w:tcPr>
            <w:tcW w:w="238" w:type="pct"/>
            <w:vMerge/>
            <w:shd w:val="clear" w:color="auto" w:fill="auto"/>
            <w:vAlign w:val="center"/>
          </w:tcPr>
          <w:p w:rsidR="00CA5C12" w:rsidRPr="00371070" w:rsidRDefault="00CA5C12" w:rsidP="001F6654">
            <w:pPr>
              <w:tabs>
                <w:tab w:val="left" w:pos="9355"/>
              </w:tabs>
              <w:ind w:right="-1"/>
              <w:jc w:val="center"/>
              <w:rPr>
                <w:color w:val="000000"/>
                <w:sz w:val="20"/>
                <w:szCs w:val="20"/>
              </w:rPr>
            </w:pPr>
          </w:p>
        </w:tc>
        <w:tc>
          <w:tcPr>
            <w:tcW w:w="88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123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30.05.2019</w:t>
            </w:r>
          </w:p>
        </w:tc>
        <w:tc>
          <w:tcPr>
            <w:tcW w:w="567" w:type="pct"/>
            <w:shd w:val="clear" w:color="auto" w:fill="auto"/>
            <w:vAlign w:val="center"/>
          </w:tcPr>
          <w:p w:rsidR="00CA5C12" w:rsidRPr="00002DD7" w:rsidRDefault="00CA5C12" w:rsidP="001F6654">
            <w:pPr>
              <w:tabs>
                <w:tab w:val="left" w:pos="9355"/>
              </w:tabs>
              <w:ind w:right="-1"/>
              <w:rPr>
                <w:color w:val="000000"/>
                <w:sz w:val="20"/>
                <w:szCs w:val="20"/>
              </w:rPr>
            </w:pPr>
          </w:p>
        </w:tc>
        <w:tc>
          <w:tcPr>
            <w:tcW w:w="727" w:type="pc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3 633,63</w:t>
            </w:r>
          </w:p>
        </w:tc>
      </w:tr>
      <w:tr w:rsidR="00CA5C12" w:rsidTr="00167C69">
        <w:trPr>
          <w:trHeight w:val="247"/>
        </w:trPr>
        <w:tc>
          <w:tcPr>
            <w:tcW w:w="238" w:type="pct"/>
            <w:vMerge/>
            <w:shd w:val="clear" w:color="auto" w:fill="auto"/>
            <w:vAlign w:val="center"/>
          </w:tcPr>
          <w:p w:rsidR="00CA5C12" w:rsidRPr="00371070" w:rsidRDefault="00CA5C12" w:rsidP="001F6654">
            <w:pPr>
              <w:tabs>
                <w:tab w:val="left" w:pos="9355"/>
              </w:tabs>
              <w:ind w:right="-1"/>
              <w:jc w:val="center"/>
              <w:rPr>
                <w:color w:val="000000"/>
                <w:sz w:val="20"/>
                <w:szCs w:val="20"/>
              </w:rPr>
            </w:pPr>
          </w:p>
        </w:tc>
        <w:tc>
          <w:tcPr>
            <w:tcW w:w="88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123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20.06.2019</w:t>
            </w:r>
          </w:p>
        </w:tc>
        <w:tc>
          <w:tcPr>
            <w:tcW w:w="567" w:type="pct"/>
            <w:shd w:val="clear" w:color="auto" w:fill="auto"/>
            <w:vAlign w:val="center"/>
          </w:tcPr>
          <w:p w:rsidR="00CA5C12" w:rsidRPr="00002DD7" w:rsidRDefault="00CA5C12" w:rsidP="001F6654">
            <w:pPr>
              <w:tabs>
                <w:tab w:val="left" w:pos="9355"/>
              </w:tabs>
              <w:ind w:right="-1"/>
              <w:rPr>
                <w:color w:val="000000"/>
                <w:sz w:val="20"/>
                <w:szCs w:val="20"/>
              </w:rPr>
            </w:pPr>
          </w:p>
        </w:tc>
        <w:tc>
          <w:tcPr>
            <w:tcW w:w="727" w:type="pc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4 061,94</w:t>
            </w:r>
          </w:p>
        </w:tc>
      </w:tr>
      <w:tr w:rsidR="00CA5C12" w:rsidTr="00167C69">
        <w:trPr>
          <w:trHeight w:val="247"/>
        </w:trPr>
        <w:tc>
          <w:tcPr>
            <w:tcW w:w="238" w:type="pct"/>
            <w:vMerge/>
            <w:shd w:val="clear" w:color="auto" w:fill="auto"/>
            <w:vAlign w:val="center"/>
          </w:tcPr>
          <w:p w:rsidR="00CA5C12" w:rsidRPr="00371070" w:rsidRDefault="00CA5C12" w:rsidP="001F6654">
            <w:pPr>
              <w:tabs>
                <w:tab w:val="left" w:pos="9355"/>
              </w:tabs>
              <w:ind w:right="-1"/>
              <w:jc w:val="center"/>
              <w:rPr>
                <w:color w:val="000000"/>
                <w:sz w:val="20"/>
                <w:szCs w:val="20"/>
              </w:rPr>
            </w:pPr>
          </w:p>
        </w:tc>
        <w:tc>
          <w:tcPr>
            <w:tcW w:w="88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123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vAlign w:val="center"/>
          </w:tcPr>
          <w:p w:rsidR="00CA5C12" w:rsidRPr="00167C69" w:rsidRDefault="00CA5C12" w:rsidP="00167C69">
            <w:pPr>
              <w:tabs>
                <w:tab w:val="left" w:pos="9355"/>
              </w:tabs>
              <w:ind w:right="-1"/>
              <w:jc w:val="center"/>
              <w:rPr>
                <w:color w:val="000000"/>
                <w:sz w:val="20"/>
                <w:szCs w:val="20"/>
              </w:rPr>
            </w:pPr>
            <w:r w:rsidRPr="00167C69">
              <w:rPr>
                <w:color w:val="000000"/>
                <w:sz w:val="20"/>
                <w:szCs w:val="20"/>
              </w:rPr>
              <w:t>29.08.2019</w:t>
            </w:r>
          </w:p>
        </w:tc>
        <w:tc>
          <w:tcPr>
            <w:tcW w:w="567" w:type="pct"/>
            <w:shd w:val="clear" w:color="auto" w:fill="auto"/>
            <w:vAlign w:val="center"/>
          </w:tcPr>
          <w:p w:rsidR="00CA5C12" w:rsidRPr="00167C69" w:rsidRDefault="00CA5C12" w:rsidP="00167C69">
            <w:pPr>
              <w:tabs>
                <w:tab w:val="left" w:pos="9355"/>
              </w:tabs>
              <w:ind w:right="-1"/>
              <w:rPr>
                <w:color w:val="000000"/>
                <w:sz w:val="20"/>
                <w:szCs w:val="20"/>
              </w:rPr>
            </w:pPr>
            <w:r w:rsidRPr="00167C69">
              <w:rPr>
                <w:color w:val="000000"/>
                <w:sz w:val="20"/>
                <w:szCs w:val="20"/>
              </w:rPr>
              <w:t> </w:t>
            </w:r>
          </w:p>
        </w:tc>
        <w:tc>
          <w:tcPr>
            <w:tcW w:w="727" w:type="pct"/>
            <w:shd w:val="clear" w:color="auto" w:fill="auto"/>
            <w:vAlign w:val="center"/>
          </w:tcPr>
          <w:p w:rsidR="00CA5C12" w:rsidRPr="00167C69" w:rsidRDefault="00CA5C12" w:rsidP="00167C69">
            <w:pPr>
              <w:tabs>
                <w:tab w:val="left" w:pos="9355"/>
              </w:tabs>
              <w:ind w:right="-1"/>
              <w:jc w:val="center"/>
              <w:rPr>
                <w:color w:val="000000"/>
                <w:sz w:val="20"/>
                <w:szCs w:val="20"/>
              </w:rPr>
            </w:pPr>
            <w:r w:rsidRPr="00167C69">
              <w:rPr>
                <w:color w:val="000000"/>
                <w:sz w:val="20"/>
                <w:szCs w:val="20"/>
              </w:rPr>
              <w:t>3 588,89</w:t>
            </w:r>
          </w:p>
        </w:tc>
      </w:tr>
      <w:tr w:rsidR="00CA5C12" w:rsidTr="00167C69">
        <w:trPr>
          <w:trHeight w:val="247"/>
        </w:trPr>
        <w:tc>
          <w:tcPr>
            <w:tcW w:w="238" w:type="pct"/>
            <w:vMerge/>
            <w:shd w:val="clear" w:color="auto" w:fill="auto"/>
            <w:vAlign w:val="center"/>
          </w:tcPr>
          <w:p w:rsidR="00CA5C12" w:rsidRPr="00371070" w:rsidRDefault="00CA5C12" w:rsidP="001F6654">
            <w:pPr>
              <w:tabs>
                <w:tab w:val="left" w:pos="9355"/>
              </w:tabs>
              <w:ind w:right="-1"/>
              <w:jc w:val="center"/>
              <w:rPr>
                <w:color w:val="000000"/>
                <w:sz w:val="20"/>
                <w:szCs w:val="20"/>
              </w:rPr>
            </w:pPr>
          </w:p>
        </w:tc>
        <w:tc>
          <w:tcPr>
            <w:tcW w:w="88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123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28.10.2019</w:t>
            </w:r>
          </w:p>
        </w:tc>
        <w:tc>
          <w:tcPr>
            <w:tcW w:w="567" w:type="pct"/>
            <w:shd w:val="clear" w:color="auto" w:fill="auto"/>
            <w:vAlign w:val="center"/>
          </w:tcPr>
          <w:p w:rsidR="00CA5C12" w:rsidRPr="00167C69" w:rsidRDefault="00CA5C12" w:rsidP="00CA5C12">
            <w:pPr>
              <w:tabs>
                <w:tab w:val="left" w:pos="9355"/>
              </w:tabs>
              <w:ind w:right="-1"/>
              <w:rPr>
                <w:color w:val="000000"/>
                <w:sz w:val="20"/>
                <w:szCs w:val="20"/>
              </w:rPr>
            </w:pPr>
          </w:p>
        </w:tc>
        <w:tc>
          <w:tcPr>
            <w:tcW w:w="727" w:type="pct"/>
            <w:shd w:val="clear" w:color="auto" w:fill="auto"/>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12 584,27</w:t>
            </w:r>
          </w:p>
        </w:tc>
      </w:tr>
      <w:tr w:rsidR="00CA5C12" w:rsidTr="00167C69">
        <w:trPr>
          <w:trHeight w:val="247"/>
        </w:trPr>
        <w:tc>
          <w:tcPr>
            <w:tcW w:w="238" w:type="pct"/>
            <w:vMerge/>
            <w:shd w:val="clear" w:color="auto" w:fill="auto"/>
            <w:vAlign w:val="center"/>
          </w:tcPr>
          <w:p w:rsidR="00CA5C12" w:rsidRPr="00371070" w:rsidRDefault="00CA5C12" w:rsidP="001F6654">
            <w:pPr>
              <w:tabs>
                <w:tab w:val="left" w:pos="9355"/>
              </w:tabs>
              <w:ind w:right="-1"/>
              <w:jc w:val="center"/>
              <w:rPr>
                <w:color w:val="000000"/>
                <w:sz w:val="20"/>
                <w:szCs w:val="20"/>
              </w:rPr>
            </w:pPr>
          </w:p>
        </w:tc>
        <w:tc>
          <w:tcPr>
            <w:tcW w:w="88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123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13.11.2019</w:t>
            </w:r>
          </w:p>
        </w:tc>
        <w:tc>
          <w:tcPr>
            <w:tcW w:w="567" w:type="pct"/>
            <w:shd w:val="clear" w:color="auto" w:fill="auto"/>
            <w:vAlign w:val="center"/>
          </w:tcPr>
          <w:p w:rsidR="00CA5C12" w:rsidRPr="00167C69" w:rsidRDefault="00CA5C12" w:rsidP="00CA5C12">
            <w:pPr>
              <w:tabs>
                <w:tab w:val="left" w:pos="9355"/>
              </w:tabs>
              <w:ind w:right="-1"/>
              <w:rPr>
                <w:color w:val="000000"/>
                <w:sz w:val="20"/>
                <w:szCs w:val="20"/>
              </w:rPr>
            </w:pPr>
          </w:p>
        </w:tc>
        <w:tc>
          <w:tcPr>
            <w:tcW w:w="727" w:type="pct"/>
            <w:shd w:val="clear" w:color="auto" w:fill="auto"/>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105,25</w:t>
            </w:r>
          </w:p>
        </w:tc>
      </w:tr>
      <w:tr w:rsidR="00CA5C12" w:rsidTr="00167C69">
        <w:trPr>
          <w:trHeight w:val="247"/>
        </w:trPr>
        <w:tc>
          <w:tcPr>
            <w:tcW w:w="238" w:type="pct"/>
            <w:vMerge/>
            <w:shd w:val="clear" w:color="auto" w:fill="auto"/>
            <w:vAlign w:val="center"/>
          </w:tcPr>
          <w:p w:rsidR="00CA5C12" w:rsidRPr="00371070" w:rsidRDefault="00CA5C12" w:rsidP="001F6654">
            <w:pPr>
              <w:tabs>
                <w:tab w:val="left" w:pos="9355"/>
              </w:tabs>
              <w:ind w:right="-1"/>
              <w:jc w:val="center"/>
              <w:rPr>
                <w:color w:val="000000"/>
                <w:sz w:val="20"/>
                <w:szCs w:val="20"/>
              </w:rPr>
            </w:pPr>
          </w:p>
        </w:tc>
        <w:tc>
          <w:tcPr>
            <w:tcW w:w="88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123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25.12.2019</w:t>
            </w:r>
          </w:p>
        </w:tc>
        <w:tc>
          <w:tcPr>
            <w:tcW w:w="567" w:type="pct"/>
            <w:shd w:val="clear" w:color="auto" w:fill="auto"/>
            <w:vAlign w:val="center"/>
          </w:tcPr>
          <w:p w:rsidR="00CA5C12" w:rsidRPr="00167C69" w:rsidRDefault="00CA5C12" w:rsidP="00CA5C12">
            <w:pPr>
              <w:tabs>
                <w:tab w:val="left" w:pos="9355"/>
              </w:tabs>
              <w:ind w:right="-1"/>
              <w:rPr>
                <w:color w:val="000000"/>
                <w:sz w:val="20"/>
                <w:szCs w:val="20"/>
              </w:rPr>
            </w:pPr>
          </w:p>
        </w:tc>
        <w:tc>
          <w:tcPr>
            <w:tcW w:w="727" w:type="pct"/>
            <w:shd w:val="clear" w:color="auto" w:fill="auto"/>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4 913,87</w:t>
            </w:r>
          </w:p>
        </w:tc>
      </w:tr>
      <w:tr w:rsidR="00CA5C12" w:rsidTr="00167C69">
        <w:trPr>
          <w:trHeight w:val="247"/>
        </w:trPr>
        <w:tc>
          <w:tcPr>
            <w:tcW w:w="238" w:type="pct"/>
            <w:vMerge/>
            <w:shd w:val="clear" w:color="auto" w:fill="auto"/>
            <w:vAlign w:val="center"/>
          </w:tcPr>
          <w:p w:rsidR="00CA5C12" w:rsidRPr="00371070" w:rsidRDefault="00CA5C12" w:rsidP="001F6654">
            <w:pPr>
              <w:tabs>
                <w:tab w:val="left" w:pos="9355"/>
              </w:tabs>
              <w:ind w:right="-1"/>
              <w:jc w:val="center"/>
              <w:rPr>
                <w:color w:val="000000"/>
                <w:sz w:val="20"/>
                <w:szCs w:val="20"/>
              </w:rPr>
            </w:pPr>
          </w:p>
        </w:tc>
        <w:tc>
          <w:tcPr>
            <w:tcW w:w="88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123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30.12.2019</w:t>
            </w:r>
          </w:p>
        </w:tc>
        <w:tc>
          <w:tcPr>
            <w:tcW w:w="567" w:type="pct"/>
            <w:shd w:val="clear" w:color="auto" w:fill="auto"/>
            <w:vAlign w:val="center"/>
          </w:tcPr>
          <w:p w:rsidR="00CA5C12" w:rsidRPr="00167C69" w:rsidRDefault="00CA5C12" w:rsidP="00CA5C12">
            <w:pPr>
              <w:tabs>
                <w:tab w:val="left" w:pos="9355"/>
              </w:tabs>
              <w:ind w:right="-1"/>
              <w:rPr>
                <w:color w:val="000000"/>
                <w:sz w:val="20"/>
                <w:szCs w:val="20"/>
              </w:rPr>
            </w:pPr>
          </w:p>
        </w:tc>
        <w:tc>
          <w:tcPr>
            <w:tcW w:w="727" w:type="pct"/>
            <w:shd w:val="clear" w:color="auto" w:fill="auto"/>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1 610,42</w:t>
            </w:r>
          </w:p>
        </w:tc>
      </w:tr>
      <w:tr w:rsidR="00CA5C12" w:rsidTr="00167C69">
        <w:trPr>
          <w:trHeight w:val="2272"/>
        </w:trPr>
        <w:tc>
          <w:tcPr>
            <w:tcW w:w="238" w:type="pct"/>
            <w:vMerge w:val="restart"/>
            <w:shd w:val="clear" w:color="auto" w:fill="auto"/>
            <w:vAlign w:val="center"/>
            <w:hideMark/>
          </w:tcPr>
          <w:p w:rsidR="00CA5C12" w:rsidRPr="00371070" w:rsidRDefault="00CA5C12" w:rsidP="001F6654">
            <w:pPr>
              <w:tabs>
                <w:tab w:val="left" w:pos="9355"/>
              </w:tabs>
              <w:ind w:right="-1"/>
              <w:jc w:val="center"/>
              <w:rPr>
                <w:color w:val="000000"/>
                <w:sz w:val="20"/>
                <w:szCs w:val="20"/>
              </w:rPr>
            </w:pPr>
            <w:r w:rsidRPr="00371070">
              <w:rPr>
                <w:color w:val="000000"/>
                <w:sz w:val="20"/>
                <w:szCs w:val="20"/>
              </w:rPr>
              <w:t>2</w:t>
            </w:r>
          </w:p>
        </w:tc>
        <w:tc>
          <w:tcPr>
            <w:tcW w:w="886" w:type="pct"/>
            <w:vMerge w:val="restart"/>
            <w:shd w:val="clear" w:color="auto" w:fill="auto"/>
            <w:vAlign w:val="center"/>
            <w:hideMark/>
          </w:tcPr>
          <w:p w:rsidR="00CA5C12" w:rsidRPr="00002DD7" w:rsidRDefault="00CA5C12" w:rsidP="001F6654">
            <w:pPr>
              <w:tabs>
                <w:tab w:val="left" w:pos="9355"/>
              </w:tabs>
              <w:ind w:right="-1"/>
              <w:jc w:val="center"/>
              <w:rPr>
                <w:color w:val="000000"/>
                <w:sz w:val="20"/>
                <w:szCs w:val="20"/>
              </w:rPr>
            </w:pPr>
            <w:proofErr w:type="gramStart"/>
            <w:r w:rsidRPr="00002DD7">
              <w:rPr>
                <w:color w:val="000000"/>
                <w:sz w:val="20"/>
                <w:szCs w:val="20"/>
              </w:rPr>
              <w:t>Электронно - вычислительная</w:t>
            </w:r>
            <w:proofErr w:type="gramEnd"/>
            <w:r w:rsidRPr="00002DD7">
              <w:rPr>
                <w:color w:val="000000"/>
                <w:sz w:val="20"/>
                <w:szCs w:val="20"/>
              </w:rPr>
              <w:t xml:space="preserve"> техника</w:t>
            </w:r>
          </w:p>
        </w:tc>
        <w:tc>
          <w:tcPr>
            <w:tcW w:w="1236" w:type="pct"/>
            <w:vMerge w:val="restart"/>
            <w:shd w:val="clear" w:color="auto" w:fill="auto"/>
            <w:vAlign w:val="center"/>
            <w:hideMark/>
          </w:tcPr>
          <w:p w:rsidR="00CA5C12" w:rsidRPr="00002DD7" w:rsidRDefault="00CA5C12" w:rsidP="001F6654">
            <w:pPr>
              <w:tabs>
                <w:tab w:val="left" w:pos="9355"/>
              </w:tabs>
              <w:ind w:right="-1"/>
              <w:jc w:val="center"/>
              <w:rPr>
                <w:color w:val="000000"/>
                <w:sz w:val="20"/>
                <w:szCs w:val="20"/>
              </w:rPr>
            </w:pPr>
            <w:r w:rsidRPr="00002DD7">
              <w:rPr>
                <w:color w:val="000000"/>
                <w:sz w:val="20"/>
                <w:szCs w:val="20"/>
              </w:rPr>
              <w:t>Модернизация имущества</w:t>
            </w:r>
          </w:p>
        </w:tc>
        <w:tc>
          <w:tcPr>
            <w:tcW w:w="703" w:type="pct"/>
            <w:vMerge w:val="restart"/>
            <w:shd w:val="clear" w:color="auto" w:fill="auto"/>
            <w:vAlign w:val="center"/>
            <w:hideMark/>
          </w:tcPr>
          <w:p w:rsidR="00CA5C12" w:rsidRPr="00002DD7" w:rsidRDefault="00CA5C12" w:rsidP="001F6654">
            <w:pPr>
              <w:tabs>
                <w:tab w:val="left" w:pos="9355"/>
              </w:tabs>
              <w:ind w:right="-1"/>
              <w:jc w:val="center"/>
              <w:rPr>
                <w:color w:val="000000"/>
                <w:sz w:val="20"/>
                <w:szCs w:val="20"/>
              </w:rPr>
            </w:pPr>
            <w:r w:rsidRPr="00002DD7">
              <w:rPr>
                <w:color w:val="000000"/>
                <w:sz w:val="20"/>
                <w:szCs w:val="20"/>
              </w:rPr>
              <w:t>акт</w:t>
            </w:r>
          </w:p>
          <w:p w:rsidR="00CA5C12" w:rsidRPr="00002DD7" w:rsidRDefault="00CA5C12" w:rsidP="001F6654">
            <w:pPr>
              <w:tabs>
                <w:tab w:val="left" w:pos="9355"/>
              </w:tabs>
              <w:ind w:right="-1"/>
              <w:rPr>
                <w:color w:val="000000"/>
                <w:sz w:val="20"/>
                <w:szCs w:val="20"/>
              </w:rPr>
            </w:pPr>
          </w:p>
        </w:tc>
        <w:tc>
          <w:tcPr>
            <w:tcW w:w="643" w:type="pct"/>
            <w:shd w:val="clear" w:color="auto" w:fill="auto"/>
            <w:vAlign w:val="center"/>
            <w:hideMark/>
          </w:tcPr>
          <w:p w:rsidR="00CA5C12" w:rsidRPr="00CA5C12" w:rsidRDefault="00CA5C12" w:rsidP="001F6654">
            <w:pPr>
              <w:tabs>
                <w:tab w:val="left" w:pos="9355"/>
              </w:tabs>
              <w:ind w:right="-1"/>
              <w:jc w:val="center"/>
              <w:rPr>
                <w:color w:val="000000"/>
                <w:sz w:val="20"/>
                <w:szCs w:val="20"/>
              </w:rPr>
            </w:pPr>
            <w:r w:rsidRPr="00CA5C12">
              <w:rPr>
                <w:color w:val="000000"/>
                <w:sz w:val="20"/>
                <w:szCs w:val="20"/>
              </w:rPr>
              <w:t>08.05.2019</w:t>
            </w:r>
          </w:p>
        </w:tc>
        <w:tc>
          <w:tcPr>
            <w:tcW w:w="567" w:type="pct"/>
            <w:shd w:val="clear" w:color="auto" w:fill="auto"/>
            <w:vAlign w:val="center"/>
            <w:hideMark/>
          </w:tcPr>
          <w:p w:rsidR="00CA5C12" w:rsidRPr="00002DD7" w:rsidRDefault="00CA5C12" w:rsidP="001F6654">
            <w:pPr>
              <w:tabs>
                <w:tab w:val="left" w:pos="9355"/>
              </w:tabs>
              <w:ind w:right="-1"/>
              <w:rPr>
                <w:color w:val="000000"/>
                <w:sz w:val="20"/>
                <w:szCs w:val="20"/>
              </w:rPr>
            </w:pPr>
          </w:p>
        </w:tc>
        <w:tc>
          <w:tcPr>
            <w:tcW w:w="727" w:type="pct"/>
            <w:shd w:val="clear" w:color="auto" w:fill="auto"/>
            <w:vAlign w:val="center"/>
            <w:hideMark/>
          </w:tcPr>
          <w:p w:rsidR="00CA5C12" w:rsidRPr="00002DD7" w:rsidRDefault="00CA5C12" w:rsidP="001F6654">
            <w:pPr>
              <w:tabs>
                <w:tab w:val="left" w:pos="9355"/>
              </w:tabs>
              <w:ind w:right="-1"/>
              <w:jc w:val="center"/>
              <w:rPr>
                <w:color w:val="000000"/>
                <w:sz w:val="20"/>
                <w:szCs w:val="20"/>
              </w:rPr>
            </w:pPr>
            <w:r w:rsidRPr="00002DD7">
              <w:rPr>
                <w:color w:val="000000"/>
                <w:sz w:val="20"/>
                <w:szCs w:val="20"/>
              </w:rPr>
              <w:t>4 447,72</w:t>
            </w:r>
          </w:p>
        </w:tc>
      </w:tr>
      <w:tr w:rsidR="00CA5C12" w:rsidTr="00167C69">
        <w:trPr>
          <w:trHeight w:val="2272"/>
        </w:trPr>
        <w:tc>
          <w:tcPr>
            <w:tcW w:w="238" w:type="pct"/>
            <w:vMerge/>
            <w:shd w:val="clear" w:color="auto" w:fill="auto"/>
            <w:vAlign w:val="center"/>
          </w:tcPr>
          <w:p w:rsidR="00CA5C12" w:rsidRPr="00371070" w:rsidRDefault="00CA5C12" w:rsidP="001F6654">
            <w:pPr>
              <w:tabs>
                <w:tab w:val="left" w:pos="9355"/>
              </w:tabs>
              <w:ind w:right="-1"/>
              <w:jc w:val="center"/>
              <w:rPr>
                <w:color w:val="000000"/>
                <w:sz w:val="20"/>
                <w:szCs w:val="20"/>
              </w:rPr>
            </w:pPr>
          </w:p>
        </w:tc>
        <w:tc>
          <w:tcPr>
            <w:tcW w:w="88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1236"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vAlign w:val="center"/>
          </w:tcPr>
          <w:p w:rsidR="00CA5C12" w:rsidRPr="00CA5C12" w:rsidRDefault="00CA5C12" w:rsidP="003754B3">
            <w:pPr>
              <w:tabs>
                <w:tab w:val="left" w:pos="9355"/>
              </w:tabs>
              <w:ind w:right="-1"/>
              <w:jc w:val="center"/>
              <w:rPr>
                <w:color w:val="000000"/>
                <w:sz w:val="20"/>
                <w:szCs w:val="20"/>
              </w:rPr>
            </w:pPr>
            <w:r w:rsidRPr="00CA5C12">
              <w:rPr>
                <w:color w:val="000000"/>
                <w:sz w:val="20"/>
                <w:szCs w:val="20"/>
              </w:rPr>
              <w:t>29.08.2019</w:t>
            </w:r>
          </w:p>
        </w:tc>
        <w:tc>
          <w:tcPr>
            <w:tcW w:w="567" w:type="pct"/>
            <w:shd w:val="clear" w:color="auto" w:fill="auto"/>
            <w:vAlign w:val="center"/>
          </w:tcPr>
          <w:p w:rsidR="00CA5C12" w:rsidRPr="00CA5C12" w:rsidRDefault="00CA5C12" w:rsidP="003754B3">
            <w:pPr>
              <w:tabs>
                <w:tab w:val="left" w:pos="9355"/>
              </w:tabs>
              <w:ind w:right="-1"/>
              <w:jc w:val="center"/>
              <w:rPr>
                <w:color w:val="000000"/>
                <w:sz w:val="20"/>
                <w:szCs w:val="20"/>
              </w:rPr>
            </w:pPr>
            <w:r w:rsidRPr="00CA5C12">
              <w:rPr>
                <w:color w:val="000000"/>
                <w:sz w:val="20"/>
                <w:szCs w:val="20"/>
              </w:rPr>
              <w:t> </w:t>
            </w:r>
          </w:p>
        </w:tc>
        <w:tc>
          <w:tcPr>
            <w:tcW w:w="727" w:type="pct"/>
            <w:shd w:val="clear" w:color="auto" w:fill="auto"/>
            <w:vAlign w:val="center"/>
          </w:tcPr>
          <w:p w:rsidR="00CA5C12" w:rsidRPr="00CA5C12" w:rsidRDefault="00CA5C12" w:rsidP="003754B3">
            <w:pPr>
              <w:tabs>
                <w:tab w:val="left" w:pos="9355"/>
              </w:tabs>
              <w:ind w:right="-1"/>
              <w:jc w:val="center"/>
              <w:rPr>
                <w:color w:val="000000"/>
                <w:sz w:val="20"/>
                <w:szCs w:val="20"/>
              </w:rPr>
            </w:pPr>
            <w:r w:rsidRPr="00CA5C12">
              <w:rPr>
                <w:color w:val="000000"/>
                <w:sz w:val="20"/>
                <w:szCs w:val="20"/>
              </w:rPr>
              <w:t>296,30</w:t>
            </w:r>
          </w:p>
        </w:tc>
      </w:tr>
      <w:tr w:rsidR="00CA5C12" w:rsidTr="00167C69">
        <w:trPr>
          <w:trHeight w:val="477"/>
        </w:trPr>
        <w:tc>
          <w:tcPr>
            <w:tcW w:w="238" w:type="pct"/>
            <w:vAlign w:val="center"/>
          </w:tcPr>
          <w:p w:rsidR="00CA5C12" w:rsidRDefault="00CA5C12" w:rsidP="001F6654">
            <w:pPr>
              <w:tabs>
                <w:tab w:val="left" w:pos="9355"/>
              </w:tabs>
              <w:ind w:right="-1"/>
              <w:jc w:val="center"/>
              <w:rPr>
                <w:color w:val="000000"/>
                <w:sz w:val="20"/>
                <w:szCs w:val="20"/>
              </w:rPr>
            </w:pPr>
          </w:p>
          <w:p w:rsidR="00CA5C12" w:rsidRDefault="00CA5C12" w:rsidP="001F6654">
            <w:pPr>
              <w:tabs>
                <w:tab w:val="left" w:pos="9355"/>
              </w:tabs>
              <w:ind w:right="-1"/>
              <w:jc w:val="center"/>
              <w:rPr>
                <w:color w:val="000000"/>
                <w:sz w:val="20"/>
                <w:szCs w:val="20"/>
              </w:rPr>
            </w:pPr>
            <w:r>
              <w:rPr>
                <w:color w:val="000000"/>
                <w:sz w:val="20"/>
                <w:szCs w:val="20"/>
              </w:rPr>
              <w:t>3</w:t>
            </w:r>
          </w:p>
        </w:tc>
        <w:tc>
          <w:tcPr>
            <w:tcW w:w="886" w:type="pct"/>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Неотделимые улучшения</w:t>
            </w:r>
          </w:p>
        </w:tc>
        <w:tc>
          <w:tcPr>
            <w:tcW w:w="1236" w:type="pct"/>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Выбытие из состава имущества</w:t>
            </w:r>
          </w:p>
        </w:tc>
        <w:tc>
          <w:tcPr>
            <w:tcW w:w="703" w:type="pc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акт</w:t>
            </w:r>
          </w:p>
        </w:tc>
        <w:tc>
          <w:tcPr>
            <w:tcW w:w="643" w:type="pct"/>
            <w:shd w:val="clear" w:color="auto" w:fill="auto"/>
            <w:noWrap/>
            <w:vAlign w:val="bottom"/>
          </w:tcPr>
          <w:p w:rsidR="00CA5C12" w:rsidRPr="00CA5C12" w:rsidRDefault="00CA5C12" w:rsidP="001F6654">
            <w:pPr>
              <w:tabs>
                <w:tab w:val="left" w:pos="9355"/>
              </w:tabs>
              <w:ind w:right="-1"/>
              <w:jc w:val="center"/>
              <w:rPr>
                <w:color w:val="000000"/>
                <w:sz w:val="20"/>
                <w:szCs w:val="20"/>
              </w:rPr>
            </w:pPr>
            <w:r w:rsidRPr="00CA5C12">
              <w:rPr>
                <w:color w:val="000000"/>
                <w:sz w:val="20"/>
                <w:szCs w:val="20"/>
              </w:rPr>
              <w:t>30.05.2019</w:t>
            </w:r>
          </w:p>
        </w:tc>
        <w:tc>
          <w:tcPr>
            <w:tcW w:w="567" w:type="pct"/>
            <w:shd w:val="clear" w:color="auto" w:fill="auto"/>
            <w:noWrap/>
            <w:vAlign w:val="bottom"/>
          </w:tcPr>
          <w:p w:rsidR="00CA5C12" w:rsidRPr="00CA5C12" w:rsidRDefault="00CA5C12" w:rsidP="001F6654">
            <w:pPr>
              <w:tabs>
                <w:tab w:val="left" w:pos="9355"/>
              </w:tabs>
              <w:ind w:right="-1"/>
              <w:jc w:val="center"/>
              <w:rPr>
                <w:color w:val="000000"/>
                <w:sz w:val="20"/>
                <w:szCs w:val="20"/>
              </w:rPr>
            </w:pPr>
            <w:r w:rsidRPr="00CA5C12">
              <w:rPr>
                <w:color w:val="000000"/>
                <w:sz w:val="20"/>
                <w:szCs w:val="20"/>
              </w:rPr>
              <w:t>126,26</w:t>
            </w:r>
          </w:p>
        </w:tc>
        <w:tc>
          <w:tcPr>
            <w:tcW w:w="727" w:type="pct"/>
            <w:shd w:val="clear" w:color="auto" w:fill="auto"/>
            <w:noWrap/>
            <w:vAlign w:val="bottom"/>
          </w:tcPr>
          <w:p w:rsidR="00CA5C12" w:rsidRPr="00002DD7" w:rsidRDefault="00CA5C12" w:rsidP="001F6654">
            <w:pPr>
              <w:tabs>
                <w:tab w:val="left" w:pos="9355"/>
              </w:tabs>
              <w:ind w:right="-1"/>
              <w:jc w:val="center"/>
              <w:rPr>
                <w:color w:val="000000"/>
                <w:sz w:val="20"/>
                <w:szCs w:val="20"/>
              </w:rPr>
            </w:pPr>
          </w:p>
        </w:tc>
      </w:tr>
      <w:tr w:rsidR="00CA5C12" w:rsidTr="00B513D3">
        <w:trPr>
          <w:trHeight w:val="477"/>
        </w:trPr>
        <w:tc>
          <w:tcPr>
            <w:tcW w:w="238" w:type="pct"/>
            <w:vMerge w:val="restart"/>
            <w:vAlign w:val="center"/>
          </w:tcPr>
          <w:p w:rsidR="00CA5C12" w:rsidRDefault="00CA5C12" w:rsidP="001F6654">
            <w:pPr>
              <w:tabs>
                <w:tab w:val="left" w:pos="9355"/>
              </w:tabs>
              <w:ind w:right="-1"/>
              <w:jc w:val="center"/>
              <w:rPr>
                <w:color w:val="000000"/>
                <w:sz w:val="20"/>
                <w:szCs w:val="20"/>
              </w:rPr>
            </w:pPr>
            <w:r>
              <w:rPr>
                <w:color w:val="000000"/>
                <w:sz w:val="20"/>
                <w:szCs w:val="20"/>
              </w:rPr>
              <w:t>4</w:t>
            </w:r>
          </w:p>
        </w:tc>
        <w:tc>
          <w:tcPr>
            <w:tcW w:w="886" w:type="pct"/>
            <w:vMerge w:val="restart"/>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Неотделимые улучшения</w:t>
            </w:r>
          </w:p>
        </w:tc>
        <w:tc>
          <w:tcPr>
            <w:tcW w:w="1236" w:type="pct"/>
            <w:vMerge w:val="restart"/>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Приобретение в состав имущества</w:t>
            </w:r>
          </w:p>
        </w:tc>
        <w:tc>
          <w:tcPr>
            <w:tcW w:w="703" w:type="pct"/>
            <w:vMerge w:val="restart"/>
            <w:shd w:val="clear" w:color="auto" w:fill="auto"/>
            <w:vAlign w:val="center"/>
          </w:tcPr>
          <w:p w:rsidR="00CA5C12" w:rsidRPr="00002DD7" w:rsidRDefault="00CA5C12" w:rsidP="001F6654">
            <w:pPr>
              <w:tabs>
                <w:tab w:val="left" w:pos="9355"/>
              </w:tabs>
              <w:ind w:right="-1"/>
              <w:jc w:val="center"/>
              <w:rPr>
                <w:color w:val="000000"/>
                <w:sz w:val="20"/>
                <w:szCs w:val="20"/>
              </w:rPr>
            </w:pPr>
            <w:r w:rsidRPr="00002DD7">
              <w:rPr>
                <w:color w:val="000000"/>
                <w:sz w:val="20"/>
                <w:szCs w:val="20"/>
              </w:rPr>
              <w:t>акт</w:t>
            </w:r>
          </w:p>
        </w:tc>
        <w:tc>
          <w:tcPr>
            <w:tcW w:w="643" w:type="pc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29.04.2019</w:t>
            </w:r>
          </w:p>
        </w:tc>
        <w:tc>
          <w:tcPr>
            <w:tcW w:w="567" w:type="pct"/>
            <w:vMerge w:val="restart"/>
            <w:shd w:val="clear" w:color="auto" w:fill="auto"/>
            <w:noWrap/>
            <w:vAlign w:val="bottom"/>
          </w:tcPr>
          <w:p w:rsidR="00CA5C12" w:rsidRPr="00CA5C12" w:rsidRDefault="00CA5C12" w:rsidP="00CA5C12">
            <w:pPr>
              <w:tabs>
                <w:tab w:val="left" w:pos="9355"/>
              </w:tabs>
              <w:ind w:right="-1"/>
              <w:jc w:val="center"/>
              <w:rPr>
                <w:color w:val="000000"/>
                <w:sz w:val="20"/>
                <w:szCs w:val="20"/>
              </w:rPr>
            </w:pPr>
          </w:p>
        </w:tc>
        <w:tc>
          <w:tcPr>
            <w:tcW w:w="727" w:type="pc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42 947,63</w:t>
            </w:r>
          </w:p>
        </w:tc>
      </w:tr>
      <w:tr w:rsidR="00CA5C12" w:rsidTr="00B513D3">
        <w:trPr>
          <w:trHeight w:val="477"/>
        </w:trPr>
        <w:tc>
          <w:tcPr>
            <w:tcW w:w="238" w:type="pct"/>
            <w:vMerge/>
            <w:vAlign w:val="center"/>
          </w:tcPr>
          <w:p w:rsidR="00CA5C12" w:rsidRDefault="00CA5C12" w:rsidP="001F6654">
            <w:pPr>
              <w:tabs>
                <w:tab w:val="left" w:pos="9355"/>
              </w:tabs>
              <w:ind w:right="-1"/>
              <w:jc w:val="center"/>
              <w:rPr>
                <w:color w:val="000000"/>
                <w:sz w:val="20"/>
                <w:szCs w:val="20"/>
              </w:rPr>
            </w:pPr>
          </w:p>
        </w:tc>
        <w:tc>
          <w:tcPr>
            <w:tcW w:w="886" w:type="pct"/>
            <w:vMerge/>
            <w:vAlign w:val="center"/>
          </w:tcPr>
          <w:p w:rsidR="00CA5C12" w:rsidRPr="00002DD7" w:rsidRDefault="00CA5C12" w:rsidP="001F6654">
            <w:pPr>
              <w:tabs>
                <w:tab w:val="left" w:pos="9355"/>
              </w:tabs>
              <w:ind w:right="-1"/>
              <w:jc w:val="center"/>
              <w:rPr>
                <w:color w:val="000000"/>
                <w:sz w:val="20"/>
                <w:szCs w:val="20"/>
              </w:rPr>
            </w:pPr>
          </w:p>
        </w:tc>
        <w:tc>
          <w:tcPr>
            <w:tcW w:w="1236" w:type="pct"/>
            <w:vMerge/>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16.12.2019</w:t>
            </w:r>
          </w:p>
        </w:tc>
        <w:tc>
          <w:tcPr>
            <w:tcW w:w="567" w:type="pct"/>
            <w:vMerge/>
            <w:shd w:val="clear" w:color="auto" w:fill="auto"/>
            <w:noWrap/>
            <w:vAlign w:val="bottom"/>
          </w:tcPr>
          <w:p w:rsidR="00CA5C12" w:rsidRPr="00CA5C12" w:rsidRDefault="00CA5C12" w:rsidP="00CA5C12">
            <w:pPr>
              <w:tabs>
                <w:tab w:val="left" w:pos="9355"/>
              </w:tabs>
              <w:ind w:right="-1"/>
              <w:jc w:val="center"/>
              <w:rPr>
                <w:color w:val="000000"/>
                <w:sz w:val="20"/>
                <w:szCs w:val="20"/>
              </w:rPr>
            </w:pPr>
          </w:p>
        </w:tc>
        <w:tc>
          <w:tcPr>
            <w:tcW w:w="727" w:type="pc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4 589,39</w:t>
            </w:r>
          </w:p>
        </w:tc>
      </w:tr>
      <w:tr w:rsidR="00CA5C12" w:rsidTr="00B513D3">
        <w:trPr>
          <w:trHeight w:val="477"/>
        </w:trPr>
        <w:tc>
          <w:tcPr>
            <w:tcW w:w="238" w:type="pct"/>
            <w:vMerge/>
            <w:vAlign w:val="center"/>
          </w:tcPr>
          <w:p w:rsidR="00CA5C12" w:rsidRDefault="00CA5C12" w:rsidP="001F6654">
            <w:pPr>
              <w:tabs>
                <w:tab w:val="left" w:pos="9355"/>
              </w:tabs>
              <w:ind w:right="-1"/>
              <w:jc w:val="center"/>
              <w:rPr>
                <w:color w:val="000000"/>
                <w:sz w:val="20"/>
                <w:szCs w:val="20"/>
              </w:rPr>
            </w:pPr>
          </w:p>
        </w:tc>
        <w:tc>
          <w:tcPr>
            <w:tcW w:w="886" w:type="pct"/>
            <w:vMerge/>
            <w:vAlign w:val="center"/>
          </w:tcPr>
          <w:p w:rsidR="00CA5C12" w:rsidRPr="00002DD7" w:rsidRDefault="00CA5C12" w:rsidP="001F6654">
            <w:pPr>
              <w:tabs>
                <w:tab w:val="left" w:pos="9355"/>
              </w:tabs>
              <w:ind w:right="-1"/>
              <w:jc w:val="center"/>
              <w:rPr>
                <w:color w:val="000000"/>
                <w:sz w:val="20"/>
                <w:szCs w:val="20"/>
              </w:rPr>
            </w:pPr>
          </w:p>
        </w:tc>
        <w:tc>
          <w:tcPr>
            <w:tcW w:w="1236" w:type="pct"/>
            <w:vMerge/>
            <w:vAlign w:val="center"/>
          </w:tcPr>
          <w:p w:rsidR="00CA5C12" w:rsidRPr="00002DD7" w:rsidRDefault="00CA5C12" w:rsidP="001F6654">
            <w:pPr>
              <w:tabs>
                <w:tab w:val="left" w:pos="9355"/>
              </w:tabs>
              <w:ind w:right="-1"/>
              <w:jc w:val="center"/>
              <w:rPr>
                <w:color w:val="000000"/>
                <w:sz w:val="20"/>
                <w:szCs w:val="20"/>
              </w:rPr>
            </w:pPr>
          </w:p>
        </w:tc>
        <w:tc>
          <w:tcPr>
            <w:tcW w:w="703" w:type="pct"/>
            <w:vMerge/>
            <w:shd w:val="clear" w:color="auto" w:fill="auto"/>
            <w:vAlign w:val="center"/>
          </w:tcPr>
          <w:p w:rsidR="00CA5C12" w:rsidRPr="00002DD7" w:rsidRDefault="00CA5C12" w:rsidP="001F6654">
            <w:pPr>
              <w:tabs>
                <w:tab w:val="left" w:pos="9355"/>
              </w:tabs>
              <w:ind w:right="-1"/>
              <w:jc w:val="center"/>
              <w:rPr>
                <w:color w:val="000000"/>
                <w:sz w:val="20"/>
                <w:szCs w:val="20"/>
              </w:rPr>
            </w:pPr>
          </w:p>
        </w:tc>
        <w:tc>
          <w:tcPr>
            <w:tcW w:w="643" w:type="pc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31.12.2019</w:t>
            </w:r>
          </w:p>
        </w:tc>
        <w:tc>
          <w:tcPr>
            <w:tcW w:w="567" w:type="pct"/>
            <w:vMerge/>
            <w:shd w:val="clear" w:color="auto" w:fill="auto"/>
            <w:noWrap/>
            <w:vAlign w:val="bottom"/>
          </w:tcPr>
          <w:p w:rsidR="00CA5C12" w:rsidRPr="00CA5C12" w:rsidRDefault="00CA5C12" w:rsidP="00CA5C12">
            <w:pPr>
              <w:tabs>
                <w:tab w:val="left" w:pos="9355"/>
              </w:tabs>
              <w:ind w:right="-1"/>
              <w:jc w:val="center"/>
              <w:rPr>
                <w:color w:val="000000"/>
                <w:sz w:val="20"/>
                <w:szCs w:val="20"/>
              </w:rPr>
            </w:pPr>
          </w:p>
        </w:tc>
        <w:tc>
          <w:tcPr>
            <w:tcW w:w="727" w:type="pc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786,42</w:t>
            </w:r>
          </w:p>
        </w:tc>
      </w:tr>
      <w:tr w:rsidR="00CA5C12" w:rsidTr="00B513D3">
        <w:trPr>
          <w:trHeight w:val="477"/>
        </w:trPr>
        <w:tc>
          <w:tcPr>
            <w:tcW w:w="238" w:type="pct"/>
            <w:vMerge w:val="restart"/>
            <w:vAlign w:val="center"/>
          </w:tcPr>
          <w:p w:rsidR="00CA5C12" w:rsidRPr="00CA5C12" w:rsidRDefault="00CA5C12" w:rsidP="00B513D3">
            <w:pPr>
              <w:jc w:val="center"/>
              <w:rPr>
                <w:color w:val="000000"/>
                <w:sz w:val="20"/>
                <w:szCs w:val="20"/>
              </w:rPr>
            </w:pPr>
            <w:r w:rsidRPr="00CA5C12">
              <w:rPr>
                <w:color w:val="000000"/>
                <w:sz w:val="20"/>
                <w:szCs w:val="20"/>
              </w:rPr>
              <w:t>5</w:t>
            </w:r>
          </w:p>
        </w:tc>
        <w:tc>
          <w:tcPr>
            <w:tcW w:w="886" w:type="pct"/>
            <w:vMerge w:val="restart"/>
            <w:vAlign w:val="center"/>
          </w:tcPr>
          <w:p w:rsidR="00CA5C12" w:rsidRPr="00CA5C12" w:rsidRDefault="00CA5C12" w:rsidP="00B513D3">
            <w:pPr>
              <w:jc w:val="center"/>
              <w:rPr>
                <w:color w:val="000000"/>
                <w:sz w:val="20"/>
                <w:szCs w:val="20"/>
              </w:rPr>
            </w:pPr>
            <w:r w:rsidRPr="00CA5C12">
              <w:rPr>
                <w:color w:val="000000"/>
                <w:sz w:val="20"/>
                <w:szCs w:val="20"/>
              </w:rPr>
              <w:t>Прочие</w:t>
            </w:r>
          </w:p>
        </w:tc>
        <w:tc>
          <w:tcPr>
            <w:tcW w:w="1236" w:type="pct"/>
            <w:vMerge w:val="restart"/>
            <w:vAlign w:val="center"/>
          </w:tcPr>
          <w:p w:rsidR="00CA5C12" w:rsidRPr="00CA5C12" w:rsidRDefault="00CA5C12" w:rsidP="00B513D3">
            <w:pPr>
              <w:jc w:val="center"/>
              <w:rPr>
                <w:color w:val="000000"/>
                <w:sz w:val="20"/>
                <w:szCs w:val="20"/>
              </w:rPr>
            </w:pPr>
            <w:r w:rsidRPr="00CA5C12">
              <w:rPr>
                <w:color w:val="000000"/>
                <w:sz w:val="20"/>
                <w:szCs w:val="20"/>
              </w:rPr>
              <w:t>Приобретение в состав имущества</w:t>
            </w:r>
          </w:p>
        </w:tc>
        <w:tc>
          <w:tcPr>
            <w:tcW w:w="703" w:type="pct"/>
            <w:vMerge w:val="restart"/>
            <w:shd w:val="clear" w:color="auto" w:fill="auto"/>
            <w:vAlign w:val="center"/>
          </w:tcPr>
          <w:p w:rsidR="00CA5C12" w:rsidRPr="00CA5C12" w:rsidRDefault="00CA5C12" w:rsidP="00B513D3">
            <w:pPr>
              <w:jc w:val="center"/>
              <w:rPr>
                <w:color w:val="000000"/>
                <w:sz w:val="20"/>
                <w:szCs w:val="20"/>
              </w:rPr>
            </w:pPr>
            <w:r w:rsidRPr="00CA5C12">
              <w:rPr>
                <w:color w:val="000000"/>
                <w:sz w:val="20"/>
                <w:szCs w:val="20"/>
              </w:rPr>
              <w:t>акт</w:t>
            </w:r>
          </w:p>
        </w:tc>
        <w:tc>
          <w:tcPr>
            <w:tcW w:w="643" w:type="pc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24.04.2019</w:t>
            </w:r>
          </w:p>
        </w:tc>
        <w:tc>
          <w:tcPr>
            <w:tcW w:w="567" w:type="pct"/>
            <w:vMerge w:val="restar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 </w:t>
            </w:r>
          </w:p>
        </w:tc>
        <w:tc>
          <w:tcPr>
            <w:tcW w:w="727" w:type="pc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25</w:t>
            </w:r>
            <w:r>
              <w:rPr>
                <w:color w:val="000000"/>
                <w:sz w:val="20"/>
                <w:szCs w:val="20"/>
                <w:lang w:val="en-US"/>
              </w:rPr>
              <w:t xml:space="preserve"> </w:t>
            </w:r>
            <w:r w:rsidRPr="00CA5C12">
              <w:rPr>
                <w:color w:val="000000"/>
                <w:sz w:val="20"/>
                <w:szCs w:val="20"/>
              </w:rPr>
              <w:t>174,73</w:t>
            </w:r>
          </w:p>
        </w:tc>
      </w:tr>
      <w:tr w:rsidR="00CA5C12" w:rsidTr="00B513D3">
        <w:trPr>
          <w:trHeight w:val="477"/>
        </w:trPr>
        <w:tc>
          <w:tcPr>
            <w:tcW w:w="238" w:type="pct"/>
            <w:vMerge/>
            <w:vAlign w:val="center"/>
          </w:tcPr>
          <w:p w:rsidR="00CA5C12" w:rsidRPr="00AF10F1" w:rsidRDefault="00CA5C12" w:rsidP="00B513D3">
            <w:pPr>
              <w:rPr>
                <w:rFonts w:ascii="Calibri" w:hAnsi="Calibri"/>
                <w:color w:val="000000"/>
                <w:sz w:val="20"/>
                <w:szCs w:val="20"/>
              </w:rPr>
            </w:pPr>
          </w:p>
        </w:tc>
        <w:tc>
          <w:tcPr>
            <w:tcW w:w="886" w:type="pct"/>
            <w:vMerge/>
            <w:vAlign w:val="center"/>
          </w:tcPr>
          <w:p w:rsidR="00CA5C12" w:rsidRPr="00AF10F1" w:rsidRDefault="00CA5C12" w:rsidP="00B513D3">
            <w:pPr>
              <w:rPr>
                <w:rFonts w:ascii="Calibri" w:hAnsi="Calibri"/>
                <w:color w:val="000000"/>
                <w:sz w:val="20"/>
                <w:szCs w:val="20"/>
              </w:rPr>
            </w:pPr>
          </w:p>
        </w:tc>
        <w:tc>
          <w:tcPr>
            <w:tcW w:w="1236" w:type="pct"/>
            <w:vMerge/>
            <w:vAlign w:val="center"/>
          </w:tcPr>
          <w:p w:rsidR="00CA5C12" w:rsidRPr="00AF10F1" w:rsidRDefault="00CA5C12" w:rsidP="00B513D3">
            <w:pPr>
              <w:rPr>
                <w:rFonts w:ascii="Calibri" w:hAnsi="Calibri"/>
                <w:color w:val="000000"/>
                <w:sz w:val="20"/>
                <w:szCs w:val="20"/>
              </w:rPr>
            </w:pPr>
          </w:p>
        </w:tc>
        <w:tc>
          <w:tcPr>
            <w:tcW w:w="703" w:type="pct"/>
            <w:vMerge/>
            <w:shd w:val="clear" w:color="auto" w:fill="auto"/>
            <w:vAlign w:val="center"/>
          </w:tcPr>
          <w:p w:rsidR="00CA5C12" w:rsidRPr="00AF10F1" w:rsidRDefault="00CA5C12" w:rsidP="00B513D3">
            <w:pPr>
              <w:rPr>
                <w:rFonts w:ascii="Calibri" w:hAnsi="Calibri"/>
                <w:color w:val="000000"/>
                <w:sz w:val="20"/>
                <w:szCs w:val="20"/>
              </w:rPr>
            </w:pPr>
          </w:p>
        </w:tc>
        <w:tc>
          <w:tcPr>
            <w:tcW w:w="643" w:type="pc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16.12.2019</w:t>
            </w:r>
          </w:p>
        </w:tc>
        <w:tc>
          <w:tcPr>
            <w:tcW w:w="567" w:type="pct"/>
            <w:vMerge/>
            <w:shd w:val="clear" w:color="auto" w:fill="auto"/>
            <w:noWrap/>
            <w:vAlign w:val="center"/>
          </w:tcPr>
          <w:p w:rsidR="00CA5C12" w:rsidRPr="00CA5C12" w:rsidRDefault="00CA5C12" w:rsidP="00CA5C12">
            <w:pPr>
              <w:tabs>
                <w:tab w:val="left" w:pos="9355"/>
              </w:tabs>
              <w:ind w:right="-1"/>
              <w:rPr>
                <w:color w:val="000000"/>
                <w:sz w:val="20"/>
                <w:szCs w:val="20"/>
              </w:rPr>
            </w:pPr>
          </w:p>
        </w:tc>
        <w:tc>
          <w:tcPr>
            <w:tcW w:w="727" w:type="pct"/>
            <w:shd w:val="clear" w:color="auto" w:fill="auto"/>
            <w:noWrap/>
            <w:vAlign w:val="center"/>
          </w:tcPr>
          <w:p w:rsidR="00CA5C12" w:rsidRPr="00CA5C12" w:rsidRDefault="00CA5C12" w:rsidP="00CA5C12">
            <w:pPr>
              <w:tabs>
                <w:tab w:val="left" w:pos="9355"/>
              </w:tabs>
              <w:ind w:right="-1"/>
              <w:jc w:val="center"/>
              <w:rPr>
                <w:color w:val="000000"/>
                <w:sz w:val="20"/>
                <w:szCs w:val="20"/>
              </w:rPr>
            </w:pPr>
            <w:r w:rsidRPr="00CA5C12">
              <w:rPr>
                <w:color w:val="000000"/>
                <w:sz w:val="20"/>
                <w:szCs w:val="20"/>
              </w:rPr>
              <w:t>2</w:t>
            </w:r>
            <w:r>
              <w:rPr>
                <w:color w:val="000000"/>
                <w:sz w:val="20"/>
                <w:szCs w:val="20"/>
                <w:lang w:val="en-US"/>
              </w:rPr>
              <w:t xml:space="preserve"> </w:t>
            </w:r>
            <w:r w:rsidRPr="00CA5C12">
              <w:rPr>
                <w:color w:val="000000"/>
                <w:sz w:val="20"/>
                <w:szCs w:val="20"/>
              </w:rPr>
              <w:t>273,91</w:t>
            </w:r>
          </w:p>
        </w:tc>
      </w:tr>
    </w:tbl>
    <w:p w:rsidR="00824B52" w:rsidRPr="003B3388" w:rsidRDefault="00824B52" w:rsidP="001F6654">
      <w:pPr>
        <w:pStyle w:val="em-1"/>
        <w:tabs>
          <w:tab w:val="left" w:pos="9355"/>
        </w:tabs>
        <w:ind w:right="-1" w:firstLine="0"/>
      </w:pPr>
    </w:p>
    <w:p w:rsidR="00943EF9" w:rsidRPr="003B3388" w:rsidRDefault="00943EF9" w:rsidP="001F6654">
      <w:pPr>
        <w:pStyle w:val="em-1"/>
        <w:tabs>
          <w:tab w:val="left" w:pos="9355"/>
        </w:tabs>
        <w:ind w:right="-1" w:firstLine="0"/>
      </w:pPr>
    </w:p>
    <w:p w:rsidR="00B37CA9" w:rsidRPr="006841A5" w:rsidRDefault="00B37CA9" w:rsidP="001F6654">
      <w:pPr>
        <w:pStyle w:val="em-1"/>
        <w:tabs>
          <w:tab w:val="left" w:pos="9355"/>
        </w:tabs>
        <w:ind w:right="-1"/>
        <w:outlineLvl w:val="1"/>
      </w:pPr>
      <w:bookmarkStart w:id="265" w:name="_Toc322702196"/>
      <w:bookmarkStart w:id="266" w:name="_Toc496012872"/>
      <w:bookmarkStart w:id="267" w:name="_Toc32578139"/>
      <w:r w:rsidRPr="006841A5">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265"/>
      <w:bookmarkEnd w:id="266"/>
      <w:bookmarkEnd w:id="267"/>
      <w:r w:rsidRPr="006841A5">
        <w:t xml:space="preserve"> </w:t>
      </w:r>
    </w:p>
    <w:p w:rsidR="00B37CA9" w:rsidRPr="006841A5" w:rsidRDefault="00B37CA9" w:rsidP="001F6654">
      <w:pPr>
        <w:pStyle w:val="em-4"/>
        <w:tabs>
          <w:tab w:val="left" w:pos="9355"/>
        </w:tabs>
        <w:ind w:right="-1"/>
      </w:pPr>
    </w:p>
    <w:p w:rsidR="00B37CA9" w:rsidRPr="003B6D10" w:rsidRDefault="00B37CA9" w:rsidP="001F6654">
      <w:pPr>
        <w:pStyle w:val="prilozhenie"/>
        <w:tabs>
          <w:tab w:val="left" w:pos="9355"/>
        </w:tabs>
        <w:ind w:right="-1" w:firstLine="567"/>
        <w:rPr>
          <w:sz w:val="22"/>
          <w:szCs w:val="22"/>
        </w:rPr>
      </w:pPr>
      <w:r w:rsidRPr="003B6D10">
        <w:rPr>
          <w:sz w:val="22"/>
          <w:szCs w:val="22"/>
        </w:rPr>
        <w:t>Сведения об участии кредитной организации - эмитента в судебных процессах в качестве истца либо ответчика, которое может существенно отразиться на финансово-хозяйственной деятельности кредитной организации – эмитента</w:t>
      </w:r>
      <w:r w:rsidRPr="003B6D10">
        <w:rPr>
          <w:rStyle w:val="ad"/>
          <w:vanish/>
          <w:sz w:val="22"/>
          <w:szCs w:val="22"/>
        </w:rPr>
        <w:footnoteReference w:id="55"/>
      </w:r>
      <w:r w:rsidRPr="003B6D10">
        <w:rPr>
          <w:sz w:val="22"/>
          <w:szCs w:val="22"/>
        </w:rPr>
        <w:t>:</w:t>
      </w:r>
    </w:p>
    <w:p w:rsidR="00985800" w:rsidRPr="006841A5" w:rsidRDefault="00985800" w:rsidP="001F6654">
      <w:pPr>
        <w:pStyle w:val="prilozhenie"/>
        <w:tabs>
          <w:tab w:val="left" w:pos="9355"/>
        </w:tabs>
        <w:ind w:right="-1" w:firstLine="567"/>
      </w:pPr>
    </w:p>
    <w:p w:rsidR="00985800" w:rsidRPr="006841A5" w:rsidRDefault="003328A8" w:rsidP="001F6654">
      <w:pPr>
        <w:tabs>
          <w:tab w:val="left" w:pos="9355"/>
        </w:tabs>
        <w:ind w:right="-1" w:firstLine="567"/>
        <w:jc w:val="both"/>
        <w:rPr>
          <w:bCs/>
          <w:iCs/>
          <w:sz w:val="22"/>
          <w:szCs w:val="22"/>
        </w:rPr>
      </w:pPr>
      <w:proofErr w:type="gramStart"/>
      <w:r w:rsidRPr="006841A5">
        <w:rPr>
          <w:bCs/>
          <w:iCs/>
          <w:sz w:val="22"/>
          <w:szCs w:val="22"/>
        </w:rPr>
        <w:t>с</w:t>
      </w:r>
      <w:r w:rsidR="00985800" w:rsidRPr="006841A5">
        <w:rPr>
          <w:bCs/>
          <w:iCs/>
          <w:sz w:val="22"/>
          <w:szCs w:val="22"/>
        </w:rPr>
        <w:t xml:space="preserve"> даты начала</w:t>
      </w:r>
      <w:proofErr w:type="gramEnd"/>
      <w:r w:rsidR="00985800" w:rsidRPr="006841A5">
        <w:rPr>
          <w:bCs/>
          <w:iCs/>
          <w:sz w:val="22"/>
          <w:szCs w:val="22"/>
        </w:rPr>
        <w:t xml:space="preserve"> последнего завершенного финансового года  и до даты окончания отчетного квартала </w:t>
      </w:r>
      <w:r w:rsidR="000637D0" w:rsidRPr="006841A5">
        <w:rPr>
          <w:bCs/>
          <w:iCs/>
          <w:sz w:val="22"/>
          <w:szCs w:val="22"/>
        </w:rPr>
        <w:t>к</w:t>
      </w:r>
      <w:r w:rsidR="00985800" w:rsidRPr="006841A5">
        <w:rPr>
          <w:bCs/>
          <w:iCs/>
          <w:sz w:val="22"/>
          <w:szCs w:val="22"/>
        </w:rPr>
        <w:t>редитная организация-эмитент не принимала участия в судебных процессах, которые могли существенно отразиться на финансово-хозяйственной деятельности.</w:t>
      </w:r>
    </w:p>
    <w:p w:rsidR="00D345A4" w:rsidRPr="006841A5" w:rsidRDefault="00D345A4" w:rsidP="001F6654">
      <w:pPr>
        <w:pStyle w:val="em-4"/>
        <w:tabs>
          <w:tab w:val="left" w:pos="9355"/>
        </w:tabs>
        <w:ind w:right="-1"/>
      </w:pPr>
    </w:p>
    <w:p w:rsidR="00B37CA9" w:rsidRPr="006841A5" w:rsidRDefault="00B37CA9" w:rsidP="00372D33">
      <w:pPr>
        <w:pStyle w:val="em-"/>
        <w:ind w:right="566"/>
      </w:pPr>
      <w:bookmarkStart w:id="268" w:name="_Toc322702197"/>
      <w:bookmarkStart w:id="269" w:name="_Toc496012873"/>
      <w:bookmarkStart w:id="270" w:name="_Toc32578140"/>
      <w:r w:rsidRPr="006841A5">
        <w:rPr>
          <w:lang w:val="en-US"/>
        </w:rPr>
        <w:t>VIII</w:t>
      </w:r>
      <w:r w:rsidRPr="006841A5">
        <w:t xml:space="preserve">. Дополнительные сведения </w:t>
      </w:r>
      <w:r w:rsidR="00412785" w:rsidRPr="006841A5">
        <w:t>об</w:t>
      </w:r>
      <w:r w:rsidRPr="006841A5">
        <w:t xml:space="preserve"> эмитенте и о размещенных </w:t>
      </w:r>
      <w:r w:rsidR="00412785" w:rsidRPr="006841A5">
        <w:t xml:space="preserve">им </w:t>
      </w:r>
      <w:r w:rsidRPr="006841A5">
        <w:t>эмиссионных ценных бумагах</w:t>
      </w:r>
      <w:bookmarkEnd w:id="268"/>
      <w:bookmarkEnd w:id="269"/>
      <w:bookmarkEnd w:id="270"/>
    </w:p>
    <w:p w:rsidR="00D345A4" w:rsidRPr="006841A5" w:rsidRDefault="00D345A4" w:rsidP="00372D33">
      <w:pPr>
        <w:pStyle w:val="em-1"/>
        <w:ind w:right="566"/>
      </w:pPr>
    </w:p>
    <w:p w:rsidR="00B37CA9" w:rsidRPr="006841A5" w:rsidRDefault="00B37CA9" w:rsidP="00372D33">
      <w:pPr>
        <w:pStyle w:val="em-1"/>
        <w:ind w:right="566"/>
        <w:outlineLvl w:val="1"/>
      </w:pPr>
      <w:bookmarkStart w:id="271" w:name="_Toc322702198"/>
      <w:bookmarkStart w:id="272" w:name="_Toc496012874"/>
      <w:bookmarkStart w:id="273" w:name="_Toc32578141"/>
      <w:r w:rsidRPr="006841A5">
        <w:t xml:space="preserve">8.1. Дополнительные сведения </w:t>
      </w:r>
      <w:r w:rsidR="00512DB8" w:rsidRPr="006841A5">
        <w:t>об</w:t>
      </w:r>
      <w:r w:rsidRPr="006841A5">
        <w:t xml:space="preserve"> эмитенте</w:t>
      </w:r>
      <w:bookmarkEnd w:id="271"/>
      <w:bookmarkEnd w:id="272"/>
      <w:bookmarkEnd w:id="273"/>
    </w:p>
    <w:p w:rsidR="00D345A4" w:rsidRPr="006841A5" w:rsidRDefault="00D345A4" w:rsidP="00372D33">
      <w:pPr>
        <w:pStyle w:val="em-7"/>
        <w:ind w:right="566"/>
      </w:pPr>
    </w:p>
    <w:p w:rsidR="00B37CA9" w:rsidRPr="006841A5" w:rsidRDefault="00B37CA9" w:rsidP="00372D33">
      <w:pPr>
        <w:pStyle w:val="em-7"/>
        <w:ind w:right="566"/>
        <w:outlineLvl w:val="2"/>
      </w:pPr>
      <w:bookmarkStart w:id="274" w:name="_Toc322702199"/>
      <w:bookmarkStart w:id="275" w:name="_Toc496012875"/>
      <w:bookmarkStart w:id="276" w:name="_Toc32578142"/>
      <w:r w:rsidRPr="006841A5">
        <w:t>8.1.1. Сведения о размере, структуре уставного капитала эмитента</w:t>
      </w:r>
      <w:bookmarkEnd w:id="274"/>
      <w:bookmarkEnd w:id="275"/>
      <w:bookmarkEnd w:id="276"/>
    </w:p>
    <w:p w:rsidR="00D345A4" w:rsidRPr="006841A5" w:rsidRDefault="00D345A4" w:rsidP="00372D33">
      <w:pPr>
        <w:pStyle w:val="em-4"/>
        <w:ind w:right="566"/>
      </w:pPr>
    </w:p>
    <w:p w:rsidR="00B37CA9" w:rsidRPr="006841A5" w:rsidRDefault="00B37CA9" w:rsidP="00372D33">
      <w:pPr>
        <w:pStyle w:val="em-4"/>
        <w:ind w:right="566"/>
      </w:pPr>
      <w:r w:rsidRPr="006841A5">
        <w:t>Кредитными организациями, действующими в форме обществ с ограниченной ответственностью, указывается:</w:t>
      </w:r>
    </w:p>
    <w:p w:rsidR="003266E8" w:rsidRPr="006841A5" w:rsidRDefault="003266E8" w:rsidP="00D345A4">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245"/>
        <w:gridCol w:w="822"/>
      </w:tblGrid>
      <w:tr w:rsidR="0098346A" w:rsidRPr="006841A5" w:rsidTr="004364A9">
        <w:trPr>
          <w:cantSplit/>
        </w:trPr>
        <w:tc>
          <w:tcPr>
            <w:tcW w:w="4503" w:type="dxa"/>
          </w:tcPr>
          <w:p w:rsidR="003266E8" w:rsidRPr="006841A5" w:rsidRDefault="003266E8" w:rsidP="009E3F99">
            <w:pPr>
              <w:autoSpaceDE w:val="0"/>
              <w:autoSpaceDN w:val="0"/>
              <w:rPr>
                <w:sz w:val="22"/>
                <w:szCs w:val="22"/>
              </w:rPr>
            </w:pPr>
            <w:r w:rsidRPr="006841A5">
              <w:rPr>
                <w:sz w:val="22"/>
                <w:szCs w:val="22"/>
              </w:rPr>
              <w:t xml:space="preserve">Размер уставного капитала кредитной организации - эмитента на дату </w:t>
            </w:r>
            <w:r w:rsidR="009E3F99" w:rsidRPr="006841A5">
              <w:rPr>
                <w:sz w:val="22"/>
                <w:szCs w:val="22"/>
              </w:rPr>
              <w:t>окончания отчетного квартала</w:t>
            </w:r>
            <w:r w:rsidRPr="006841A5">
              <w:rPr>
                <w:sz w:val="22"/>
                <w:szCs w:val="22"/>
              </w:rPr>
              <w:t>:</w:t>
            </w:r>
          </w:p>
        </w:tc>
        <w:tc>
          <w:tcPr>
            <w:tcW w:w="4245" w:type="dxa"/>
            <w:vAlign w:val="center"/>
          </w:tcPr>
          <w:p w:rsidR="003266E8" w:rsidRPr="006841A5" w:rsidRDefault="003266E8" w:rsidP="001A5260">
            <w:pPr>
              <w:autoSpaceDE w:val="0"/>
              <w:autoSpaceDN w:val="0"/>
              <w:rPr>
                <w:sz w:val="22"/>
                <w:szCs w:val="22"/>
              </w:rPr>
            </w:pPr>
            <w:r w:rsidRPr="006841A5">
              <w:rPr>
                <w:sz w:val="22"/>
                <w:szCs w:val="22"/>
              </w:rPr>
              <w:t xml:space="preserve">880 000 000 </w:t>
            </w:r>
          </w:p>
          <w:p w:rsidR="003266E8" w:rsidRPr="006841A5" w:rsidRDefault="003266E8" w:rsidP="001A5260">
            <w:pPr>
              <w:autoSpaceDE w:val="0"/>
              <w:autoSpaceDN w:val="0"/>
              <w:rPr>
                <w:sz w:val="22"/>
                <w:szCs w:val="22"/>
              </w:rPr>
            </w:pPr>
            <w:r w:rsidRPr="006841A5">
              <w:rPr>
                <w:sz w:val="22"/>
                <w:szCs w:val="22"/>
              </w:rPr>
              <w:t>(Восемьсот восемьдесят миллионов)</w:t>
            </w:r>
          </w:p>
        </w:tc>
        <w:tc>
          <w:tcPr>
            <w:tcW w:w="822" w:type="dxa"/>
            <w:vAlign w:val="bottom"/>
          </w:tcPr>
          <w:p w:rsidR="003266E8" w:rsidRPr="006841A5" w:rsidRDefault="003266E8" w:rsidP="001A5260">
            <w:pPr>
              <w:autoSpaceDE w:val="0"/>
              <w:autoSpaceDN w:val="0"/>
              <w:jc w:val="both"/>
              <w:rPr>
                <w:sz w:val="22"/>
                <w:szCs w:val="22"/>
              </w:rPr>
            </w:pPr>
            <w:r w:rsidRPr="006841A5">
              <w:rPr>
                <w:sz w:val="22"/>
                <w:szCs w:val="22"/>
              </w:rPr>
              <w:t>руб.;</w:t>
            </w:r>
          </w:p>
        </w:tc>
      </w:tr>
      <w:tr w:rsidR="0098346A" w:rsidRPr="006841A5" w:rsidTr="004364A9">
        <w:trPr>
          <w:cantSplit/>
        </w:trPr>
        <w:tc>
          <w:tcPr>
            <w:tcW w:w="4503" w:type="dxa"/>
          </w:tcPr>
          <w:p w:rsidR="003266E8" w:rsidRPr="006841A5" w:rsidRDefault="003266E8" w:rsidP="001A5260">
            <w:pPr>
              <w:autoSpaceDE w:val="0"/>
              <w:autoSpaceDN w:val="0"/>
              <w:rPr>
                <w:sz w:val="22"/>
                <w:szCs w:val="22"/>
              </w:rPr>
            </w:pPr>
            <w:r w:rsidRPr="006841A5">
              <w:rPr>
                <w:sz w:val="22"/>
                <w:szCs w:val="22"/>
              </w:rPr>
              <w:t>Размер долей участников:</w:t>
            </w:r>
          </w:p>
        </w:tc>
        <w:tc>
          <w:tcPr>
            <w:tcW w:w="4245" w:type="dxa"/>
          </w:tcPr>
          <w:p w:rsidR="003266E8" w:rsidRPr="006841A5" w:rsidRDefault="003266E8" w:rsidP="001A5260">
            <w:pPr>
              <w:autoSpaceDE w:val="0"/>
              <w:autoSpaceDN w:val="0"/>
              <w:rPr>
                <w:sz w:val="22"/>
                <w:szCs w:val="22"/>
              </w:rPr>
            </w:pPr>
          </w:p>
          <w:p w:rsidR="003266E8" w:rsidRPr="006841A5" w:rsidRDefault="003266E8" w:rsidP="001A5260">
            <w:pPr>
              <w:autoSpaceDE w:val="0"/>
              <w:autoSpaceDN w:val="0"/>
              <w:rPr>
                <w:sz w:val="22"/>
                <w:szCs w:val="22"/>
              </w:rPr>
            </w:pPr>
            <w:r w:rsidRPr="006841A5">
              <w:rPr>
                <w:sz w:val="22"/>
                <w:szCs w:val="22"/>
                <w:u w:val="single"/>
                <w:lang w:val="en-US"/>
              </w:rPr>
              <w:t>Volkswagen</w:t>
            </w:r>
            <w:r w:rsidRPr="006841A5">
              <w:rPr>
                <w:sz w:val="22"/>
                <w:szCs w:val="22"/>
                <w:u w:val="single"/>
              </w:rPr>
              <w:t xml:space="preserve"> </w:t>
            </w:r>
            <w:r w:rsidRPr="006841A5">
              <w:rPr>
                <w:sz w:val="22"/>
                <w:szCs w:val="22"/>
                <w:u w:val="single"/>
                <w:lang w:val="en-US"/>
              </w:rPr>
              <w:t>Financial</w:t>
            </w:r>
            <w:r w:rsidRPr="006841A5">
              <w:rPr>
                <w:sz w:val="22"/>
                <w:szCs w:val="22"/>
                <w:u w:val="single"/>
              </w:rPr>
              <w:t xml:space="preserve"> </w:t>
            </w:r>
            <w:r w:rsidRPr="006841A5">
              <w:rPr>
                <w:sz w:val="22"/>
                <w:szCs w:val="22"/>
                <w:u w:val="single"/>
                <w:lang w:val="en-US"/>
              </w:rPr>
              <w:t>Services</w:t>
            </w:r>
            <w:r w:rsidRPr="006841A5">
              <w:rPr>
                <w:sz w:val="22"/>
                <w:szCs w:val="22"/>
                <w:u w:val="single"/>
              </w:rPr>
              <w:t xml:space="preserve"> </w:t>
            </w:r>
            <w:proofErr w:type="gramStart"/>
            <w:r w:rsidRPr="006841A5">
              <w:rPr>
                <w:sz w:val="22"/>
                <w:szCs w:val="22"/>
                <w:u w:val="single"/>
                <w:lang w:val="en-US"/>
              </w:rPr>
              <w:t>AG</w:t>
            </w:r>
            <w:r w:rsidRPr="006841A5">
              <w:rPr>
                <w:sz w:val="22"/>
                <w:szCs w:val="22"/>
                <w:u w:val="single"/>
              </w:rPr>
              <w:t xml:space="preserve"> </w:t>
            </w:r>
            <w:r w:rsidRPr="006841A5">
              <w:rPr>
                <w:sz w:val="22"/>
                <w:szCs w:val="22"/>
              </w:rPr>
              <w:t xml:space="preserve"> (</w:t>
            </w:r>
            <w:proofErr w:type="gramEnd"/>
            <w:r w:rsidRPr="006841A5">
              <w:rPr>
                <w:sz w:val="22"/>
                <w:szCs w:val="22"/>
              </w:rPr>
              <w:t>Фольксваген Файненшл Сервисез АГ) – 99%, что составляет 871 200 000 руб</w:t>
            </w:r>
            <w:r w:rsidR="00D555F5" w:rsidRPr="006841A5">
              <w:rPr>
                <w:sz w:val="22"/>
                <w:szCs w:val="22"/>
              </w:rPr>
              <w:t>.</w:t>
            </w:r>
          </w:p>
          <w:p w:rsidR="003266E8" w:rsidRPr="006841A5" w:rsidRDefault="003266E8" w:rsidP="001A5260">
            <w:pPr>
              <w:autoSpaceDE w:val="0"/>
              <w:autoSpaceDN w:val="0"/>
              <w:rPr>
                <w:sz w:val="22"/>
                <w:szCs w:val="22"/>
              </w:rPr>
            </w:pPr>
          </w:p>
          <w:p w:rsidR="003266E8" w:rsidRPr="006841A5" w:rsidRDefault="003266E8" w:rsidP="001A5260">
            <w:pPr>
              <w:autoSpaceDE w:val="0"/>
              <w:autoSpaceDN w:val="0"/>
              <w:rPr>
                <w:sz w:val="22"/>
                <w:szCs w:val="22"/>
                <w:u w:val="single"/>
              </w:rPr>
            </w:pPr>
            <w:r w:rsidRPr="006841A5">
              <w:rPr>
                <w:sz w:val="22"/>
                <w:szCs w:val="22"/>
                <w:u w:val="single"/>
                <w:lang w:val="en-US"/>
              </w:rPr>
              <w:t>Volkswagen</w:t>
            </w:r>
            <w:r w:rsidRPr="006841A5">
              <w:rPr>
                <w:sz w:val="22"/>
                <w:szCs w:val="22"/>
                <w:u w:val="single"/>
              </w:rPr>
              <w:t xml:space="preserve"> </w:t>
            </w:r>
            <w:r w:rsidRPr="006841A5">
              <w:rPr>
                <w:sz w:val="22"/>
                <w:szCs w:val="22"/>
                <w:u w:val="single"/>
                <w:lang w:val="en-US"/>
              </w:rPr>
              <w:t>Bank</w:t>
            </w:r>
            <w:r w:rsidRPr="006841A5">
              <w:rPr>
                <w:sz w:val="22"/>
                <w:szCs w:val="22"/>
                <w:u w:val="single"/>
              </w:rPr>
              <w:t xml:space="preserve"> </w:t>
            </w:r>
            <w:r w:rsidRPr="006841A5">
              <w:rPr>
                <w:sz w:val="22"/>
                <w:szCs w:val="22"/>
                <w:u w:val="single"/>
                <w:lang w:val="en-US"/>
              </w:rPr>
              <w:t>GmbH</w:t>
            </w:r>
          </w:p>
          <w:p w:rsidR="003266E8" w:rsidRPr="006841A5" w:rsidRDefault="003266E8" w:rsidP="001A5260">
            <w:pPr>
              <w:autoSpaceDE w:val="0"/>
              <w:autoSpaceDN w:val="0"/>
              <w:rPr>
                <w:sz w:val="22"/>
                <w:szCs w:val="22"/>
              </w:rPr>
            </w:pPr>
            <w:r w:rsidRPr="006841A5">
              <w:rPr>
                <w:sz w:val="22"/>
                <w:szCs w:val="22"/>
              </w:rPr>
              <w:t>(Фольксваген Банк ГмбХ)  – 1%, что составляет 8 800 000 руб</w:t>
            </w:r>
            <w:r w:rsidR="00D555F5" w:rsidRPr="006841A5">
              <w:rPr>
                <w:sz w:val="22"/>
                <w:szCs w:val="22"/>
              </w:rPr>
              <w:t>.</w:t>
            </w:r>
          </w:p>
          <w:p w:rsidR="003266E8" w:rsidRPr="006841A5" w:rsidRDefault="003266E8" w:rsidP="001A5260">
            <w:pPr>
              <w:autoSpaceDE w:val="0"/>
              <w:autoSpaceDN w:val="0"/>
              <w:rPr>
                <w:sz w:val="22"/>
                <w:szCs w:val="22"/>
              </w:rPr>
            </w:pPr>
          </w:p>
        </w:tc>
        <w:tc>
          <w:tcPr>
            <w:tcW w:w="822" w:type="dxa"/>
            <w:vAlign w:val="bottom"/>
          </w:tcPr>
          <w:p w:rsidR="003266E8" w:rsidRPr="006841A5" w:rsidRDefault="003266E8" w:rsidP="001A5260">
            <w:pPr>
              <w:autoSpaceDE w:val="0"/>
              <w:autoSpaceDN w:val="0"/>
              <w:ind w:firstLine="709"/>
              <w:jc w:val="both"/>
              <w:rPr>
                <w:sz w:val="22"/>
                <w:szCs w:val="22"/>
              </w:rPr>
            </w:pPr>
          </w:p>
        </w:tc>
      </w:tr>
      <w:tr w:rsidR="0098346A" w:rsidRPr="006841A5" w:rsidTr="00436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hidden/>
        </w:trPr>
        <w:tc>
          <w:tcPr>
            <w:tcW w:w="9570" w:type="dxa"/>
            <w:gridSpan w:val="3"/>
            <w:shd w:val="clear" w:color="auto" w:fill="auto"/>
          </w:tcPr>
          <w:p w:rsidR="00631389" w:rsidRPr="006841A5" w:rsidRDefault="0087565E" w:rsidP="00631389">
            <w:pPr>
              <w:pStyle w:val="em-4"/>
            </w:pPr>
            <w:r w:rsidRPr="006841A5">
              <w:rPr>
                <w:rStyle w:val="ad"/>
                <w:vanish/>
              </w:rPr>
              <w:footnoteReference w:id="56"/>
            </w:r>
          </w:p>
        </w:tc>
      </w:tr>
      <w:tr w:rsidR="0098346A" w:rsidRPr="006841A5" w:rsidTr="00436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0" w:type="dxa"/>
            <w:gridSpan w:val="3"/>
            <w:shd w:val="clear" w:color="auto" w:fill="auto"/>
          </w:tcPr>
          <w:p w:rsidR="00631389" w:rsidRPr="006841A5" w:rsidRDefault="00631389" w:rsidP="00746BE4">
            <w:pPr>
              <w:pStyle w:val="em-4"/>
            </w:pPr>
          </w:p>
        </w:tc>
      </w:tr>
    </w:tbl>
    <w:p w:rsidR="00B37CA9" w:rsidRPr="006841A5" w:rsidRDefault="00B37CA9" w:rsidP="00FD40A3">
      <w:pPr>
        <w:pStyle w:val="em-7"/>
        <w:outlineLvl w:val="2"/>
      </w:pPr>
      <w:bookmarkStart w:id="277" w:name="_Toc322702200"/>
      <w:bookmarkStart w:id="278" w:name="_Toc496012876"/>
      <w:bookmarkStart w:id="279" w:name="_Toc32578143"/>
      <w:r w:rsidRPr="006841A5">
        <w:t>8.1.2. Сведения об изменении размера уставного капитала эмитента</w:t>
      </w:r>
      <w:bookmarkEnd w:id="277"/>
      <w:bookmarkEnd w:id="278"/>
      <w:bookmarkEnd w:id="279"/>
    </w:p>
    <w:p w:rsidR="00C91FF8" w:rsidRPr="006841A5" w:rsidRDefault="00C91FF8" w:rsidP="00C91FF8">
      <w:pPr>
        <w:pStyle w:val="em-4"/>
      </w:pPr>
    </w:p>
    <w:p w:rsidR="00B37CA9" w:rsidRPr="006841A5" w:rsidRDefault="00B37CA9" w:rsidP="001F6654">
      <w:pPr>
        <w:pStyle w:val="em-4"/>
        <w:tabs>
          <w:tab w:val="left" w:pos="9355"/>
        </w:tabs>
        <w:ind w:right="-1"/>
      </w:pPr>
      <w:r w:rsidRPr="006841A5">
        <w:t xml:space="preserve">Сведения об изменениях размера уставного капитала кредитной организации - эмитента, произошедших за последний завершенный </w:t>
      </w:r>
      <w:r w:rsidR="00C77542" w:rsidRPr="006841A5">
        <w:t xml:space="preserve">отчетный </w:t>
      </w:r>
      <w:r w:rsidRPr="006841A5">
        <w:t xml:space="preserve">год,  предшествующий дате окончания отчетного квартала, а также за период </w:t>
      </w:r>
      <w:proofErr w:type="gramStart"/>
      <w:r w:rsidRPr="006841A5">
        <w:t>с даты начала</w:t>
      </w:r>
      <w:proofErr w:type="gramEnd"/>
      <w:r w:rsidRPr="006841A5">
        <w:t xml:space="preserve"> текущего года до даты окончания отчетного квартала: </w:t>
      </w:r>
    </w:p>
    <w:p w:rsidR="00E5006F" w:rsidRPr="006841A5" w:rsidRDefault="00E5006F" w:rsidP="001F6654">
      <w:pPr>
        <w:pStyle w:val="em-4"/>
        <w:tabs>
          <w:tab w:val="left" w:pos="9355"/>
        </w:tabs>
        <w:ind w:right="-1"/>
      </w:pPr>
      <w:r w:rsidRPr="006841A5">
        <w:t xml:space="preserve">За последний завершенный </w:t>
      </w:r>
      <w:r w:rsidR="00C77542" w:rsidRPr="006841A5">
        <w:t xml:space="preserve">отчетный </w:t>
      </w:r>
      <w:r w:rsidRPr="006841A5">
        <w:t>год, а также в период с начала текущего года до даты окончания отчетного квартала размер уставного капитала не менялся.</w:t>
      </w:r>
    </w:p>
    <w:p w:rsidR="00C91FF8" w:rsidRPr="006841A5" w:rsidRDefault="00C91FF8" w:rsidP="001F6654">
      <w:pPr>
        <w:pStyle w:val="em-4"/>
        <w:tabs>
          <w:tab w:val="left" w:pos="9355"/>
        </w:tabs>
        <w:ind w:right="-1"/>
      </w:pPr>
    </w:p>
    <w:p w:rsidR="00B37CA9" w:rsidRPr="006841A5" w:rsidRDefault="00B37CA9" w:rsidP="001F6654">
      <w:pPr>
        <w:pStyle w:val="em-7"/>
        <w:tabs>
          <w:tab w:val="left" w:pos="9355"/>
        </w:tabs>
        <w:ind w:right="-1"/>
        <w:outlineLvl w:val="2"/>
      </w:pPr>
      <w:bookmarkStart w:id="280" w:name="_Toc322702201"/>
      <w:bookmarkStart w:id="281" w:name="_Toc496012877"/>
      <w:bookmarkStart w:id="282" w:name="_Toc32578144"/>
      <w:r w:rsidRPr="006841A5">
        <w:t>8.1.3. Сведения о порядке созыва и проведения собрания (заседания) высшего органа управления эмитента</w:t>
      </w:r>
      <w:bookmarkEnd w:id="280"/>
      <w:bookmarkEnd w:id="281"/>
      <w:bookmarkEnd w:id="282"/>
    </w:p>
    <w:p w:rsidR="00C91FF8" w:rsidRPr="006841A5" w:rsidRDefault="00C91FF8" w:rsidP="001F6654">
      <w:pPr>
        <w:pStyle w:val="em-4"/>
        <w:tabs>
          <w:tab w:val="left" w:pos="9355"/>
        </w:tabs>
        <w:ind w:right="-1"/>
      </w:pPr>
    </w:p>
    <w:p w:rsidR="00C91FF8" w:rsidRPr="006841A5" w:rsidRDefault="00B37CA9" w:rsidP="001F6654">
      <w:pPr>
        <w:pStyle w:val="em-4"/>
        <w:tabs>
          <w:tab w:val="left" w:pos="9355"/>
        </w:tabs>
        <w:ind w:right="-1"/>
      </w:pPr>
      <w:r w:rsidRPr="006841A5">
        <w:t xml:space="preserve">Наименование высшего органа управления кредитной организации - эмитента: </w:t>
      </w:r>
    </w:p>
    <w:p w:rsidR="00372D33" w:rsidRPr="00372D33" w:rsidRDefault="00372D33" w:rsidP="001F6654">
      <w:pPr>
        <w:tabs>
          <w:tab w:val="left" w:pos="9355"/>
        </w:tabs>
        <w:ind w:right="-1" w:firstLine="567"/>
        <w:rPr>
          <w:sz w:val="22"/>
          <w:szCs w:val="22"/>
        </w:rPr>
      </w:pPr>
      <w:r w:rsidRPr="00372D33">
        <w:rPr>
          <w:sz w:val="22"/>
          <w:szCs w:val="22"/>
        </w:rPr>
        <w:t>Общее собрание участников.</w:t>
      </w:r>
    </w:p>
    <w:p w:rsidR="00C91FF8" w:rsidRPr="006841A5" w:rsidRDefault="00C91FF8" w:rsidP="001F6654">
      <w:pPr>
        <w:pStyle w:val="em-4"/>
        <w:tabs>
          <w:tab w:val="left" w:pos="9355"/>
        </w:tabs>
        <w:ind w:right="-1"/>
      </w:pPr>
    </w:p>
    <w:p w:rsidR="00B37CA9" w:rsidRPr="00372D33" w:rsidRDefault="00B37CA9" w:rsidP="001F6654">
      <w:pPr>
        <w:pStyle w:val="em-4"/>
        <w:tabs>
          <w:tab w:val="left" w:pos="9355"/>
        </w:tabs>
        <w:ind w:right="-1"/>
      </w:pPr>
      <w:r w:rsidRPr="006841A5">
        <w:t xml:space="preserve">Порядок уведомления акционеров (участников) о проведении собрания (заседания) высшего органа управления кредитной организации </w:t>
      </w:r>
      <w:r w:rsidR="00372D33">
        <w:t>–</w:t>
      </w:r>
      <w:r w:rsidRPr="006841A5">
        <w:t xml:space="preserve"> эмитента</w:t>
      </w:r>
      <w:r w:rsidR="00372D33">
        <w:t>:</w:t>
      </w:r>
    </w:p>
    <w:p w:rsidR="00372D33" w:rsidRDefault="00372D33" w:rsidP="001F6654">
      <w:pPr>
        <w:pStyle w:val="em-4"/>
        <w:tabs>
          <w:tab w:val="left" w:pos="9355"/>
        </w:tabs>
        <w:ind w:right="-1"/>
      </w:pPr>
      <w:r>
        <w:t xml:space="preserve">В соответствии с пунктом 21.5 Устава кредитной организации-эмитента: </w:t>
      </w:r>
    </w:p>
    <w:p w:rsidR="00372D33" w:rsidRDefault="00372D33" w:rsidP="001F6654">
      <w:pPr>
        <w:pStyle w:val="em-4"/>
        <w:tabs>
          <w:tab w:val="left" w:pos="9355"/>
        </w:tabs>
        <w:ind w:right="-1"/>
      </w:pPr>
      <w:r>
        <w:t xml:space="preserve">Орган или лица, созывающие Общее собрание участников, обязаны не </w:t>
      </w:r>
      <w:proofErr w:type="gramStart"/>
      <w:r>
        <w:t>позднее</w:t>
      </w:r>
      <w:proofErr w:type="gramEnd"/>
      <w:r>
        <w:t xml:space="preserve"> чем за 10 (десять) дней до его проведения уведомить об этом каждого участника Банка  посредством </w:t>
      </w:r>
      <w:r>
        <w:lastRenderedPageBreak/>
        <w:t>почтовой, телеграфной, телетайпной, телефонной, телефаксной электронной или иной связи, обеспечивающей аутентичность передаваемых и принимаемых сообщений и их документальное подтверждение.</w:t>
      </w:r>
    </w:p>
    <w:p w:rsidR="00C91FF8" w:rsidRPr="006841A5" w:rsidRDefault="00372D33" w:rsidP="001F6654">
      <w:pPr>
        <w:pStyle w:val="em-4"/>
        <w:tabs>
          <w:tab w:val="left" w:pos="9355"/>
        </w:tabs>
        <w:ind w:right="-1"/>
      </w:pPr>
      <w:r>
        <w:t>В уведомлении должны быть указаны время и место проведения Общего собрания участников, а также предлагаемая повестка дня.</w:t>
      </w:r>
    </w:p>
    <w:p w:rsidR="00C91FF8" w:rsidRPr="006841A5" w:rsidRDefault="00C91FF8" w:rsidP="001F6654">
      <w:pPr>
        <w:pStyle w:val="em-4"/>
        <w:tabs>
          <w:tab w:val="left" w:pos="9355"/>
        </w:tabs>
        <w:ind w:right="-1"/>
      </w:pPr>
    </w:p>
    <w:p w:rsidR="00B37CA9" w:rsidRPr="006841A5" w:rsidRDefault="00B37CA9" w:rsidP="001F6654">
      <w:pPr>
        <w:pStyle w:val="em-4"/>
        <w:tabs>
          <w:tab w:val="left" w:pos="9355"/>
        </w:tabs>
        <w:ind w:right="-1"/>
      </w:pPr>
      <w:proofErr w:type="gramStart"/>
      <w:r w:rsidRPr="006841A5">
        <w:t>Лица (органы), которые вправе созывать (требовать проведения) внеочередного собрания (заседания) высшего органа управления кредитной организации - эмитента, а также порядок направления (предъявления) таких требований</w:t>
      </w:r>
      <w:proofErr w:type="gramEnd"/>
    </w:p>
    <w:p w:rsidR="00C91FF8" w:rsidRPr="006841A5" w:rsidRDefault="00C91FF8" w:rsidP="001F6654">
      <w:pPr>
        <w:pStyle w:val="em-4"/>
        <w:tabs>
          <w:tab w:val="left" w:pos="9355"/>
        </w:tabs>
        <w:ind w:right="-1"/>
      </w:pPr>
    </w:p>
    <w:p w:rsidR="00230FE2" w:rsidRPr="006841A5" w:rsidRDefault="00230FE2" w:rsidP="001F6654">
      <w:pPr>
        <w:pStyle w:val="em-4"/>
        <w:tabs>
          <w:tab w:val="left" w:pos="9355"/>
        </w:tabs>
        <w:autoSpaceDE w:val="0"/>
        <w:autoSpaceDN w:val="0"/>
        <w:ind w:right="-1"/>
      </w:pPr>
      <w:r w:rsidRPr="006841A5">
        <w:t xml:space="preserve">В соответствии с пунктом 21.3 Устава </w:t>
      </w:r>
      <w:r w:rsidR="00C45997" w:rsidRPr="006841A5">
        <w:t>к</w:t>
      </w:r>
      <w:r w:rsidRPr="006841A5">
        <w:t>редитной организации-эмитента:</w:t>
      </w:r>
    </w:p>
    <w:p w:rsidR="00230FE2" w:rsidRPr="006841A5" w:rsidRDefault="00230FE2" w:rsidP="001F6654">
      <w:pPr>
        <w:pStyle w:val="Level2"/>
        <w:numPr>
          <w:ilvl w:val="0"/>
          <w:numId w:val="0"/>
        </w:numPr>
        <w:tabs>
          <w:tab w:val="left" w:pos="9355"/>
        </w:tabs>
        <w:spacing w:line="240" w:lineRule="auto"/>
        <w:ind w:left="680" w:right="-1" w:hanging="680"/>
        <w:outlineLvl w:val="9"/>
        <w:rPr>
          <w:rFonts w:ascii="Times New Roman" w:hAnsi="Times New Roman"/>
          <w:sz w:val="22"/>
          <w:lang w:val="ru-RU"/>
        </w:rPr>
      </w:pPr>
      <w:bookmarkStart w:id="283" w:name="_Toc359595230"/>
      <w:bookmarkStart w:id="284" w:name="_Toc496012878"/>
      <w:r w:rsidRPr="006841A5">
        <w:rPr>
          <w:rFonts w:ascii="Times New Roman" w:hAnsi="Times New Roman"/>
          <w:sz w:val="22"/>
          <w:szCs w:val="22"/>
          <w:lang w:val="ru-RU"/>
        </w:rPr>
        <w:t>Внеочередное Общее собрание участников созывается Председателем Правления:</w:t>
      </w:r>
      <w:bookmarkEnd w:id="283"/>
      <w:bookmarkEnd w:id="284"/>
      <w:r w:rsidRPr="006841A5">
        <w:rPr>
          <w:rFonts w:ascii="Times New Roman" w:hAnsi="Times New Roman"/>
          <w:sz w:val="22"/>
          <w:szCs w:val="22"/>
          <w:lang w:val="ru-RU"/>
        </w:rPr>
        <w:t xml:space="preserve"> </w:t>
      </w:r>
    </w:p>
    <w:p w:rsidR="00230FE2" w:rsidRPr="006841A5" w:rsidRDefault="00230FE2" w:rsidP="00372D33">
      <w:pPr>
        <w:pStyle w:val="roman2"/>
        <w:numPr>
          <w:ilvl w:val="0"/>
          <w:numId w:val="9"/>
        </w:numPr>
        <w:spacing w:line="240" w:lineRule="auto"/>
        <w:ind w:right="566"/>
        <w:rPr>
          <w:rFonts w:ascii="Times New Roman" w:hAnsi="Times New Roman"/>
          <w:sz w:val="22"/>
          <w:szCs w:val="22"/>
          <w:lang w:val="ru-RU"/>
        </w:rPr>
      </w:pPr>
      <w:r w:rsidRPr="006841A5">
        <w:rPr>
          <w:rFonts w:ascii="Times New Roman" w:hAnsi="Times New Roman"/>
          <w:sz w:val="22"/>
          <w:szCs w:val="22"/>
          <w:lang w:val="ru-RU"/>
        </w:rPr>
        <w:t>по его инициативе,</w:t>
      </w:r>
    </w:p>
    <w:p w:rsidR="00230FE2" w:rsidRPr="006841A5" w:rsidRDefault="00230FE2" w:rsidP="00372D33">
      <w:pPr>
        <w:pStyle w:val="roman2"/>
        <w:spacing w:line="240" w:lineRule="auto"/>
        <w:ind w:right="566"/>
        <w:rPr>
          <w:rFonts w:ascii="Times New Roman" w:hAnsi="Times New Roman"/>
          <w:sz w:val="22"/>
          <w:szCs w:val="22"/>
          <w:lang w:val="ru-RU"/>
        </w:rPr>
      </w:pPr>
      <w:r w:rsidRPr="006841A5">
        <w:rPr>
          <w:rFonts w:ascii="Times New Roman" w:hAnsi="Times New Roman"/>
          <w:sz w:val="22"/>
          <w:szCs w:val="22"/>
          <w:lang w:val="ru-RU"/>
        </w:rPr>
        <w:t>по инициативе Правления, в том числе в том случае, если число членов Наблюдательного совета становится менее половины от числа избранных (кворум для проведения заседаний). Тогда Правление обязано созвать внеочередное Общее собрание участников для избрания нового члена или членов Наблюдательного совета.</w:t>
      </w:r>
    </w:p>
    <w:p w:rsidR="00230FE2" w:rsidRPr="006841A5" w:rsidRDefault="00230FE2" w:rsidP="00372D33">
      <w:pPr>
        <w:pStyle w:val="roman2"/>
        <w:spacing w:line="240" w:lineRule="auto"/>
        <w:ind w:right="566"/>
        <w:rPr>
          <w:rFonts w:ascii="Times New Roman" w:hAnsi="Times New Roman"/>
          <w:sz w:val="22"/>
          <w:szCs w:val="22"/>
          <w:lang w:val="ru-RU"/>
        </w:rPr>
      </w:pPr>
      <w:r w:rsidRPr="006841A5">
        <w:rPr>
          <w:rFonts w:ascii="Times New Roman" w:hAnsi="Times New Roman"/>
          <w:sz w:val="22"/>
          <w:szCs w:val="22"/>
          <w:lang w:val="ru-RU"/>
        </w:rPr>
        <w:t xml:space="preserve">по требованию Наблюдательного совета, </w:t>
      </w:r>
    </w:p>
    <w:p w:rsidR="00230FE2" w:rsidRPr="006841A5" w:rsidRDefault="00230FE2" w:rsidP="00372D33">
      <w:pPr>
        <w:pStyle w:val="roman2"/>
        <w:spacing w:line="240" w:lineRule="auto"/>
        <w:ind w:right="566"/>
        <w:rPr>
          <w:rFonts w:ascii="Times New Roman" w:hAnsi="Times New Roman"/>
          <w:sz w:val="22"/>
          <w:szCs w:val="22"/>
          <w:lang w:val="ru-RU"/>
        </w:rPr>
      </w:pPr>
      <w:r w:rsidRPr="006841A5">
        <w:rPr>
          <w:rFonts w:ascii="Times New Roman" w:hAnsi="Times New Roman"/>
          <w:sz w:val="22"/>
          <w:szCs w:val="22"/>
          <w:lang w:val="ru-RU"/>
        </w:rPr>
        <w:t>по требованию Ревизионной комиссии,</w:t>
      </w:r>
    </w:p>
    <w:p w:rsidR="00230FE2" w:rsidRPr="006841A5" w:rsidRDefault="00230FE2" w:rsidP="00372D33">
      <w:pPr>
        <w:pStyle w:val="roman2"/>
        <w:spacing w:line="240" w:lineRule="auto"/>
        <w:ind w:right="566"/>
        <w:rPr>
          <w:rFonts w:ascii="Times New Roman" w:hAnsi="Times New Roman"/>
          <w:sz w:val="22"/>
          <w:szCs w:val="22"/>
          <w:lang w:val="ru-RU"/>
        </w:rPr>
      </w:pPr>
      <w:r w:rsidRPr="006841A5">
        <w:rPr>
          <w:rFonts w:ascii="Times New Roman" w:hAnsi="Times New Roman"/>
          <w:sz w:val="22"/>
          <w:szCs w:val="22"/>
          <w:lang w:val="ru-RU"/>
        </w:rPr>
        <w:t xml:space="preserve">по требованию </w:t>
      </w:r>
      <w:r w:rsidR="00B85DB2" w:rsidRPr="006841A5">
        <w:rPr>
          <w:rFonts w:ascii="Times New Roman" w:hAnsi="Times New Roman"/>
          <w:sz w:val="22"/>
          <w:szCs w:val="22"/>
          <w:lang w:val="ru-RU"/>
        </w:rPr>
        <w:t>аудиторской организации</w:t>
      </w:r>
      <w:r w:rsidRPr="006841A5">
        <w:rPr>
          <w:rFonts w:ascii="Times New Roman" w:hAnsi="Times New Roman"/>
          <w:sz w:val="22"/>
          <w:szCs w:val="22"/>
          <w:lang w:val="ru-RU"/>
        </w:rPr>
        <w:t xml:space="preserve">, а также </w:t>
      </w:r>
    </w:p>
    <w:p w:rsidR="00230FE2" w:rsidRPr="006841A5" w:rsidRDefault="00230FE2" w:rsidP="00372D33">
      <w:pPr>
        <w:pStyle w:val="roman2"/>
        <w:spacing w:line="240" w:lineRule="auto"/>
        <w:ind w:right="566"/>
        <w:rPr>
          <w:rFonts w:ascii="Times New Roman" w:hAnsi="Times New Roman"/>
          <w:sz w:val="22"/>
          <w:szCs w:val="22"/>
          <w:lang w:val="ru-RU"/>
        </w:rPr>
      </w:pPr>
      <w:r w:rsidRPr="006841A5">
        <w:rPr>
          <w:rFonts w:ascii="Times New Roman" w:hAnsi="Times New Roman"/>
          <w:sz w:val="22"/>
          <w:szCs w:val="22"/>
          <w:lang w:val="ru-RU"/>
        </w:rPr>
        <w:t>по требованию участников Банка, обладающих в совокупности не менее чем одной десятой от общего числа голосов участников Банка.</w:t>
      </w:r>
    </w:p>
    <w:p w:rsidR="00230FE2" w:rsidRPr="006841A5" w:rsidRDefault="00230FE2" w:rsidP="001F6654">
      <w:pPr>
        <w:pStyle w:val="Body1"/>
        <w:tabs>
          <w:tab w:val="left" w:pos="9355"/>
        </w:tabs>
        <w:spacing w:line="240" w:lineRule="auto"/>
        <w:ind w:left="34" w:right="-1" w:firstLine="567"/>
        <w:rPr>
          <w:rFonts w:ascii="Times New Roman" w:hAnsi="Times New Roman"/>
          <w:sz w:val="22"/>
          <w:lang w:val="ru-RU"/>
        </w:rPr>
      </w:pPr>
      <w:r w:rsidRPr="006841A5">
        <w:rPr>
          <w:rFonts w:ascii="Times New Roman" w:hAnsi="Times New Roman"/>
          <w:sz w:val="22"/>
          <w:szCs w:val="22"/>
          <w:lang w:val="ru-RU"/>
        </w:rPr>
        <w:t xml:space="preserve">Председатель Правления обязан в течение 5 (пяти) дней </w:t>
      </w:r>
      <w:proofErr w:type="gramStart"/>
      <w:r w:rsidRPr="006841A5">
        <w:rPr>
          <w:rFonts w:ascii="Times New Roman" w:hAnsi="Times New Roman"/>
          <w:sz w:val="22"/>
          <w:szCs w:val="22"/>
          <w:lang w:val="ru-RU"/>
        </w:rPr>
        <w:t>с даты получения</w:t>
      </w:r>
      <w:proofErr w:type="gramEnd"/>
      <w:r w:rsidRPr="006841A5">
        <w:rPr>
          <w:rFonts w:ascii="Times New Roman" w:hAnsi="Times New Roman"/>
          <w:sz w:val="22"/>
          <w:szCs w:val="22"/>
          <w:lang w:val="ru-RU"/>
        </w:rPr>
        <w:t xml:space="preserve"> требования о проведении внеочередного Общего собрания участников рассмотреть данное требование и принять решение о проведении внеочередного Общего собрания участников или об отказе в его проведении. Решение об отказе в проведении внеочередного Общего собрания участников может быть принято Председателем Правления только в случае:</w:t>
      </w:r>
    </w:p>
    <w:p w:rsidR="00230FE2" w:rsidRPr="006841A5" w:rsidRDefault="00230FE2" w:rsidP="00372D33">
      <w:pPr>
        <w:pStyle w:val="roman2"/>
        <w:numPr>
          <w:ilvl w:val="0"/>
          <w:numId w:val="10"/>
        </w:numPr>
        <w:spacing w:line="240" w:lineRule="auto"/>
        <w:ind w:right="566"/>
        <w:rPr>
          <w:rFonts w:ascii="Times New Roman" w:hAnsi="Times New Roman"/>
          <w:sz w:val="22"/>
          <w:szCs w:val="22"/>
          <w:lang w:val="ru-RU"/>
        </w:rPr>
      </w:pPr>
      <w:r w:rsidRPr="006841A5">
        <w:rPr>
          <w:rFonts w:ascii="Times New Roman" w:hAnsi="Times New Roman"/>
          <w:sz w:val="22"/>
          <w:szCs w:val="22"/>
          <w:lang w:val="ru-RU"/>
        </w:rPr>
        <w:t>если не соблюден установленный Федеральным законом «Об обществах с ограниченной ответственностью» порядок предъявления требования о проведении внеочередного Общего собрания участников;</w:t>
      </w:r>
    </w:p>
    <w:p w:rsidR="00230FE2" w:rsidRPr="006841A5" w:rsidRDefault="00230FE2" w:rsidP="00372D33">
      <w:pPr>
        <w:pStyle w:val="roman2"/>
        <w:spacing w:line="240" w:lineRule="auto"/>
        <w:ind w:right="566"/>
        <w:rPr>
          <w:rFonts w:ascii="Times New Roman" w:hAnsi="Times New Roman"/>
          <w:sz w:val="22"/>
          <w:szCs w:val="22"/>
          <w:lang w:val="ru-RU"/>
        </w:rPr>
      </w:pPr>
      <w:r w:rsidRPr="006841A5">
        <w:rPr>
          <w:rFonts w:ascii="Times New Roman" w:hAnsi="Times New Roman"/>
          <w:sz w:val="22"/>
          <w:szCs w:val="22"/>
          <w:lang w:val="ru-RU"/>
        </w:rPr>
        <w:t>если ни один из вопросов, предложенных для включения в повестку дня внеочередного Общего собрания участников, не относится к его компетенции или не соответствует требованиям федеральных законов.</w:t>
      </w:r>
    </w:p>
    <w:p w:rsidR="00230FE2" w:rsidRPr="006841A5" w:rsidRDefault="00230FE2" w:rsidP="001F6654">
      <w:pPr>
        <w:pStyle w:val="Body1"/>
        <w:spacing w:line="240" w:lineRule="auto"/>
        <w:ind w:left="0" w:right="-1" w:firstLine="567"/>
        <w:rPr>
          <w:rFonts w:ascii="Times New Roman" w:hAnsi="Times New Roman"/>
          <w:sz w:val="22"/>
          <w:lang w:val="ru-RU"/>
        </w:rPr>
      </w:pPr>
      <w:r w:rsidRPr="006841A5">
        <w:rPr>
          <w:rFonts w:ascii="Times New Roman" w:hAnsi="Times New Roman"/>
          <w:sz w:val="22"/>
          <w:szCs w:val="22"/>
          <w:lang w:val="ru-RU"/>
        </w:rPr>
        <w:t>Если один или несколько вопросов, предложенных для включения в повестку дня внеочередного Общего собрания участников, не относятся к компетенции Общего собрания участников или не соответствуют требованиям действующего законодательства Российской Федерации, данные вопросы не включаются в повестку дня.</w:t>
      </w:r>
    </w:p>
    <w:p w:rsidR="00230FE2" w:rsidRDefault="00230FE2" w:rsidP="001F6654">
      <w:pPr>
        <w:pStyle w:val="Body1"/>
        <w:spacing w:line="240" w:lineRule="auto"/>
        <w:ind w:left="0" w:right="-1" w:firstLine="567"/>
        <w:rPr>
          <w:rFonts w:ascii="Times New Roman" w:hAnsi="Times New Roman"/>
          <w:sz w:val="22"/>
          <w:szCs w:val="22"/>
          <w:lang w:val="ru-RU"/>
        </w:rPr>
      </w:pPr>
      <w:r w:rsidRPr="006841A5">
        <w:rPr>
          <w:rFonts w:ascii="Times New Roman" w:hAnsi="Times New Roman"/>
          <w:sz w:val="22"/>
          <w:szCs w:val="22"/>
          <w:lang w:val="ru-RU"/>
        </w:rPr>
        <w:t>Председатель Правления не вправе вносить изменения в формулировки вопросов, предложенных для включения в повестку дня внеочередного Общего собрания участников, а также изменять предложенную форму проведения внеочередного Общего собрания участников.</w:t>
      </w:r>
    </w:p>
    <w:p w:rsidR="00C91FF8" w:rsidRPr="008C6D67" w:rsidRDefault="00372D33" w:rsidP="001F6654">
      <w:pPr>
        <w:pStyle w:val="Body1"/>
        <w:spacing w:line="240" w:lineRule="auto"/>
        <w:ind w:left="0" w:right="-1" w:firstLine="567"/>
        <w:rPr>
          <w:lang w:val="ru-RU"/>
        </w:rPr>
      </w:pPr>
      <w:r w:rsidRPr="00372D33">
        <w:rPr>
          <w:rFonts w:ascii="Times New Roman" w:hAnsi="Times New Roman"/>
          <w:sz w:val="22"/>
          <w:lang w:val="ru-RU"/>
        </w:rPr>
        <w:t>Наряду с вопросами, предложенными для включения в повестку дня внеочередного Общего собрания участников, Председатель Правления по собственной инициативе вправе включать в нее дополнительные вопросы.</w:t>
      </w:r>
    </w:p>
    <w:p w:rsidR="00B37CA9" w:rsidRPr="006841A5" w:rsidRDefault="00B37CA9" w:rsidP="001F6654">
      <w:pPr>
        <w:pStyle w:val="em-4"/>
        <w:ind w:right="-1"/>
      </w:pPr>
      <w:r w:rsidRPr="006841A5">
        <w:t>Порядок определения даты проведения собрания (заседания) высшего органа управления кредитной организации – эмитента</w:t>
      </w:r>
      <w:r w:rsidR="00076CC7" w:rsidRPr="006841A5">
        <w:t>:</w:t>
      </w:r>
    </w:p>
    <w:p w:rsidR="00C91FF8" w:rsidRPr="006841A5" w:rsidRDefault="00C91FF8" w:rsidP="001F6654">
      <w:pPr>
        <w:pStyle w:val="em-4"/>
        <w:ind w:right="-1"/>
      </w:pPr>
    </w:p>
    <w:p w:rsidR="00076CC7" w:rsidRPr="006841A5" w:rsidRDefault="00076CC7" w:rsidP="001F6654">
      <w:pPr>
        <w:pStyle w:val="em-4"/>
        <w:autoSpaceDE w:val="0"/>
        <w:autoSpaceDN w:val="0"/>
        <w:ind w:right="-1"/>
      </w:pPr>
      <w:r w:rsidRPr="006841A5">
        <w:t xml:space="preserve">В соответствии с пунктом 21.1 Устава </w:t>
      </w:r>
      <w:r w:rsidR="00C45997" w:rsidRPr="006841A5">
        <w:t>к</w:t>
      </w:r>
      <w:r w:rsidRPr="006841A5">
        <w:t>редитной организации-эмитента очередное Общее собрание участников проводится не реже чем один раз в год.</w:t>
      </w:r>
    </w:p>
    <w:p w:rsidR="00076CC7" w:rsidRPr="006841A5" w:rsidRDefault="00076CC7" w:rsidP="001F6654">
      <w:pPr>
        <w:pStyle w:val="em-4"/>
        <w:autoSpaceDE w:val="0"/>
        <w:autoSpaceDN w:val="0"/>
        <w:ind w:right="-1"/>
      </w:pPr>
      <w:r w:rsidRPr="006841A5">
        <w:t>Очередное Общее собрание участников, на котором утверждаются годовые результаты деятельности Банка, проводится не ранее чем через 2 (два) месяца, но не позднее чем через 4 (четыре) месяца после окончания финансового года.</w:t>
      </w:r>
    </w:p>
    <w:p w:rsidR="00076CC7" w:rsidRPr="006841A5" w:rsidRDefault="00076CC7" w:rsidP="001F6654">
      <w:pPr>
        <w:pStyle w:val="em-4"/>
        <w:autoSpaceDE w:val="0"/>
        <w:autoSpaceDN w:val="0"/>
        <w:ind w:right="-1"/>
      </w:pPr>
      <w:r w:rsidRPr="006841A5">
        <w:lastRenderedPageBreak/>
        <w:t xml:space="preserve">В соответствии с пунктом 21.4 Устава </w:t>
      </w:r>
      <w:r w:rsidR="00C45997" w:rsidRPr="006841A5">
        <w:t>к</w:t>
      </w:r>
      <w:r w:rsidRPr="006841A5">
        <w:t>редитной организации-эмитента:</w:t>
      </w:r>
    </w:p>
    <w:p w:rsidR="00076CC7" w:rsidRPr="006841A5" w:rsidRDefault="00076CC7" w:rsidP="001F6654">
      <w:pPr>
        <w:pStyle w:val="em-4"/>
        <w:autoSpaceDE w:val="0"/>
        <w:autoSpaceDN w:val="0"/>
        <w:ind w:right="-1"/>
      </w:pPr>
      <w:r w:rsidRPr="006841A5">
        <w:t>В случае принятия решения о проведении внеочередного Общего собрания участников указанное Общее собрание должно быть проведено не позднее 30 (тридцати) дней со дня получения требования о его проведении.</w:t>
      </w:r>
    </w:p>
    <w:p w:rsidR="00076CC7" w:rsidRPr="006841A5" w:rsidRDefault="00076CC7" w:rsidP="001F6654">
      <w:pPr>
        <w:pStyle w:val="em-4"/>
        <w:autoSpaceDE w:val="0"/>
        <w:autoSpaceDN w:val="0"/>
        <w:ind w:right="-1"/>
      </w:pPr>
      <w:r w:rsidRPr="006841A5">
        <w:t>В случае</w:t>
      </w:r>
      <w:proofErr w:type="gramStart"/>
      <w:r w:rsidRPr="006841A5">
        <w:t>,</w:t>
      </w:r>
      <w:proofErr w:type="gramEnd"/>
      <w:r w:rsidRPr="006841A5">
        <w:t xml:space="preserve"> если в течение установленного пунктом 21.4 Устава </w:t>
      </w:r>
      <w:r w:rsidR="00C45997" w:rsidRPr="006841A5">
        <w:t>к</w:t>
      </w:r>
      <w:r w:rsidRPr="006841A5">
        <w:t>редитной организации-эмитента срока не принято решение о проведении внеочередного Общего собрания участников или принято решение об отказе в его проведении, внеочередное Общее собрание участников может быть созвано органами или лицами, требующими его проведения.</w:t>
      </w:r>
    </w:p>
    <w:p w:rsidR="00076CC7" w:rsidRDefault="00076CC7" w:rsidP="001F6654">
      <w:pPr>
        <w:pStyle w:val="em-4"/>
        <w:autoSpaceDE w:val="0"/>
        <w:autoSpaceDN w:val="0"/>
        <w:ind w:right="-1"/>
      </w:pPr>
      <w:r w:rsidRPr="006841A5">
        <w:t>В данном случае Председатель Правления обязан предоставить указанным органам или лицам список участников Банка с указанием почтового адреса, телефонного номера, номера телефакса и адреса электронной почты каждого из них.</w:t>
      </w:r>
    </w:p>
    <w:p w:rsidR="00372D33" w:rsidRPr="006841A5" w:rsidRDefault="00372D33" w:rsidP="001F6654">
      <w:pPr>
        <w:pStyle w:val="em-4"/>
        <w:autoSpaceDE w:val="0"/>
        <w:autoSpaceDN w:val="0"/>
        <w:ind w:right="-1"/>
      </w:pPr>
      <w:r w:rsidRPr="00372D33">
        <w:t>Расходы на подготовку, созыв и проведение такого Общего собрания участников могут быть возмещены по решению Общего собрания участников за счет средств Банка.</w:t>
      </w:r>
    </w:p>
    <w:p w:rsidR="00C91FF8" w:rsidRPr="006841A5" w:rsidRDefault="00C91FF8" w:rsidP="001F6654">
      <w:pPr>
        <w:pStyle w:val="em-4"/>
        <w:ind w:right="-1"/>
      </w:pPr>
    </w:p>
    <w:p w:rsidR="00B37CA9" w:rsidRPr="006841A5" w:rsidRDefault="00B37CA9" w:rsidP="001F6654">
      <w:pPr>
        <w:pStyle w:val="em-4"/>
        <w:ind w:right="-1"/>
      </w:pPr>
      <w:r w:rsidRPr="006841A5">
        <w:t>Лица, которые вправе вносить предложения в повестку дня собрания (заседания) высшего органа управления кредитной организации – эмитента, а также порядок внесения таких предложений</w:t>
      </w:r>
      <w:r w:rsidR="00F16943" w:rsidRPr="006841A5">
        <w:t>:</w:t>
      </w:r>
    </w:p>
    <w:p w:rsidR="00F16943" w:rsidRPr="006841A5" w:rsidRDefault="00F16943" w:rsidP="001F6654">
      <w:pPr>
        <w:pStyle w:val="em-4"/>
        <w:autoSpaceDE w:val="0"/>
        <w:autoSpaceDN w:val="0"/>
        <w:ind w:right="-1"/>
      </w:pPr>
      <w:r w:rsidRPr="006841A5">
        <w:t xml:space="preserve">В соответствии с пунктами 21.5-21.8 Устава </w:t>
      </w:r>
      <w:r w:rsidR="00C45997" w:rsidRPr="006841A5">
        <w:t>к</w:t>
      </w:r>
      <w:r w:rsidRPr="006841A5">
        <w:t>редитной организации-эмитента:</w:t>
      </w:r>
    </w:p>
    <w:p w:rsidR="00F16943" w:rsidRPr="006841A5" w:rsidRDefault="00F16943" w:rsidP="001F6654">
      <w:pPr>
        <w:pStyle w:val="em-4"/>
        <w:autoSpaceDE w:val="0"/>
        <w:autoSpaceDN w:val="0"/>
        <w:ind w:right="-1"/>
      </w:pPr>
      <w:r w:rsidRPr="006841A5">
        <w:t xml:space="preserve">Любой участник Банка вправе вносить предложения о включении в повестку дня Общего собрания участников дополнительных вопросов не </w:t>
      </w:r>
      <w:proofErr w:type="gramStart"/>
      <w:r w:rsidRPr="006841A5">
        <w:t>позднее</w:t>
      </w:r>
      <w:proofErr w:type="gramEnd"/>
      <w:r w:rsidRPr="006841A5">
        <w:t xml:space="preserve"> чем за 7 (семь) дней до его проведения. Дополнительные вопросы, за исключением вопросов, которые не относятся к компетенции Общего собрания участников или не соответствуют требованиям действующего законодательства Российской Федерации, включаются в повестку дня Общего собрания участников.</w:t>
      </w:r>
    </w:p>
    <w:p w:rsidR="00F16943" w:rsidRDefault="00F16943" w:rsidP="001F6654">
      <w:pPr>
        <w:pStyle w:val="em-4"/>
        <w:autoSpaceDE w:val="0"/>
        <w:autoSpaceDN w:val="0"/>
        <w:ind w:right="-1"/>
      </w:pPr>
      <w:r w:rsidRPr="006841A5">
        <w:t>Орган или лица, созывающие Общее собрание участников, не вправе вносить изменения в формулировки дополнительных вопросов, предложенных для включения в повестку дня Общего собрания участников.</w:t>
      </w:r>
    </w:p>
    <w:p w:rsidR="00372D33" w:rsidRPr="006841A5" w:rsidRDefault="00372D33" w:rsidP="001F6654">
      <w:pPr>
        <w:pStyle w:val="em-4"/>
        <w:autoSpaceDE w:val="0"/>
        <w:autoSpaceDN w:val="0"/>
        <w:ind w:right="-1"/>
      </w:pPr>
      <w:r w:rsidRPr="00372D33">
        <w:t>В случае</w:t>
      </w:r>
      <w:proofErr w:type="gramStart"/>
      <w:r w:rsidRPr="00372D33">
        <w:t>,</w:t>
      </w:r>
      <w:proofErr w:type="gramEnd"/>
      <w:r w:rsidRPr="00372D33">
        <w:t xml:space="preserve"> если по предложению участников Банка в первоначальную повестку дня Общего собрания участников вносятся изменения, орган или лица, созывающие Общее собрание участников, обязаны не позднее чем за 5 (пять) дней до его проведения уведомить всех участников Банка о внесенных в повестку дня изменениях посредством почтовой, телеграфной, телетайпной, телефонной, телефаксной электронной или иной связи, обеспечивающей аутентичность передаваемых и принимаемых сообщений и их документальное подтверждение.</w:t>
      </w:r>
    </w:p>
    <w:p w:rsidR="00C91FF8" w:rsidRPr="006841A5" w:rsidRDefault="00C91FF8" w:rsidP="001F6654">
      <w:pPr>
        <w:pStyle w:val="em-4"/>
        <w:ind w:right="-1"/>
      </w:pPr>
    </w:p>
    <w:p w:rsidR="00B37CA9" w:rsidRPr="006841A5" w:rsidRDefault="00B37CA9" w:rsidP="001F6654">
      <w:pPr>
        <w:pStyle w:val="em-4"/>
        <w:ind w:right="-1"/>
      </w:pPr>
      <w:r w:rsidRPr="006841A5">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кредитной организации - эмитента, а также порядок ознакомления с такой информацией (материалами)</w:t>
      </w:r>
      <w:r w:rsidR="001C6059" w:rsidRPr="006841A5">
        <w:t>:</w:t>
      </w:r>
    </w:p>
    <w:p w:rsidR="00C91FF8" w:rsidRPr="006841A5" w:rsidRDefault="00C91FF8" w:rsidP="001F6654">
      <w:pPr>
        <w:pStyle w:val="em-4"/>
        <w:ind w:right="-1"/>
      </w:pPr>
    </w:p>
    <w:p w:rsidR="0090291C" w:rsidRPr="006841A5" w:rsidRDefault="0090291C" w:rsidP="001F6654">
      <w:pPr>
        <w:pStyle w:val="em-4"/>
        <w:autoSpaceDE w:val="0"/>
        <w:autoSpaceDN w:val="0"/>
        <w:ind w:right="-1"/>
      </w:pPr>
      <w:r w:rsidRPr="006841A5">
        <w:t xml:space="preserve">Согласно пунктам 21.9-21.11 Устава </w:t>
      </w:r>
      <w:r w:rsidR="00C45997" w:rsidRPr="006841A5">
        <w:t>к</w:t>
      </w:r>
      <w:r w:rsidRPr="006841A5">
        <w:t>редитной организации-эмитента:</w:t>
      </w:r>
    </w:p>
    <w:p w:rsidR="0090291C" w:rsidRPr="006841A5" w:rsidRDefault="0090291C" w:rsidP="001F6654">
      <w:pPr>
        <w:pStyle w:val="em-4"/>
        <w:autoSpaceDE w:val="0"/>
        <w:autoSpaceDN w:val="0"/>
        <w:ind w:right="-1"/>
      </w:pPr>
      <w:proofErr w:type="gramStart"/>
      <w:r w:rsidRPr="006841A5">
        <w:t>К информации и материалам, подлежащим предоставлению участникам Банка при подготовке Общего собрания участников, относятся годовой отчет Банка, заключение аудитора по результатам проверки годовых отчетов и годовых бухгалтерских балансов Банка, заключение Ревизионной комиссии Банка по результатам проверки годовых отчетов и годовых бухгалтерских балансов Банка, сведения о кандидате (кандидатах) в Наблюдательный совет, в Ревизионную комиссию, проект изменений и дополнений, вносимых в Устав</w:t>
      </w:r>
      <w:proofErr w:type="gramEnd"/>
      <w:r w:rsidRPr="006841A5">
        <w:t xml:space="preserve"> Банка, или проект Устава Банка в новой редакции, проекты внутренних документов.</w:t>
      </w:r>
    </w:p>
    <w:p w:rsidR="0090291C" w:rsidRDefault="0090291C" w:rsidP="001F6654">
      <w:pPr>
        <w:pStyle w:val="em-4"/>
        <w:autoSpaceDE w:val="0"/>
        <w:autoSpaceDN w:val="0"/>
        <w:ind w:right="-1"/>
      </w:pPr>
      <w:r w:rsidRPr="006841A5">
        <w:t>Орган или лица, созывающие Общее собрание участников, обязаны направить им информацию и материалы вместе с уведомлением о проведении Общего собрания участников, а в случае изменения повестки дня соответствующие информация и материалы направляются вместе с уведомлением о таком изменении.</w:t>
      </w:r>
    </w:p>
    <w:p w:rsidR="00372D33" w:rsidRPr="006841A5" w:rsidRDefault="00372D33" w:rsidP="001F6654">
      <w:pPr>
        <w:pStyle w:val="em-4"/>
        <w:autoSpaceDE w:val="0"/>
        <w:autoSpaceDN w:val="0"/>
        <w:ind w:right="-1"/>
      </w:pPr>
      <w:r w:rsidRPr="00372D33">
        <w:t>Указанные информация и материалы в течение 10 (десяти) дней до проведения Общего собрания участников должны быть предоставлены всем участникам Банка для ознакомления в помещении Банка. Банк обязан по требованию участника Банка предоставить ему копии указанных документов. Плата, взимаемая Банком за предоставление данных копий, не может превышать затраты на их изготовление.</w:t>
      </w:r>
    </w:p>
    <w:p w:rsidR="00C91FF8" w:rsidRPr="006841A5" w:rsidRDefault="00C91FF8" w:rsidP="001F6654">
      <w:pPr>
        <w:pStyle w:val="em-4"/>
        <w:ind w:right="-1"/>
      </w:pPr>
    </w:p>
    <w:p w:rsidR="00747093" w:rsidRPr="006841A5" w:rsidRDefault="00B37CA9" w:rsidP="001F6654">
      <w:pPr>
        <w:pStyle w:val="em-4"/>
        <w:ind w:right="-1"/>
      </w:pPr>
      <w:r w:rsidRPr="006841A5">
        <w:t>Порядок оглашения (доведения до сведения акционеров (участников) кредитной организации – эмитента) решений, принятых высшим органом управления кредитной организации - эмитента, а также итогов голосования</w:t>
      </w:r>
      <w:r w:rsidR="00747093" w:rsidRPr="006841A5">
        <w:t>:</w:t>
      </w:r>
    </w:p>
    <w:p w:rsidR="00747093" w:rsidRPr="006841A5" w:rsidRDefault="00747093" w:rsidP="001F6654">
      <w:pPr>
        <w:pStyle w:val="em-4"/>
        <w:ind w:right="-1"/>
      </w:pPr>
    </w:p>
    <w:p w:rsidR="00747093" w:rsidRPr="006841A5" w:rsidRDefault="00747093" w:rsidP="001F6654">
      <w:pPr>
        <w:pStyle w:val="em-4"/>
        <w:autoSpaceDE w:val="0"/>
        <w:autoSpaceDN w:val="0"/>
        <w:ind w:right="-1"/>
      </w:pPr>
      <w:r w:rsidRPr="006841A5">
        <w:t xml:space="preserve">Согласно пунктам 22.6 - 22.7 Устава </w:t>
      </w:r>
      <w:r w:rsidR="00C45997" w:rsidRPr="006841A5">
        <w:t>к</w:t>
      </w:r>
      <w:r w:rsidRPr="006841A5">
        <w:t>редитной организации-эмитента:</w:t>
      </w:r>
    </w:p>
    <w:p w:rsidR="00747093" w:rsidRPr="006841A5" w:rsidRDefault="00747093" w:rsidP="001F6654">
      <w:pPr>
        <w:pStyle w:val="em-4"/>
        <w:autoSpaceDE w:val="0"/>
        <w:autoSpaceDN w:val="0"/>
        <w:ind w:right="-1"/>
      </w:pPr>
      <w:r w:rsidRPr="006841A5">
        <w:t>Председатель Правления организует ведение протокола Общего собрания участников. Ведение протокола Общего собрания участников может осуществляться иным лицом, назначаемым участниками Банка.</w:t>
      </w:r>
    </w:p>
    <w:p w:rsidR="00747093" w:rsidRDefault="00747093" w:rsidP="001F6654">
      <w:pPr>
        <w:pStyle w:val="em-4"/>
        <w:autoSpaceDE w:val="0"/>
        <w:autoSpaceDN w:val="0"/>
        <w:ind w:right="-1"/>
      </w:pPr>
      <w:r w:rsidRPr="006841A5">
        <w:t>Протоколы всех Общих собраний участников подшиваются в книгу протоколов, которая должна в любое время предоставляться любому участнику Банка для ознакомления. По требованию участников Банка им выдаются выписки из книги протоколов, удостоверенные Председателем Правления.</w:t>
      </w:r>
    </w:p>
    <w:p w:rsidR="00372D33" w:rsidRPr="006841A5" w:rsidRDefault="00372D33" w:rsidP="001F6654">
      <w:pPr>
        <w:pStyle w:val="em-4"/>
        <w:autoSpaceDE w:val="0"/>
        <w:autoSpaceDN w:val="0"/>
        <w:ind w:right="-1"/>
      </w:pPr>
      <w:r w:rsidRPr="00372D33">
        <w:t>Не позднее чем в течение 10 (десяти) дней после составления протокола Общего собрания участников Банка Правление обязано направить копию протокола Общего собрания участников Банка всем участникам Банка в порядке, предусмотренном для сообщения о проведении Общего собрания участников Банка.</w:t>
      </w:r>
    </w:p>
    <w:p w:rsidR="00C91FF8" w:rsidRPr="006841A5" w:rsidRDefault="00C91FF8" w:rsidP="001F6654">
      <w:pPr>
        <w:pStyle w:val="em-4"/>
        <w:ind w:right="-1"/>
      </w:pPr>
    </w:p>
    <w:p w:rsidR="00B37CA9" w:rsidRPr="006841A5" w:rsidRDefault="00B37CA9" w:rsidP="001F6654">
      <w:pPr>
        <w:pStyle w:val="em-7"/>
        <w:ind w:right="-1"/>
        <w:outlineLvl w:val="2"/>
      </w:pPr>
      <w:bookmarkStart w:id="285" w:name="_Toc322702202"/>
      <w:bookmarkStart w:id="286" w:name="_Toc496012879"/>
      <w:bookmarkStart w:id="287" w:name="_Toc32578145"/>
      <w:r w:rsidRPr="006841A5">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285"/>
      <w:bookmarkEnd w:id="286"/>
      <w:bookmarkEnd w:id="287"/>
    </w:p>
    <w:p w:rsidR="00746BE4" w:rsidRPr="006841A5" w:rsidRDefault="00746BE4" w:rsidP="001F6654">
      <w:pPr>
        <w:pStyle w:val="em-4"/>
        <w:ind w:right="-1"/>
      </w:pPr>
    </w:p>
    <w:p w:rsidR="00B37CA9" w:rsidRPr="00543DB9" w:rsidRDefault="00B37CA9" w:rsidP="001F6654">
      <w:pPr>
        <w:pStyle w:val="em-4"/>
        <w:ind w:right="-1"/>
      </w:pPr>
      <w:r w:rsidRPr="006841A5">
        <w:t xml:space="preserve">Список коммерческих организаций, в которых кредитная организация - эмитент на дату утверждения </w:t>
      </w:r>
      <w:r w:rsidR="008705C5" w:rsidRPr="006841A5">
        <w:t>ежеквартального отчета</w:t>
      </w:r>
      <w:r w:rsidRPr="006841A5">
        <w:t xml:space="preserve"> владеет не менее чем 5 </w:t>
      </w:r>
      <w:r w:rsidRPr="005C50C3">
        <w:t>процентами уставного</w:t>
      </w:r>
      <w:r w:rsidRPr="006841A5">
        <w:t xml:space="preserve"> капитала либо не менее чем 5 процентами обыкновенных акций</w:t>
      </w:r>
      <w:r w:rsidRPr="006841A5">
        <w:rPr>
          <w:rStyle w:val="ad"/>
          <w:vanish/>
        </w:rPr>
        <w:footnoteReference w:id="57"/>
      </w:r>
      <w:r w:rsidRPr="006841A5">
        <w:t>:</w:t>
      </w:r>
    </w:p>
    <w:p w:rsidR="00A834AB" w:rsidRPr="00543DB9" w:rsidRDefault="00A834AB" w:rsidP="001F6654">
      <w:pPr>
        <w:pStyle w:val="em-4"/>
        <w:ind w:right="-1"/>
      </w:pPr>
    </w:p>
    <w:p w:rsidR="00B671DC" w:rsidRPr="006841A5" w:rsidRDefault="00B671DC" w:rsidP="001F6654">
      <w:pPr>
        <w:pStyle w:val="em-4"/>
        <w:ind w:right="-1"/>
      </w:pPr>
      <w:r w:rsidRPr="006841A5">
        <w:t>Комме</w:t>
      </w:r>
      <w:r w:rsidR="0050325D" w:rsidRPr="006841A5">
        <w:t>рческие организации, в которых к</w:t>
      </w:r>
      <w:r w:rsidRPr="006841A5">
        <w:t xml:space="preserve">редитная организация-эмитент на дату </w:t>
      </w:r>
      <w:r w:rsidR="0050325D" w:rsidRPr="006841A5">
        <w:t>окончания отчетного квартала</w:t>
      </w:r>
      <w:r w:rsidRPr="006841A5">
        <w:t xml:space="preserve"> владеет не менее чем 5 процентами уставного капитала либо не менее чем 5 процентами обыкновенных акций,  отсутствуют.</w:t>
      </w:r>
    </w:p>
    <w:tbl>
      <w:tblPr>
        <w:tblW w:w="0" w:type="auto"/>
        <w:tblLook w:val="01E0" w:firstRow="1" w:lastRow="1" w:firstColumn="1" w:lastColumn="1" w:noHBand="0" w:noVBand="0"/>
      </w:tblPr>
      <w:tblGrid>
        <w:gridCol w:w="9570"/>
      </w:tblGrid>
      <w:tr w:rsidR="0019242E" w:rsidRPr="006841A5" w:rsidTr="00ED0418">
        <w:tc>
          <w:tcPr>
            <w:tcW w:w="9570" w:type="dxa"/>
            <w:shd w:val="clear" w:color="auto" w:fill="auto"/>
          </w:tcPr>
          <w:p w:rsidR="0019242E" w:rsidRPr="006841A5" w:rsidRDefault="0019242E" w:rsidP="001F6654">
            <w:pPr>
              <w:pStyle w:val="em-4"/>
              <w:ind w:right="-1"/>
            </w:pPr>
          </w:p>
        </w:tc>
      </w:tr>
    </w:tbl>
    <w:p w:rsidR="0019242E" w:rsidRPr="006841A5" w:rsidRDefault="0019242E" w:rsidP="001F6654">
      <w:pPr>
        <w:pStyle w:val="em-4"/>
        <w:ind w:right="-1"/>
      </w:pPr>
    </w:p>
    <w:p w:rsidR="00B37CA9" w:rsidRPr="006841A5" w:rsidRDefault="00B37CA9" w:rsidP="001F6654">
      <w:pPr>
        <w:pStyle w:val="em-7"/>
        <w:ind w:right="-1"/>
        <w:outlineLvl w:val="2"/>
      </w:pPr>
      <w:bookmarkStart w:id="288" w:name="_Toc322702203"/>
      <w:bookmarkStart w:id="289" w:name="_Toc496012880"/>
      <w:bookmarkStart w:id="290" w:name="_Toc32578146"/>
      <w:r w:rsidRPr="006841A5">
        <w:t>8.1.5. Сведения о существенных сделках, совершенных  эмитентом</w:t>
      </w:r>
      <w:bookmarkEnd w:id="288"/>
      <w:bookmarkEnd w:id="289"/>
      <w:bookmarkEnd w:id="290"/>
    </w:p>
    <w:p w:rsidR="0019242E" w:rsidRPr="006841A5" w:rsidRDefault="0019242E" w:rsidP="001F6654">
      <w:pPr>
        <w:pStyle w:val="em-4"/>
        <w:ind w:right="-1"/>
      </w:pPr>
    </w:p>
    <w:p w:rsidR="00B37CA9" w:rsidRPr="00954AD2" w:rsidRDefault="00B37CA9" w:rsidP="001F6654">
      <w:pPr>
        <w:pStyle w:val="em-4"/>
        <w:ind w:right="-1"/>
      </w:pPr>
      <w:r w:rsidRPr="006841A5">
        <w:t xml:space="preserve">Сведения </w:t>
      </w:r>
      <w:r w:rsidR="005E701D" w:rsidRPr="006841A5">
        <w:t>по каждой сделке</w:t>
      </w:r>
      <w:r w:rsidRPr="006841A5">
        <w:t xml:space="preserve"> (</w:t>
      </w:r>
      <w:r w:rsidR="005E701D" w:rsidRPr="006841A5">
        <w:t xml:space="preserve">группе </w:t>
      </w:r>
      <w:r w:rsidRPr="006841A5">
        <w:t xml:space="preserve">взаимосвязанных сделок), размер обязательств по </w:t>
      </w:r>
      <w:r w:rsidR="005E701D" w:rsidRPr="006841A5">
        <w:t xml:space="preserve">которой </w:t>
      </w:r>
      <w:r w:rsidRPr="006841A5">
        <w:t>составляет 10 и более процентов балансовой стоимости активов кредитной организации - эмитента по данным ее бухгалтерской отчетности за последний завершенный отчетный период, предшествующий совершению сделки</w:t>
      </w:r>
      <w:r w:rsidRPr="006841A5">
        <w:rPr>
          <w:rStyle w:val="ad"/>
          <w:vanish/>
        </w:rPr>
        <w:footnoteReference w:id="58"/>
      </w:r>
      <w:r w:rsidRPr="006841A5">
        <w:t>:</w:t>
      </w:r>
    </w:p>
    <w:p w:rsidR="00465E0A" w:rsidRPr="00954AD2" w:rsidRDefault="00465E0A" w:rsidP="00372D33">
      <w:pPr>
        <w:pStyle w:val="em-4"/>
        <w:ind w:right="566"/>
      </w:pPr>
    </w:p>
    <w:tbl>
      <w:tblPr>
        <w:tblStyle w:val="af"/>
        <w:tblW w:w="4738" w:type="pct"/>
        <w:tblLook w:val="04A0" w:firstRow="1" w:lastRow="0" w:firstColumn="1" w:lastColumn="0" w:noHBand="0" w:noVBand="1"/>
      </w:tblPr>
      <w:tblGrid>
        <w:gridCol w:w="4788"/>
        <w:gridCol w:w="4281"/>
      </w:tblGrid>
      <w:tr w:rsidR="00465E0A" w:rsidRPr="00C12E80" w:rsidTr="00454170">
        <w:tc>
          <w:tcPr>
            <w:tcW w:w="5070" w:type="dxa"/>
          </w:tcPr>
          <w:p w:rsidR="00465E0A" w:rsidRPr="00C12E80" w:rsidRDefault="00954AD2" w:rsidP="00954AD2">
            <w:pPr>
              <w:autoSpaceDE w:val="0"/>
              <w:autoSpaceDN w:val="0"/>
              <w:adjustRightInd w:val="0"/>
              <w:jc w:val="both"/>
              <w:rPr>
                <w:sz w:val="22"/>
                <w:szCs w:val="22"/>
              </w:rPr>
            </w:pPr>
            <w:r w:rsidRPr="00C12E80">
              <w:rPr>
                <w:sz w:val="22"/>
                <w:szCs w:val="22"/>
              </w:rPr>
              <w:t>Д</w:t>
            </w:r>
            <w:r w:rsidR="00465E0A" w:rsidRPr="00C12E80">
              <w:rPr>
                <w:sz w:val="22"/>
                <w:szCs w:val="22"/>
              </w:rPr>
              <w:t>ата совершения сделки (заключения договора);</w:t>
            </w:r>
          </w:p>
        </w:tc>
        <w:tc>
          <w:tcPr>
            <w:tcW w:w="4537" w:type="dxa"/>
          </w:tcPr>
          <w:p w:rsidR="00465E0A" w:rsidRPr="00C12E80" w:rsidRDefault="00954AD2" w:rsidP="00372D33">
            <w:pPr>
              <w:pStyle w:val="em-4"/>
              <w:ind w:right="566" w:firstLine="0"/>
              <w:rPr>
                <w:lang w:val="en-US"/>
              </w:rPr>
            </w:pPr>
            <w:r w:rsidRPr="00C12E80">
              <w:rPr>
                <w:lang w:val="en-US"/>
              </w:rPr>
              <w:t>13.02.2019</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r w:rsidRPr="00C12E80">
              <w:rPr>
                <w:sz w:val="22"/>
                <w:szCs w:val="22"/>
              </w:rPr>
              <w:t>П</w:t>
            </w:r>
            <w:r w:rsidR="00465E0A" w:rsidRPr="00C12E80">
              <w:rPr>
                <w:sz w:val="22"/>
                <w:szCs w:val="22"/>
              </w:rPr>
              <w:t>редмет и иные существенные условия сделки;</w:t>
            </w:r>
          </w:p>
        </w:tc>
        <w:tc>
          <w:tcPr>
            <w:tcW w:w="4537" w:type="dxa"/>
          </w:tcPr>
          <w:p w:rsidR="00465E0A" w:rsidRPr="00C12E80" w:rsidRDefault="00954AD2" w:rsidP="00954AD2">
            <w:pPr>
              <w:pStyle w:val="em-4"/>
              <w:ind w:right="35" w:firstLine="0"/>
            </w:pPr>
            <w:r w:rsidRPr="00C12E80">
              <w:t>Сумма 10.000.000.000,00 руб.; Ставка 8,9%</w:t>
            </w:r>
            <w:proofErr w:type="gramStart"/>
            <w:r w:rsidRPr="00C12E80">
              <w:t xml:space="preserve"> ;</w:t>
            </w:r>
            <w:proofErr w:type="gramEnd"/>
            <w:r w:rsidRPr="00C12E80">
              <w:t xml:space="preserve"> Срок 3 года; </w:t>
            </w:r>
            <w:proofErr w:type="gramStart"/>
            <w:r w:rsidRPr="00C12E80">
              <w:t>Заключение сделок купли-продажи при размещении по открытой подписке в ПАО Московская Биржа биржевых облигаций документарных неконвертируемых процентных на предъявителя с обязательным централизованным хранением серии 001Р-03 в количестве 10 000 000 (Десять миллионов) штук, номинальной стоимостью 1 000 (Одна тысяча) рублей каждая, со сроком погашения в 1098 (Одна тысяча девяносто восьмой) день с даты начала размещения биржевых облигаций, размещенных по открытой</w:t>
            </w:r>
            <w:proofErr w:type="gramEnd"/>
            <w:r w:rsidRPr="00C12E80">
              <w:t xml:space="preserve"> подписке, с возможностью досрочного погашения по требованию владельцев и по усмотрению эмитента, идентификационный номер выпуска 4B020303500B001P от 08.02.2019, международный код (номер) </w:t>
            </w:r>
            <w:r w:rsidRPr="00C12E80">
              <w:lastRenderedPageBreak/>
              <w:t>идентификации ценных бумаг (ISIN): RU000A1003L1.</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r w:rsidRPr="00C12E80">
              <w:rPr>
                <w:sz w:val="22"/>
                <w:szCs w:val="22"/>
              </w:rPr>
              <w:lastRenderedPageBreak/>
              <w:t>Л</w:t>
            </w:r>
            <w:r w:rsidR="00465E0A" w:rsidRPr="00C12E80">
              <w:rPr>
                <w:sz w:val="22"/>
                <w:szCs w:val="22"/>
              </w:rPr>
              <w:t>ицо (лица), являющееся стороной (сторонами) и выгодоприобретателем (выгодоприобретателями) по сделке;</w:t>
            </w:r>
          </w:p>
        </w:tc>
        <w:tc>
          <w:tcPr>
            <w:tcW w:w="4537" w:type="dxa"/>
          </w:tcPr>
          <w:p w:rsidR="00465E0A" w:rsidRPr="00C12E80" w:rsidRDefault="00954AD2" w:rsidP="00954AD2">
            <w:pPr>
              <w:pStyle w:val="em-4"/>
              <w:ind w:right="35" w:firstLine="0"/>
            </w:pPr>
            <w:r w:rsidRPr="00C12E80">
              <w:t>ООО «Фольксваген Банк РУС» (Эмитент), АО "ЮниКредит Банк" (Агент по размещению), и покупатели, действующие самостоятельно или через посредников (Участников торгов ПАО Московская Биржа).</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r w:rsidRPr="00C12E80">
              <w:rPr>
                <w:sz w:val="22"/>
                <w:szCs w:val="22"/>
              </w:rPr>
              <w:t>С</w:t>
            </w:r>
            <w:r w:rsidR="00465E0A" w:rsidRPr="00C12E80">
              <w:rPr>
                <w:sz w:val="22"/>
                <w:szCs w:val="22"/>
              </w:rPr>
              <w:t>рок исполнения обязательств по сделке, а также сведения об исполнении указанных обязательств;</w:t>
            </w:r>
          </w:p>
        </w:tc>
        <w:tc>
          <w:tcPr>
            <w:tcW w:w="4537" w:type="dxa"/>
          </w:tcPr>
          <w:p w:rsidR="00465E0A" w:rsidRPr="00C12E80" w:rsidRDefault="00954AD2" w:rsidP="00372D33">
            <w:pPr>
              <w:pStyle w:val="em-4"/>
              <w:ind w:right="566" w:firstLine="0"/>
              <w:rPr>
                <w:lang w:val="en-US"/>
              </w:rPr>
            </w:pPr>
            <w:r w:rsidRPr="00C12E80">
              <w:rPr>
                <w:lang w:val="en-US"/>
              </w:rPr>
              <w:t>15.02.2022</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r w:rsidRPr="00C12E80">
              <w:rPr>
                <w:sz w:val="22"/>
                <w:szCs w:val="22"/>
              </w:rPr>
              <w:t>В</w:t>
            </w:r>
            <w:r w:rsidR="00465E0A" w:rsidRPr="00C12E80">
              <w:rPr>
                <w:sz w:val="22"/>
                <w:szCs w:val="22"/>
              </w:rPr>
              <w:t xml:space="preserve"> случае просрочки в исполнении обязательств со стороны контрагента или эмитента по сделке - причины такой просрочки (если они известны эмитенту) и ее последствия для контрагента или эмитента с указанием штрафных санкций, предусмотренных условиями сделки;</w:t>
            </w:r>
          </w:p>
        </w:tc>
        <w:tc>
          <w:tcPr>
            <w:tcW w:w="4537" w:type="dxa"/>
          </w:tcPr>
          <w:p w:rsidR="00465E0A" w:rsidRPr="00C12E80" w:rsidRDefault="00954AD2" w:rsidP="00372D33">
            <w:pPr>
              <w:pStyle w:val="em-4"/>
              <w:ind w:right="566" w:firstLine="0"/>
              <w:rPr>
                <w:lang w:val="en-US"/>
              </w:rPr>
            </w:pPr>
            <w:r w:rsidRPr="00C12E80">
              <w:rPr>
                <w:lang w:val="en-US"/>
              </w:rPr>
              <w:t>-</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r w:rsidRPr="00C12E80">
              <w:rPr>
                <w:sz w:val="22"/>
                <w:szCs w:val="22"/>
              </w:rPr>
              <w:t>Р</w:t>
            </w:r>
            <w:r w:rsidR="00465E0A" w:rsidRPr="00C12E80">
              <w:rPr>
                <w:sz w:val="22"/>
                <w:szCs w:val="22"/>
              </w:rPr>
              <w:t>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tc>
        <w:tc>
          <w:tcPr>
            <w:tcW w:w="4537" w:type="dxa"/>
          </w:tcPr>
          <w:p w:rsidR="00465E0A" w:rsidRPr="00C12E80" w:rsidRDefault="00954AD2" w:rsidP="00954AD2">
            <w:pPr>
              <w:pStyle w:val="em-4"/>
              <w:ind w:right="566" w:firstLine="0"/>
            </w:pPr>
            <w:r w:rsidRPr="00C12E80">
              <w:rPr>
                <w:lang w:val="en-US"/>
              </w:rPr>
              <w:t xml:space="preserve">10 000 000 000 </w:t>
            </w:r>
            <w:r w:rsidRPr="00C12E80">
              <w:t>рублей; 23,2%</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r w:rsidRPr="00C12E80">
              <w:rPr>
                <w:sz w:val="22"/>
                <w:szCs w:val="22"/>
              </w:rPr>
              <w:t>Б</w:t>
            </w:r>
            <w:r w:rsidR="00465E0A" w:rsidRPr="00C12E80">
              <w:rPr>
                <w:sz w:val="22"/>
                <w:szCs w:val="22"/>
              </w:rPr>
              <w:t>алансовая стоимость активов эмитента на дату окончания последнего завершенного отчетного периода, предшествующего дате совершения сделки;</w:t>
            </w:r>
          </w:p>
        </w:tc>
        <w:tc>
          <w:tcPr>
            <w:tcW w:w="4537" w:type="dxa"/>
          </w:tcPr>
          <w:p w:rsidR="00465E0A" w:rsidRPr="00C12E80" w:rsidRDefault="00954AD2" w:rsidP="00372D33">
            <w:pPr>
              <w:pStyle w:val="em-4"/>
              <w:ind w:right="566" w:firstLine="0"/>
            </w:pPr>
            <w:r w:rsidRPr="00C12E80">
              <w:rPr>
                <w:lang w:val="en-US"/>
              </w:rPr>
              <w:t>43 173 764 000</w:t>
            </w:r>
            <w:r w:rsidRPr="00C12E80">
              <w:t xml:space="preserve"> рублей</w:t>
            </w:r>
            <w:r w:rsidRPr="00C12E80">
              <w:rPr>
                <w:lang w:val="en-US"/>
              </w:rPr>
              <w:t xml:space="preserve">   </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r w:rsidRPr="00C12E80">
              <w:rPr>
                <w:sz w:val="22"/>
                <w:szCs w:val="22"/>
              </w:rPr>
              <w:t>С</w:t>
            </w:r>
            <w:r w:rsidR="00465E0A" w:rsidRPr="00C12E80">
              <w:rPr>
                <w:sz w:val="22"/>
                <w:szCs w:val="22"/>
              </w:rPr>
              <w:t>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w:t>
            </w:r>
          </w:p>
        </w:tc>
        <w:tc>
          <w:tcPr>
            <w:tcW w:w="4537" w:type="dxa"/>
          </w:tcPr>
          <w:p w:rsidR="00465E0A" w:rsidRPr="00C12E80" w:rsidRDefault="00954AD2" w:rsidP="00372D33">
            <w:pPr>
              <w:pStyle w:val="em-4"/>
              <w:ind w:right="566" w:firstLine="0"/>
            </w:pPr>
            <w:r w:rsidRPr="00C12E80">
              <w:t>Приказ Председателя Правления</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proofErr w:type="gramStart"/>
            <w:r w:rsidRPr="00C12E80">
              <w:rPr>
                <w:sz w:val="22"/>
                <w:szCs w:val="22"/>
              </w:rPr>
              <w:t>К</w:t>
            </w:r>
            <w:r w:rsidR="00465E0A" w:rsidRPr="00C12E80">
              <w:rPr>
                <w:sz w:val="22"/>
                <w:szCs w:val="22"/>
              </w:rPr>
              <w:t>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End"/>
          </w:p>
        </w:tc>
        <w:tc>
          <w:tcPr>
            <w:tcW w:w="4537" w:type="dxa"/>
          </w:tcPr>
          <w:p w:rsidR="00465E0A" w:rsidRPr="00C12E80" w:rsidRDefault="00867898" w:rsidP="00372D33">
            <w:pPr>
              <w:pStyle w:val="em-4"/>
              <w:ind w:right="566" w:firstLine="0"/>
            </w:pPr>
            <w:r w:rsidRPr="00C12E80">
              <w:t>Существенная сделка</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r w:rsidRPr="00C12E80">
              <w:rPr>
                <w:sz w:val="22"/>
                <w:szCs w:val="22"/>
              </w:rPr>
              <w:t>О</w:t>
            </w:r>
            <w:r w:rsidR="00465E0A" w:rsidRPr="00C12E80">
              <w:rPr>
                <w:sz w:val="22"/>
                <w:szCs w:val="22"/>
              </w:rPr>
              <w:t>рган управления эмитента, принявший решение о согласии на совершение или о последующем одобрении сделки;</w:t>
            </w:r>
          </w:p>
        </w:tc>
        <w:tc>
          <w:tcPr>
            <w:tcW w:w="4537" w:type="dxa"/>
          </w:tcPr>
          <w:p w:rsidR="00465E0A" w:rsidRPr="00C12E80" w:rsidRDefault="00954AD2" w:rsidP="00372D33">
            <w:pPr>
              <w:pStyle w:val="em-4"/>
              <w:ind w:right="566" w:firstLine="0"/>
            </w:pPr>
            <w:r w:rsidRPr="00C12E80">
              <w:t>Председатель Правления – Единоличный исполнительный орган</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r w:rsidRPr="00C12E80">
              <w:rPr>
                <w:sz w:val="22"/>
                <w:szCs w:val="22"/>
              </w:rPr>
              <w:t>Д</w:t>
            </w:r>
            <w:r w:rsidR="00465E0A" w:rsidRPr="00C12E80">
              <w:rPr>
                <w:sz w:val="22"/>
                <w:szCs w:val="22"/>
              </w:rPr>
              <w:t>ата принятия решения о согласии на совершение или о последующем одобрении сделки;</w:t>
            </w:r>
          </w:p>
        </w:tc>
        <w:tc>
          <w:tcPr>
            <w:tcW w:w="4537" w:type="dxa"/>
          </w:tcPr>
          <w:p w:rsidR="00465E0A" w:rsidRPr="00C12E80" w:rsidRDefault="00642835" w:rsidP="00372D33">
            <w:pPr>
              <w:pStyle w:val="em-4"/>
              <w:ind w:right="566" w:firstLine="0"/>
            </w:pPr>
            <w:r w:rsidRPr="00C12E80">
              <w:t>05.02.2019</w:t>
            </w:r>
          </w:p>
        </w:tc>
      </w:tr>
      <w:tr w:rsidR="00465E0A" w:rsidRPr="00C12E80" w:rsidTr="00454170">
        <w:tc>
          <w:tcPr>
            <w:tcW w:w="5070" w:type="dxa"/>
          </w:tcPr>
          <w:p w:rsidR="00465E0A" w:rsidRPr="00C12E80" w:rsidRDefault="00954AD2" w:rsidP="00F732E3">
            <w:pPr>
              <w:autoSpaceDE w:val="0"/>
              <w:autoSpaceDN w:val="0"/>
              <w:adjustRightInd w:val="0"/>
              <w:jc w:val="both"/>
              <w:rPr>
                <w:sz w:val="22"/>
                <w:szCs w:val="22"/>
              </w:rPr>
            </w:pPr>
            <w:r w:rsidRPr="00C12E80">
              <w:rPr>
                <w:sz w:val="22"/>
                <w:szCs w:val="22"/>
              </w:rPr>
              <w:t>Д</w:t>
            </w:r>
            <w:r w:rsidR="00465E0A" w:rsidRPr="00C12E80">
              <w:rPr>
                <w:sz w:val="22"/>
                <w:szCs w:val="22"/>
              </w:rPr>
              <w:t>ата составления и 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w:t>
            </w:r>
          </w:p>
        </w:tc>
        <w:tc>
          <w:tcPr>
            <w:tcW w:w="4537" w:type="dxa"/>
          </w:tcPr>
          <w:p w:rsidR="00465E0A" w:rsidRPr="00C12E80" w:rsidRDefault="00642835" w:rsidP="00372D33">
            <w:pPr>
              <w:pStyle w:val="em-4"/>
              <w:ind w:right="566" w:firstLine="0"/>
            </w:pPr>
            <w:r w:rsidRPr="00C12E80">
              <w:t>№2019-0205</w:t>
            </w:r>
            <w:r w:rsidR="009A4834" w:rsidRPr="00C12E80">
              <w:t>/5</w:t>
            </w:r>
          </w:p>
        </w:tc>
      </w:tr>
    </w:tbl>
    <w:p w:rsidR="0083011B" w:rsidRPr="006841A5" w:rsidRDefault="0083011B" w:rsidP="00372D33">
      <w:pPr>
        <w:pStyle w:val="em-4"/>
        <w:ind w:right="566"/>
      </w:pPr>
    </w:p>
    <w:p w:rsidR="0083011B" w:rsidRPr="006841A5" w:rsidRDefault="0083011B" w:rsidP="00372D33">
      <w:pPr>
        <w:pStyle w:val="em-4"/>
        <w:ind w:right="566"/>
      </w:pPr>
    </w:p>
    <w:p w:rsidR="0046562A" w:rsidRPr="00543DB9" w:rsidRDefault="00B37CA9" w:rsidP="008C6D67">
      <w:pPr>
        <w:pStyle w:val="em-7"/>
        <w:outlineLvl w:val="2"/>
      </w:pPr>
      <w:bookmarkStart w:id="291" w:name="_Toc322702204"/>
      <w:bookmarkStart w:id="292" w:name="_Toc496012881"/>
      <w:bookmarkStart w:id="293" w:name="_Toc32578147"/>
      <w:r w:rsidRPr="00543DB9">
        <w:t>8.1.6. Сведения о кредитных рейтингах эмитента</w:t>
      </w:r>
      <w:bookmarkEnd w:id="291"/>
      <w:bookmarkEnd w:id="292"/>
      <w:bookmarkEnd w:id="293"/>
    </w:p>
    <w:p w:rsidR="00EE6DB9" w:rsidRDefault="00EE6DB9" w:rsidP="00EE6DB9">
      <w:pPr>
        <w:rPr>
          <w:b/>
          <w:sz w:val="22"/>
          <w:szCs w:val="22"/>
          <w:lang w:val="en-US"/>
        </w:rPr>
      </w:pPr>
      <w:bookmarkStart w:id="294" w:name="_Toc322702205"/>
      <w:bookmarkStart w:id="295" w:name="_Toc496012882"/>
    </w:p>
    <w:p w:rsidR="00786557" w:rsidRDefault="00786557" w:rsidP="00786557">
      <w:pPr>
        <w:rPr>
          <w:b/>
          <w:sz w:val="22"/>
          <w:szCs w:val="22"/>
          <w:lang w:val="en-US"/>
        </w:rPr>
      </w:pPr>
    </w:p>
    <w:p w:rsidR="00786557" w:rsidRPr="00786557" w:rsidRDefault="00786557" w:rsidP="00786557">
      <w:pPr>
        <w:pStyle w:val="em-4"/>
        <w:ind w:firstLine="0"/>
      </w:pPr>
      <w:r w:rsidRPr="00786557">
        <w:rPr>
          <w:b/>
        </w:rPr>
        <w:t>Fitch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86557" w:rsidRPr="00786557" w:rsidTr="00B513D3">
        <w:tc>
          <w:tcPr>
            <w:tcW w:w="4785" w:type="dxa"/>
            <w:shd w:val="clear" w:color="auto" w:fill="auto"/>
          </w:tcPr>
          <w:p w:rsidR="00786557" w:rsidRPr="00786557" w:rsidRDefault="00786557" w:rsidP="00B513D3">
            <w:pPr>
              <w:pStyle w:val="em-4"/>
              <w:ind w:firstLine="0"/>
            </w:pPr>
            <w:r w:rsidRPr="00786557">
              <w:t>объект присвоения кредитного рейтинга:</w:t>
            </w:r>
          </w:p>
        </w:tc>
        <w:tc>
          <w:tcPr>
            <w:tcW w:w="4785" w:type="dxa"/>
            <w:shd w:val="clear" w:color="auto" w:fill="auto"/>
          </w:tcPr>
          <w:p w:rsidR="00786557" w:rsidRPr="00786557" w:rsidRDefault="00786557" w:rsidP="00B513D3">
            <w:pPr>
              <w:pStyle w:val="em-4"/>
              <w:ind w:firstLine="0"/>
            </w:pPr>
            <w:r w:rsidRPr="00786557">
              <w:t xml:space="preserve"> ценные бумаги кредитной организации-эмитента</w:t>
            </w:r>
          </w:p>
        </w:tc>
      </w:tr>
      <w:tr w:rsidR="00786557" w:rsidRPr="00786557" w:rsidTr="00B513D3">
        <w:tc>
          <w:tcPr>
            <w:tcW w:w="4785" w:type="dxa"/>
            <w:shd w:val="clear" w:color="auto" w:fill="auto"/>
          </w:tcPr>
          <w:p w:rsidR="00786557" w:rsidRPr="00786557" w:rsidRDefault="00786557" w:rsidP="00B513D3">
            <w:pPr>
              <w:pStyle w:val="em-6"/>
              <w:jc w:val="center"/>
            </w:pPr>
          </w:p>
        </w:tc>
        <w:tc>
          <w:tcPr>
            <w:tcW w:w="4785" w:type="dxa"/>
            <w:shd w:val="clear" w:color="auto" w:fill="auto"/>
          </w:tcPr>
          <w:p w:rsidR="00786557" w:rsidRPr="00786557" w:rsidRDefault="00786557" w:rsidP="00B513D3">
            <w:pPr>
              <w:pStyle w:val="em-6"/>
              <w:jc w:val="center"/>
            </w:pPr>
            <w:r w:rsidRPr="00786557">
              <w:t xml:space="preserve">(кредитная организация - эмитент, ценные бумаги </w:t>
            </w:r>
            <w:r w:rsidRPr="00786557">
              <w:br/>
              <w:t>кредитной организации - эмитента)</w:t>
            </w:r>
          </w:p>
        </w:tc>
      </w:tr>
      <w:tr w:rsidR="00786557" w:rsidRPr="00786557" w:rsidTr="00B513D3">
        <w:tc>
          <w:tcPr>
            <w:tcW w:w="4785" w:type="dxa"/>
            <w:shd w:val="clear" w:color="auto" w:fill="auto"/>
          </w:tcPr>
          <w:p w:rsidR="00786557" w:rsidRPr="00786557" w:rsidRDefault="00786557" w:rsidP="00B513D3">
            <w:pPr>
              <w:pStyle w:val="em-4"/>
              <w:ind w:firstLine="0"/>
            </w:pPr>
            <w:r w:rsidRPr="00786557">
              <w:t>значение кредитного рейтинга на дату окончания последнего отчетного квартала:</w:t>
            </w:r>
          </w:p>
        </w:tc>
        <w:tc>
          <w:tcPr>
            <w:tcW w:w="4785" w:type="dxa"/>
            <w:shd w:val="clear" w:color="auto" w:fill="auto"/>
          </w:tcPr>
          <w:p w:rsidR="00786557" w:rsidRPr="00786557" w:rsidRDefault="00786557" w:rsidP="00B513D3">
            <w:pPr>
              <w:pStyle w:val="em-4"/>
              <w:ind w:firstLine="0"/>
            </w:pPr>
            <w:r w:rsidRPr="00786557">
              <w:t>ВВВ+</w:t>
            </w:r>
          </w:p>
          <w:p w:rsidR="00786557" w:rsidRPr="00786557" w:rsidRDefault="00786557" w:rsidP="00B513D3">
            <w:pPr>
              <w:pStyle w:val="em-4"/>
              <w:ind w:firstLine="0"/>
            </w:pPr>
            <w:r w:rsidRPr="00786557">
              <w:t xml:space="preserve"> </w:t>
            </w:r>
          </w:p>
        </w:tc>
      </w:tr>
    </w:tbl>
    <w:p w:rsidR="00786557" w:rsidRPr="00786557" w:rsidRDefault="00786557" w:rsidP="00786557">
      <w:pPr>
        <w:rPr>
          <w:vanish/>
          <w:sz w:val="22"/>
          <w:szCs w:val="22"/>
          <w:lang w:val="en-US"/>
        </w:rPr>
      </w:pPr>
    </w:p>
    <w:p w:rsidR="00786557" w:rsidRPr="00786557" w:rsidRDefault="00786557" w:rsidP="00786557">
      <w:pPr>
        <w:pStyle w:val="em-4"/>
      </w:pPr>
    </w:p>
    <w:p w:rsidR="00786557" w:rsidRPr="00786557" w:rsidRDefault="00786557" w:rsidP="00786557">
      <w:pPr>
        <w:pStyle w:val="em-4"/>
        <w:ind w:firstLine="0"/>
        <w:rPr>
          <w:b/>
        </w:rPr>
      </w:pPr>
      <w:r w:rsidRPr="00786557">
        <w:rPr>
          <w:b/>
        </w:rPr>
        <w:t>АКРА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86557" w:rsidRPr="00786557" w:rsidTr="00B513D3">
        <w:tc>
          <w:tcPr>
            <w:tcW w:w="4785" w:type="dxa"/>
            <w:shd w:val="clear" w:color="auto" w:fill="auto"/>
          </w:tcPr>
          <w:p w:rsidR="00786557" w:rsidRPr="00786557" w:rsidRDefault="00786557" w:rsidP="00B513D3">
            <w:pPr>
              <w:pStyle w:val="em-4"/>
              <w:ind w:firstLine="0"/>
            </w:pPr>
            <w:r w:rsidRPr="00786557">
              <w:t>объект присвоения кредитного рейтинга:</w:t>
            </w:r>
          </w:p>
        </w:tc>
        <w:tc>
          <w:tcPr>
            <w:tcW w:w="4785" w:type="dxa"/>
            <w:shd w:val="clear" w:color="auto" w:fill="auto"/>
          </w:tcPr>
          <w:p w:rsidR="00786557" w:rsidRPr="00786557" w:rsidRDefault="00786557" w:rsidP="00B513D3">
            <w:pPr>
              <w:pStyle w:val="em-4"/>
              <w:ind w:firstLine="0"/>
            </w:pPr>
            <w:r w:rsidRPr="00786557">
              <w:t>эмитент</w:t>
            </w:r>
          </w:p>
        </w:tc>
      </w:tr>
      <w:tr w:rsidR="00786557" w:rsidRPr="00786557" w:rsidTr="00B513D3">
        <w:tc>
          <w:tcPr>
            <w:tcW w:w="4785" w:type="dxa"/>
            <w:shd w:val="clear" w:color="auto" w:fill="auto"/>
          </w:tcPr>
          <w:p w:rsidR="00786557" w:rsidRPr="00786557" w:rsidRDefault="00786557" w:rsidP="00B513D3">
            <w:pPr>
              <w:pStyle w:val="em-6"/>
              <w:jc w:val="center"/>
            </w:pPr>
          </w:p>
        </w:tc>
        <w:tc>
          <w:tcPr>
            <w:tcW w:w="4785" w:type="dxa"/>
            <w:shd w:val="clear" w:color="auto" w:fill="auto"/>
          </w:tcPr>
          <w:p w:rsidR="00786557" w:rsidRPr="00786557" w:rsidRDefault="00786557" w:rsidP="00B513D3">
            <w:pPr>
              <w:pStyle w:val="em-6"/>
              <w:jc w:val="center"/>
            </w:pPr>
            <w:r w:rsidRPr="00786557">
              <w:t xml:space="preserve">(кредитная организация - эмитент, ценные бумаги </w:t>
            </w:r>
            <w:r w:rsidRPr="00786557">
              <w:br/>
              <w:t>кредитной организации - эмитента)</w:t>
            </w:r>
          </w:p>
        </w:tc>
      </w:tr>
      <w:tr w:rsidR="00786557" w:rsidRPr="00786557" w:rsidTr="00B513D3">
        <w:tc>
          <w:tcPr>
            <w:tcW w:w="4785" w:type="dxa"/>
            <w:shd w:val="clear" w:color="auto" w:fill="auto"/>
          </w:tcPr>
          <w:p w:rsidR="00786557" w:rsidRPr="00786557" w:rsidRDefault="00786557" w:rsidP="00B513D3">
            <w:pPr>
              <w:pStyle w:val="em-4"/>
              <w:ind w:firstLine="0"/>
            </w:pPr>
            <w:r w:rsidRPr="00786557">
              <w:t>значение кредитного рейтинга на дату окончания последнего отчетного квартала:</w:t>
            </w:r>
          </w:p>
        </w:tc>
        <w:tc>
          <w:tcPr>
            <w:tcW w:w="4785" w:type="dxa"/>
            <w:shd w:val="clear" w:color="auto" w:fill="auto"/>
          </w:tcPr>
          <w:p w:rsidR="00786557" w:rsidRPr="00786557" w:rsidRDefault="00786557" w:rsidP="00B513D3">
            <w:pPr>
              <w:pStyle w:val="em-4"/>
              <w:ind w:firstLine="0"/>
              <w:rPr>
                <w:lang w:val="en-US"/>
              </w:rPr>
            </w:pPr>
            <w:r w:rsidRPr="00786557">
              <w:rPr>
                <w:lang w:val="en-US"/>
              </w:rPr>
              <w:t>AAA(RU)</w:t>
            </w:r>
          </w:p>
          <w:p w:rsidR="00786557" w:rsidRPr="00786557" w:rsidRDefault="00786557" w:rsidP="00B513D3">
            <w:pPr>
              <w:pStyle w:val="em-4"/>
              <w:ind w:firstLine="0"/>
            </w:pPr>
            <w:r w:rsidRPr="00786557">
              <w:t xml:space="preserve"> </w:t>
            </w:r>
          </w:p>
        </w:tc>
      </w:tr>
    </w:tbl>
    <w:p w:rsidR="00786557" w:rsidRPr="00786557" w:rsidRDefault="00786557" w:rsidP="00786557">
      <w:pPr>
        <w:pStyle w:val="em-4"/>
        <w:rPr>
          <w:lang w:val="en-US"/>
        </w:rPr>
      </w:pPr>
    </w:p>
    <w:tbl>
      <w:tblPr>
        <w:tblW w:w="0" w:type="auto"/>
        <w:tblLook w:val="01E0" w:firstRow="1" w:lastRow="1" w:firstColumn="1" w:lastColumn="1" w:noHBand="0" w:noVBand="0"/>
      </w:tblPr>
      <w:tblGrid>
        <w:gridCol w:w="9570"/>
      </w:tblGrid>
      <w:tr w:rsidR="00786557" w:rsidRPr="00786557" w:rsidTr="00B513D3">
        <w:tc>
          <w:tcPr>
            <w:tcW w:w="9570" w:type="dxa"/>
            <w:shd w:val="clear" w:color="auto" w:fill="auto"/>
          </w:tcPr>
          <w:p w:rsidR="00786557" w:rsidRPr="00786557" w:rsidRDefault="00786557" w:rsidP="00B513D3">
            <w:pPr>
              <w:pStyle w:val="em-4"/>
              <w:ind w:firstLine="0"/>
            </w:pPr>
          </w:p>
        </w:tc>
      </w:tr>
      <w:tr w:rsidR="00786557" w:rsidRPr="001C4324" w:rsidTr="00B513D3">
        <w:tc>
          <w:tcPr>
            <w:tcW w:w="9570" w:type="dxa"/>
            <w:shd w:val="clear" w:color="auto" w:fill="auto"/>
          </w:tcPr>
          <w:tbl>
            <w:tblPr>
              <w:tblW w:w="0" w:type="auto"/>
              <w:tblLook w:val="01E0" w:firstRow="1" w:lastRow="1" w:firstColumn="1" w:lastColumn="1" w:noHBand="0" w:noVBand="0"/>
            </w:tblPr>
            <w:tblGrid>
              <w:gridCol w:w="9354"/>
            </w:tblGrid>
            <w:tr w:rsidR="00786557" w:rsidRPr="001C4324" w:rsidTr="00B513D3">
              <w:tc>
                <w:tcPr>
                  <w:tcW w:w="9354" w:type="dxa"/>
                  <w:shd w:val="clear" w:color="auto" w:fill="auto"/>
                </w:tcPr>
                <w:p w:rsidR="00786557" w:rsidRPr="00786557" w:rsidRDefault="00786557" w:rsidP="00B513D3">
                  <w:pPr>
                    <w:pStyle w:val="em-4"/>
                  </w:pPr>
                  <w:r w:rsidRPr="00786557">
                    <w:rPr>
                      <w:b/>
                    </w:rPr>
                    <w:t>Fitch Ratings</w:t>
                  </w:r>
                </w:p>
                <w:p w:rsidR="00786557" w:rsidRPr="00786557" w:rsidRDefault="00786557" w:rsidP="00B513D3">
                  <w:pPr>
                    <w:pStyle w:val="em-4"/>
                  </w:pPr>
                  <w:proofErr w:type="gramStart"/>
                  <w:r w:rsidRPr="00786557">
                    <w:t>Сведения о присвоении кредитной организации - эмитенту и (или) ценным бумагам кредитной организации - эмитента кредитного рейтинга (рейтингов) по каждому из известных кредитной организации - эмитенту кредитных рейтингов за последний завершенный отчетный год, а также за период с даты начала текущего года до даты окончания отчетного квартала:</w:t>
                  </w:r>
                  <w:proofErr w:type="gramEnd"/>
                </w:p>
                <w:p w:rsidR="00786557" w:rsidRPr="00786557" w:rsidRDefault="00786557" w:rsidP="00B513D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569"/>
                  </w:tblGrid>
                  <w:tr w:rsidR="00786557" w:rsidRPr="00786557" w:rsidTr="00B513D3">
                    <w:tc>
                      <w:tcPr>
                        <w:tcW w:w="4785" w:type="dxa"/>
                        <w:shd w:val="clear" w:color="auto" w:fill="auto"/>
                      </w:tcPr>
                      <w:p w:rsidR="00786557" w:rsidRPr="00786557" w:rsidRDefault="00786557" w:rsidP="00B513D3">
                        <w:pPr>
                          <w:pStyle w:val="em-4"/>
                          <w:ind w:firstLine="0"/>
                        </w:pPr>
                        <w:r w:rsidRPr="00786557">
                          <w:t>объект присвоения кредитного рейтинга:</w:t>
                        </w:r>
                      </w:p>
                    </w:tc>
                    <w:tc>
                      <w:tcPr>
                        <w:tcW w:w="4785" w:type="dxa"/>
                        <w:shd w:val="clear" w:color="auto" w:fill="auto"/>
                      </w:tcPr>
                      <w:p w:rsidR="00786557" w:rsidRPr="00786557" w:rsidRDefault="00786557" w:rsidP="00B513D3">
                        <w:pPr>
                          <w:pStyle w:val="em-4"/>
                          <w:ind w:firstLine="0"/>
                        </w:pPr>
                        <w:r w:rsidRPr="00786557">
                          <w:t xml:space="preserve"> ценные бумаги кредитной организации-эмитента</w:t>
                        </w:r>
                      </w:p>
                    </w:tc>
                  </w:tr>
                  <w:tr w:rsidR="00786557" w:rsidRPr="00786557" w:rsidTr="00B513D3">
                    <w:tc>
                      <w:tcPr>
                        <w:tcW w:w="4785" w:type="dxa"/>
                        <w:shd w:val="clear" w:color="auto" w:fill="auto"/>
                      </w:tcPr>
                      <w:p w:rsidR="00786557" w:rsidRPr="00786557" w:rsidRDefault="00786557" w:rsidP="00B513D3">
                        <w:pPr>
                          <w:pStyle w:val="em-6"/>
                          <w:jc w:val="center"/>
                        </w:pPr>
                      </w:p>
                    </w:tc>
                    <w:tc>
                      <w:tcPr>
                        <w:tcW w:w="4785" w:type="dxa"/>
                        <w:shd w:val="clear" w:color="auto" w:fill="auto"/>
                      </w:tcPr>
                      <w:p w:rsidR="00786557" w:rsidRPr="00786557" w:rsidRDefault="00786557" w:rsidP="00B513D3">
                        <w:pPr>
                          <w:pStyle w:val="em-6"/>
                          <w:jc w:val="center"/>
                        </w:pPr>
                        <w:r w:rsidRPr="00786557">
                          <w:t xml:space="preserve">(кредитная организация - эмитент, ценные бумаги </w:t>
                        </w:r>
                        <w:r w:rsidRPr="00786557">
                          <w:br/>
                          <w:t>кредитной организации - эмитента)</w:t>
                        </w:r>
                      </w:p>
                    </w:tc>
                  </w:tr>
                  <w:tr w:rsidR="00786557" w:rsidRPr="00786557" w:rsidTr="00B513D3">
                    <w:tc>
                      <w:tcPr>
                        <w:tcW w:w="4785" w:type="dxa"/>
                        <w:shd w:val="clear" w:color="auto" w:fill="auto"/>
                      </w:tcPr>
                      <w:p w:rsidR="00786557" w:rsidRPr="00786557" w:rsidRDefault="00786557" w:rsidP="00B513D3">
                        <w:pPr>
                          <w:pStyle w:val="em-4"/>
                          <w:ind w:firstLine="0"/>
                        </w:pPr>
                        <w:r w:rsidRPr="00786557">
                          <w:t>значение кредитного рейтинга на дату окончания последнего отчетного квартала:</w:t>
                        </w:r>
                      </w:p>
                    </w:tc>
                    <w:tc>
                      <w:tcPr>
                        <w:tcW w:w="4785" w:type="dxa"/>
                        <w:shd w:val="clear" w:color="auto" w:fill="auto"/>
                      </w:tcPr>
                      <w:p w:rsidR="00786557" w:rsidRPr="00786557" w:rsidRDefault="00786557" w:rsidP="00B513D3">
                        <w:pPr>
                          <w:pStyle w:val="em-4"/>
                          <w:ind w:firstLine="0"/>
                        </w:pPr>
                        <w:r w:rsidRPr="00786557">
                          <w:t>ВВВ+</w:t>
                        </w:r>
                      </w:p>
                      <w:p w:rsidR="00786557" w:rsidRPr="00786557" w:rsidRDefault="00786557" w:rsidP="00B513D3">
                        <w:pPr>
                          <w:pStyle w:val="em-4"/>
                          <w:ind w:firstLine="0"/>
                        </w:pPr>
                      </w:p>
                    </w:tc>
                  </w:tr>
                </w:tbl>
                <w:p w:rsidR="00786557" w:rsidRPr="00786557" w:rsidRDefault="00786557" w:rsidP="00B513D3">
                  <w:pPr>
                    <w:pStyle w:val="em-4"/>
                  </w:pPr>
                </w:p>
                <w:tbl>
                  <w:tblPr>
                    <w:tblW w:w="0" w:type="auto"/>
                    <w:tblLook w:val="01E0" w:firstRow="1" w:lastRow="1" w:firstColumn="1" w:lastColumn="1" w:noHBand="0" w:noVBand="0"/>
                  </w:tblPr>
                  <w:tblGrid>
                    <w:gridCol w:w="9138"/>
                  </w:tblGrid>
                  <w:tr w:rsidR="00786557" w:rsidRPr="00786557" w:rsidTr="00B513D3">
                    <w:tc>
                      <w:tcPr>
                        <w:tcW w:w="9570" w:type="dxa"/>
                        <w:shd w:val="clear" w:color="auto" w:fill="auto"/>
                      </w:tcPr>
                      <w:p w:rsidR="00786557" w:rsidRPr="00786557" w:rsidRDefault="00786557" w:rsidP="00B513D3">
                        <w:pPr>
                          <w:pStyle w:val="em-4"/>
                        </w:pPr>
                        <w:r w:rsidRPr="00786557">
                          <w:t xml:space="preserve">история изменения значений кредитного рейтинга за последний завершенный отчетный год, а также за период </w:t>
                        </w:r>
                        <w:proofErr w:type="gramStart"/>
                        <w:r w:rsidRPr="00786557">
                          <w:t>с даты начала</w:t>
                        </w:r>
                        <w:proofErr w:type="gramEnd"/>
                        <w:r w:rsidRPr="00786557">
                          <w:t xml:space="preserve"> текущего года до даты окончания отчетного квартала: </w:t>
                        </w:r>
                      </w:p>
                      <w:p w:rsidR="00786557" w:rsidRPr="00786557" w:rsidRDefault="00786557" w:rsidP="00B513D3">
                        <w:pPr>
                          <w:pStyle w:val="em-4"/>
                        </w:pPr>
                      </w:p>
                      <w:p w:rsidR="00786557" w:rsidRPr="00786557" w:rsidRDefault="00786557" w:rsidP="00B513D3">
                        <w:pPr>
                          <w:pStyle w:val="em-4"/>
                        </w:pPr>
                      </w:p>
                    </w:tc>
                  </w:tr>
                </w:tbl>
                <w:p w:rsidR="00786557" w:rsidRPr="00786557" w:rsidRDefault="00786557" w:rsidP="00B513D3">
                  <w:pPr>
                    <w:rPr>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3007"/>
                    <w:gridCol w:w="3130"/>
                  </w:tblGrid>
                  <w:tr w:rsidR="00786557" w:rsidRPr="00786557" w:rsidTr="00B513D3">
                    <w:tc>
                      <w:tcPr>
                        <w:tcW w:w="3029" w:type="dxa"/>
                        <w:shd w:val="clear" w:color="auto" w:fill="auto"/>
                        <w:vAlign w:val="center"/>
                      </w:tcPr>
                      <w:p w:rsidR="00786557" w:rsidRPr="00786557" w:rsidRDefault="00786557" w:rsidP="00B513D3">
                        <w:pPr>
                          <w:pStyle w:val="prilozhenie"/>
                          <w:ind w:firstLine="0"/>
                          <w:jc w:val="center"/>
                          <w:rPr>
                            <w:sz w:val="22"/>
                            <w:szCs w:val="22"/>
                          </w:rPr>
                        </w:pPr>
                        <w:r w:rsidRPr="00786557">
                          <w:rPr>
                            <w:sz w:val="22"/>
                            <w:szCs w:val="22"/>
                          </w:rPr>
                          <w:t>Отчетная дата</w:t>
                        </w:r>
                      </w:p>
                    </w:tc>
                    <w:tc>
                      <w:tcPr>
                        <w:tcW w:w="3045" w:type="dxa"/>
                        <w:shd w:val="clear" w:color="auto" w:fill="auto"/>
                        <w:vAlign w:val="center"/>
                      </w:tcPr>
                      <w:p w:rsidR="00786557" w:rsidRPr="00786557" w:rsidRDefault="00786557" w:rsidP="00B513D3">
                        <w:pPr>
                          <w:pStyle w:val="prilozhenie"/>
                          <w:ind w:firstLine="0"/>
                          <w:jc w:val="center"/>
                          <w:rPr>
                            <w:sz w:val="22"/>
                            <w:szCs w:val="22"/>
                          </w:rPr>
                        </w:pPr>
                        <w:r w:rsidRPr="00786557">
                          <w:rPr>
                            <w:sz w:val="22"/>
                            <w:szCs w:val="22"/>
                          </w:rPr>
                          <w:t>Значение кредитного рейтинга</w:t>
                        </w:r>
                      </w:p>
                    </w:tc>
                    <w:tc>
                      <w:tcPr>
                        <w:tcW w:w="3169" w:type="dxa"/>
                        <w:shd w:val="clear" w:color="auto" w:fill="auto"/>
                        <w:vAlign w:val="center"/>
                      </w:tcPr>
                      <w:p w:rsidR="00786557" w:rsidRPr="00786557" w:rsidRDefault="00786557" w:rsidP="00B513D3">
                        <w:pPr>
                          <w:pStyle w:val="prilozhenie"/>
                          <w:ind w:firstLine="0"/>
                          <w:jc w:val="center"/>
                          <w:rPr>
                            <w:sz w:val="22"/>
                            <w:szCs w:val="22"/>
                          </w:rPr>
                        </w:pPr>
                        <w:r w:rsidRPr="00786557">
                          <w:rPr>
                            <w:sz w:val="22"/>
                            <w:szCs w:val="22"/>
                          </w:rPr>
                          <w:t>Дата присвоения (изменения) значения кредитного рейтинга</w:t>
                        </w:r>
                      </w:p>
                    </w:tc>
                  </w:tr>
                  <w:tr w:rsidR="00786557" w:rsidRPr="00786557" w:rsidTr="00B513D3">
                    <w:tc>
                      <w:tcPr>
                        <w:tcW w:w="3029"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1</w:t>
                        </w:r>
                      </w:p>
                    </w:tc>
                    <w:tc>
                      <w:tcPr>
                        <w:tcW w:w="3045"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2</w:t>
                        </w:r>
                      </w:p>
                    </w:tc>
                    <w:tc>
                      <w:tcPr>
                        <w:tcW w:w="3169"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3</w:t>
                        </w:r>
                      </w:p>
                    </w:tc>
                  </w:tr>
                  <w:tr w:rsidR="00786557" w:rsidRPr="00786557" w:rsidTr="00B513D3">
                    <w:tc>
                      <w:tcPr>
                        <w:tcW w:w="3029"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01.07.2016</w:t>
                        </w:r>
                      </w:p>
                    </w:tc>
                    <w:tc>
                      <w:tcPr>
                        <w:tcW w:w="3045" w:type="dxa"/>
                        <w:shd w:val="clear" w:color="auto" w:fill="auto"/>
                      </w:tcPr>
                      <w:p w:rsidR="00786557" w:rsidRPr="00786557" w:rsidRDefault="00786557" w:rsidP="00B513D3">
                        <w:pPr>
                          <w:pStyle w:val="prilozhenie"/>
                          <w:ind w:firstLine="0"/>
                          <w:jc w:val="center"/>
                          <w:rPr>
                            <w:sz w:val="22"/>
                            <w:szCs w:val="22"/>
                          </w:rPr>
                        </w:pPr>
                        <w:r w:rsidRPr="00786557">
                          <w:rPr>
                            <w:sz w:val="22"/>
                          </w:rPr>
                          <w:t>ВВВ+ (EXP)</w:t>
                        </w:r>
                      </w:p>
                    </w:tc>
                    <w:tc>
                      <w:tcPr>
                        <w:tcW w:w="3169"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27.06.2016</w:t>
                        </w:r>
                      </w:p>
                    </w:tc>
                  </w:tr>
                  <w:tr w:rsidR="00786557" w:rsidRPr="00786557" w:rsidTr="00B513D3">
                    <w:tc>
                      <w:tcPr>
                        <w:tcW w:w="3029" w:type="dxa"/>
                        <w:tcBorders>
                          <w:top w:val="single" w:sz="4" w:space="0" w:color="auto"/>
                          <w:left w:val="single" w:sz="4" w:space="0" w:color="auto"/>
                          <w:bottom w:val="single" w:sz="4" w:space="0" w:color="auto"/>
                          <w:right w:val="single" w:sz="4" w:space="0" w:color="auto"/>
                        </w:tcBorders>
                        <w:shd w:val="clear" w:color="auto" w:fill="auto"/>
                      </w:tcPr>
                      <w:p w:rsidR="00786557" w:rsidRPr="00786557" w:rsidRDefault="00786557" w:rsidP="00B513D3">
                        <w:pPr>
                          <w:pStyle w:val="prilozhenie"/>
                          <w:ind w:firstLine="0"/>
                          <w:jc w:val="center"/>
                          <w:rPr>
                            <w:sz w:val="22"/>
                            <w:szCs w:val="22"/>
                          </w:rPr>
                        </w:pPr>
                        <w:r w:rsidRPr="00786557">
                          <w:rPr>
                            <w:sz w:val="22"/>
                            <w:szCs w:val="22"/>
                          </w:rPr>
                          <w:t>01.10.2016</w:t>
                        </w:r>
                      </w:p>
                    </w:tc>
                    <w:tc>
                      <w:tcPr>
                        <w:tcW w:w="3045" w:type="dxa"/>
                        <w:tcBorders>
                          <w:top w:val="single" w:sz="4" w:space="0" w:color="auto"/>
                          <w:left w:val="single" w:sz="4" w:space="0" w:color="auto"/>
                          <w:bottom w:val="single" w:sz="4" w:space="0" w:color="auto"/>
                          <w:right w:val="single" w:sz="4" w:space="0" w:color="auto"/>
                        </w:tcBorders>
                        <w:shd w:val="clear" w:color="auto" w:fill="auto"/>
                      </w:tcPr>
                      <w:p w:rsidR="00786557" w:rsidRPr="00786557" w:rsidRDefault="00786557" w:rsidP="00B513D3">
                        <w:pPr>
                          <w:pStyle w:val="prilozhenie"/>
                          <w:ind w:firstLine="0"/>
                          <w:jc w:val="center"/>
                          <w:rPr>
                            <w:sz w:val="22"/>
                          </w:rPr>
                        </w:pPr>
                        <w:r w:rsidRPr="00786557">
                          <w:rPr>
                            <w:sz w:val="22"/>
                          </w:rPr>
                          <w:t>ВВВ+</w:t>
                        </w:r>
                      </w:p>
                      <w:p w:rsidR="00786557" w:rsidRPr="00786557" w:rsidRDefault="00786557" w:rsidP="00B513D3">
                        <w:pPr>
                          <w:pStyle w:val="prilozhenie"/>
                          <w:ind w:firstLine="0"/>
                          <w:jc w:val="center"/>
                          <w:rPr>
                            <w:sz w:val="22"/>
                          </w:rPr>
                        </w:pPr>
                      </w:p>
                    </w:tc>
                    <w:tc>
                      <w:tcPr>
                        <w:tcW w:w="3169" w:type="dxa"/>
                        <w:tcBorders>
                          <w:top w:val="single" w:sz="4" w:space="0" w:color="auto"/>
                          <w:left w:val="single" w:sz="4" w:space="0" w:color="auto"/>
                          <w:bottom w:val="single" w:sz="4" w:space="0" w:color="auto"/>
                          <w:right w:val="single" w:sz="4" w:space="0" w:color="auto"/>
                        </w:tcBorders>
                        <w:shd w:val="clear" w:color="auto" w:fill="auto"/>
                      </w:tcPr>
                      <w:p w:rsidR="00786557" w:rsidRPr="00786557" w:rsidRDefault="00786557" w:rsidP="00B513D3">
                        <w:pPr>
                          <w:pStyle w:val="prilozhenie"/>
                          <w:ind w:firstLine="0"/>
                          <w:jc w:val="center"/>
                          <w:rPr>
                            <w:sz w:val="22"/>
                            <w:szCs w:val="22"/>
                          </w:rPr>
                        </w:pPr>
                        <w:r w:rsidRPr="00786557">
                          <w:rPr>
                            <w:sz w:val="22"/>
                            <w:szCs w:val="22"/>
                          </w:rPr>
                          <w:t>11.07.2016</w:t>
                        </w:r>
                      </w:p>
                    </w:tc>
                  </w:tr>
                  <w:tr w:rsidR="00786557" w:rsidRPr="00786557" w:rsidTr="00B513D3">
                    <w:tc>
                      <w:tcPr>
                        <w:tcW w:w="3029"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01.01.2017</w:t>
                        </w:r>
                      </w:p>
                    </w:tc>
                    <w:tc>
                      <w:tcPr>
                        <w:tcW w:w="3045" w:type="dxa"/>
                        <w:shd w:val="clear" w:color="auto" w:fill="auto"/>
                      </w:tcPr>
                      <w:p w:rsidR="00786557" w:rsidRPr="00786557" w:rsidRDefault="00786557" w:rsidP="00B513D3">
                        <w:pPr>
                          <w:pStyle w:val="prilozhenie"/>
                          <w:ind w:firstLine="0"/>
                          <w:jc w:val="center"/>
                          <w:rPr>
                            <w:sz w:val="22"/>
                          </w:rPr>
                        </w:pPr>
                        <w:r w:rsidRPr="00786557">
                          <w:rPr>
                            <w:sz w:val="22"/>
                          </w:rPr>
                          <w:t>ВВВ+</w:t>
                        </w:r>
                      </w:p>
                      <w:p w:rsidR="00786557" w:rsidRPr="00786557" w:rsidRDefault="00786557" w:rsidP="00B513D3">
                        <w:pPr>
                          <w:pStyle w:val="prilozhenie"/>
                          <w:ind w:firstLine="0"/>
                          <w:jc w:val="center"/>
                          <w:rPr>
                            <w:sz w:val="22"/>
                          </w:rPr>
                        </w:pPr>
                      </w:p>
                    </w:tc>
                    <w:tc>
                      <w:tcPr>
                        <w:tcW w:w="3169"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10.11.2016</w:t>
                        </w:r>
                      </w:p>
                    </w:tc>
                  </w:tr>
                  <w:tr w:rsidR="00786557" w:rsidRPr="00786557" w:rsidTr="00B513D3">
                    <w:tc>
                      <w:tcPr>
                        <w:tcW w:w="3029" w:type="dxa"/>
                        <w:shd w:val="clear" w:color="auto" w:fill="auto"/>
                      </w:tcPr>
                      <w:p w:rsidR="00786557" w:rsidRPr="00F31846" w:rsidRDefault="00786557" w:rsidP="0094643D">
                        <w:pPr>
                          <w:pStyle w:val="prilozhenie"/>
                          <w:ind w:firstLine="0"/>
                          <w:jc w:val="center"/>
                          <w:rPr>
                            <w:sz w:val="22"/>
                            <w:szCs w:val="22"/>
                          </w:rPr>
                        </w:pPr>
                        <w:r w:rsidRPr="0094643D">
                          <w:rPr>
                            <w:sz w:val="22"/>
                            <w:szCs w:val="22"/>
                          </w:rPr>
                          <w:t>01.0</w:t>
                        </w:r>
                        <w:r w:rsidR="0094643D" w:rsidRPr="00F31846">
                          <w:rPr>
                            <w:sz w:val="22"/>
                            <w:szCs w:val="22"/>
                          </w:rPr>
                          <w:t>1</w:t>
                        </w:r>
                        <w:r w:rsidRPr="0094643D">
                          <w:rPr>
                            <w:sz w:val="22"/>
                            <w:szCs w:val="22"/>
                          </w:rPr>
                          <w:t>.20</w:t>
                        </w:r>
                        <w:r w:rsidR="0094643D" w:rsidRPr="00F31846">
                          <w:rPr>
                            <w:sz w:val="22"/>
                            <w:szCs w:val="22"/>
                          </w:rPr>
                          <w:t>20</w:t>
                        </w:r>
                      </w:p>
                      <w:p w:rsidR="0094643D" w:rsidRPr="00F31846" w:rsidRDefault="0094643D" w:rsidP="0094643D">
                        <w:pPr>
                          <w:pStyle w:val="prilozhenie"/>
                          <w:ind w:firstLine="0"/>
                          <w:jc w:val="center"/>
                          <w:rPr>
                            <w:sz w:val="22"/>
                            <w:szCs w:val="22"/>
                          </w:rPr>
                        </w:pPr>
                      </w:p>
                    </w:tc>
                    <w:tc>
                      <w:tcPr>
                        <w:tcW w:w="3045" w:type="dxa"/>
                        <w:shd w:val="clear" w:color="auto" w:fill="auto"/>
                      </w:tcPr>
                      <w:p w:rsidR="00786557" w:rsidRPr="00786557" w:rsidRDefault="00786557" w:rsidP="00B513D3">
                        <w:pPr>
                          <w:pStyle w:val="prilozhenie"/>
                          <w:ind w:firstLine="0"/>
                          <w:jc w:val="center"/>
                          <w:rPr>
                            <w:sz w:val="22"/>
                          </w:rPr>
                        </w:pPr>
                        <w:r w:rsidRPr="00786557">
                          <w:rPr>
                            <w:sz w:val="22"/>
                          </w:rPr>
                          <w:t>ВВВ+</w:t>
                        </w:r>
                      </w:p>
                      <w:p w:rsidR="00786557" w:rsidRPr="00786557" w:rsidRDefault="00786557" w:rsidP="00B513D3">
                        <w:pPr>
                          <w:pStyle w:val="prilozhenie"/>
                          <w:ind w:firstLine="0"/>
                          <w:jc w:val="center"/>
                          <w:rPr>
                            <w:sz w:val="22"/>
                          </w:rPr>
                        </w:pPr>
                      </w:p>
                    </w:tc>
                    <w:tc>
                      <w:tcPr>
                        <w:tcW w:w="3169"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18.10.2018</w:t>
                        </w:r>
                      </w:p>
                    </w:tc>
                  </w:tr>
                </w:tbl>
                <w:p w:rsidR="00786557" w:rsidRPr="00786557" w:rsidRDefault="00786557" w:rsidP="00B513D3">
                  <w:pPr>
                    <w:pStyle w:val="em-4"/>
                  </w:pPr>
                </w:p>
                <w:p w:rsidR="00786557" w:rsidRPr="00786557" w:rsidRDefault="00786557" w:rsidP="00B513D3">
                  <w:pPr>
                    <w:pStyle w:val="em-4"/>
                  </w:pPr>
                  <w:r w:rsidRPr="00786557">
                    <w:t>Сведения об организации, присвоившей кредитный рейтинг: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4385"/>
                  </w:tblGrid>
                  <w:tr w:rsidR="00786557" w:rsidRPr="004E0B4A" w:rsidTr="00B513D3">
                    <w:tc>
                      <w:tcPr>
                        <w:tcW w:w="4860" w:type="dxa"/>
                        <w:shd w:val="clear" w:color="auto" w:fill="auto"/>
                      </w:tcPr>
                      <w:p w:rsidR="00786557" w:rsidRPr="00786557" w:rsidRDefault="00786557" w:rsidP="00B513D3">
                        <w:pPr>
                          <w:pStyle w:val="prilozhenie"/>
                          <w:ind w:firstLine="0"/>
                          <w:rPr>
                            <w:sz w:val="22"/>
                            <w:szCs w:val="22"/>
                          </w:rPr>
                        </w:pPr>
                        <w:r w:rsidRPr="00786557">
                          <w:t>Полное фирменное наименование:</w:t>
                        </w:r>
                      </w:p>
                    </w:tc>
                    <w:tc>
                      <w:tcPr>
                        <w:tcW w:w="4602" w:type="dxa"/>
                        <w:shd w:val="clear" w:color="auto" w:fill="auto"/>
                      </w:tcPr>
                      <w:p w:rsidR="00786557" w:rsidRPr="00786557" w:rsidRDefault="00786557" w:rsidP="00B513D3">
                        <w:pPr>
                          <w:pStyle w:val="prilozhenie"/>
                          <w:ind w:firstLine="0"/>
                          <w:rPr>
                            <w:sz w:val="22"/>
                            <w:szCs w:val="22"/>
                            <w:lang w:val="en-US"/>
                          </w:rPr>
                        </w:pPr>
                        <w:r w:rsidRPr="00786557">
                          <w:rPr>
                            <w:sz w:val="22"/>
                            <w:szCs w:val="22"/>
                          </w:rPr>
                          <w:t>Фитч</w:t>
                        </w:r>
                        <w:r w:rsidRPr="00786557">
                          <w:rPr>
                            <w:sz w:val="22"/>
                            <w:szCs w:val="22"/>
                            <w:lang w:val="en-US"/>
                          </w:rPr>
                          <w:t xml:space="preserve"> </w:t>
                        </w:r>
                        <w:r w:rsidRPr="00786557">
                          <w:rPr>
                            <w:sz w:val="22"/>
                            <w:szCs w:val="22"/>
                          </w:rPr>
                          <w:t>Рейтингз</w:t>
                        </w:r>
                        <w:r w:rsidRPr="00786557">
                          <w:rPr>
                            <w:sz w:val="22"/>
                            <w:szCs w:val="22"/>
                            <w:lang w:val="en-US"/>
                          </w:rPr>
                          <w:t xml:space="preserve"> </w:t>
                        </w:r>
                        <w:r w:rsidRPr="00786557">
                          <w:rPr>
                            <w:sz w:val="22"/>
                            <w:szCs w:val="22"/>
                          </w:rPr>
                          <w:t>СНГ</w:t>
                        </w:r>
                        <w:r w:rsidRPr="00786557">
                          <w:rPr>
                            <w:sz w:val="22"/>
                            <w:szCs w:val="22"/>
                            <w:lang w:val="en-US"/>
                          </w:rPr>
                          <w:t xml:space="preserve"> </w:t>
                        </w:r>
                        <w:r w:rsidRPr="00786557">
                          <w:rPr>
                            <w:sz w:val="22"/>
                            <w:szCs w:val="22"/>
                          </w:rPr>
                          <w:t>Лтд</w:t>
                        </w:r>
                        <w:r w:rsidRPr="00786557">
                          <w:rPr>
                            <w:sz w:val="22"/>
                            <w:szCs w:val="22"/>
                            <w:lang w:val="en-US"/>
                          </w:rPr>
                          <w:t>. (Fitch Ratings CIS Ltd.)</w:t>
                        </w:r>
                      </w:p>
                    </w:tc>
                  </w:tr>
                  <w:tr w:rsidR="00786557" w:rsidRPr="00786557" w:rsidTr="00B513D3">
                    <w:tc>
                      <w:tcPr>
                        <w:tcW w:w="4860" w:type="dxa"/>
                        <w:shd w:val="clear" w:color="auto" w:fill="auto"/>
                      </w:tcPr>
                      <w:p w:rsidR="00786557" w:rsidRPr="00786557" w:rsidRDefault="00786557" w:rsidP="00B513D3">
                        <w:pPr>
                          <w:pStyle w:val="prilozhenie"/>
                          <w:ind w:firstLine="0"/>
                          <w:rPr>
                            <w:sz w:val="22"/>
                            <w:szCs w:val="22"/>
                          </w:rPr>
                        </w:pPr>
                        <w:r w:rsidRPr="00786557">
                          <w:t>Сокращенное фирменное наименование:</w:t>
                        </w:r>
                      </w:p>
                    </w:tc>
                    <w:tc>
                      <w:tcPr>
                        <w:tcW w:w="4602" w:type="dxa"/>
                        <w:shd w:val="clear" w:color="auto" w:fill="auto"/>
                      </w:tcPr>
                      <w:p w:rsidR="00786557" w:rsidRPr="00786557" w:rsidRDefault="00786557" w:rsidP="00B513D3">
                        <w:pPr>
                          <w:pStyle w:val="prilozhenie"/>
                          <w:ind w:firstLine="0"/>
                          <w:rPr>
                            <w:sz w:val="22"/>
                            <w:szCs w:val="22"/>
                            <w:lang w:val="en-US"/>
                          </w:rPr>
                        </w:pPr>
                        <w:r w:rsidRPr="00786557">
                          <w:rPr>
                            <w:sz w:val="22"/>
                            <w:szCs w:val="22"/>
                          </w:rPr>
                          <w:t>отсутствует</w:t>
                        </w:r>
                      </w:p>
                    </w:tc>
                  </w:tr>
                  <w:tr w:rsidR="00786557" w:rsidRPr="00786557" w:rsidTr="00B513D3">
                    <w:tc>
                      <w:tcPr>
                        <w:tcW w:w="4860" w:type="dxa"/>
                        <w:shd w:val="clear" w:color="auto" w:fill="auto"/>
                      </w:tcPr>
                      <w:p w:rsidR="00786557" w:rsidRPr="00786557" w:rsidRDefault="00786557" w:rsidP="00B513D3">
                        <w:pPr>
                          <w:pStyle w:val="prilozhenie"/>
                          <w:ind w:firstLine="0"/>
                          <w:rPr>
                            <w:sz w:val="22"/>
                            <w:szCs w:val="22"/>
                          </w:rPr>
                        </w:pPr>
                        <w:r w:rsidRPr="00786557">
                          <w:t>Наименование (для некоммерческой организации):</w:t>
                        </w:r>
                      </w:p>
                    </w:tc>
                    <w:tc>
                      <w:tcPr>
                        <w:tcW w:w="4602" w:type="dxa"/>
                        <w:shd w:val="clear" w:color="auto" w:fill="auto"/>
                      </w:tcPr>
                      <w:p w:rsidR="00786557" w:rsidRPr="00786557" w:rsidRDefault="00786557" w:rsidP="00B513D3">
                        <w:pPr>
                          <w:pStyle w:val="prilozhenie"/>
                          <w:ind w:firstLine="0"/>
                          <w:rPr>
                            <w:sz w:val="22"/>
                            <w:szCs w:val="22"/>
                          </w:rPr>
                        </w:pPr>
                        <w:r w:rsidRPr="00786557">
                          <w:rPr>
                            <w:sz w:val="22"/>
                            <w:szCs w:val="22"/>
                          </w:rPr>
                          <w:t>-</w:t>
                        </w:r>
                      </w:p>
                    </w:tc>
                  </w:tr>
                  <w:tr w:rsidR="00786557" w:rsidRPr="00786557" w:rsidTr="00B513D3">
                    <w:tc>
                      <w:tcPr>
                        <w:tcW w:w="4860" w:type="dxa"/>
                        <w:shd w:val="clear" w:color="auto" w:fill="auto"/>
                      </w:tcPr>
                      <w:p w:rsidR="00786557" w:rsidRPr="00786557" w:rsidRDefault="00786557" w:rsidP="00B513D3">
                        <w:pPr>
                          <w:pStyle w:val="prilozhenie"/>
                          <w:ind w:firstLine="0"/>
                          <w:rPr>
                            <w:sz w:val="22"/>
                            <w:szCs w:val="22"/>
                          </w:rPr>
                        </w:pPr>
                        <w:r w:rsidRPr="00786557">
                          <w:t>Место нахождения:</w:t>
                        </w:r>
                      </w:p>
                    </w:tc>
                    <w:tc>
                      <w:tcPr>
                        <w:tcW w:w="4602" w:type="dxa"/>
                        <w:shd w:val="clear" w:color="auto" w:fill="auto"/>
                      </w:tcPr>
                      <w:p w:rsidR="00786557" w:rsidRPr="00786557" w:rsidRDefault="00786557" w:rsidP="00B513D3">
                        <w:pPr>
                          <w:pStyle w:val="prilozhenie"/>
                          <w:ind w:firstLine="0"/>
                          <w:rPr>
                            <w:sz w:val="22"/>
                            <w:szCs w:val="22"/>
                          </w:rPr>
                        </w:pPr>
                        <w:r w:rsidRPr="00786557">
                          <w:rPr>
                            <w:sz w:val="22"/>
                            <w:szCs w:val="22"/>
                          </w:rPr>
                          <w:t>30 Норт Колоннейд, Лондон E14 5GN, Великобритания (30 North Colonnade, London E14 5GN, Great Britain)</w:t>
                        </w:r>
                      </w:p>
                    </w:tc>
                  </w:tr>
                  <w:tr w:rsidR="00786557" w:rsidRPr="00786557" w:rsidTr="00B513D3">
                    <w:tc>
                      <w:tcPr>
                        <w:tcW w:w="4860" w:type="dxa"/>
                        <w:shd w:val="clear" w:color="auto" w:fill="auto"/>
                      </w:tcPr>
                      <w:p w:rsidR="00786557" w:rsidRPr="00786557" w:rsidRDefault="00786557" w:rsidP="00B513D3">
                        <w:pPr>
                          <w:pStyle w:val="prilozhenie"/>
                          <w:ind w:firstLine="0"/>
                          <w:rPr>
                            <w:sz w:val="22"/>
                            <w:szCs w:val="22"/>
                          </w:rPr>
                        </w:pPr>
                      </w:p>
                    </w:tc>
                    <w:tc>
                      <w:tcPr>
                        <w:tcW w:w="4602" w:type="dxa"/>
                        <w:shd w:val="clear" w:color="auto" w:fill="auto"/>
                      </w:tcPr>
                      <w:p w:rsidR="00786557" w:rsidRPr="00786557" w:rsidRDefault="00786557" w:rsidP="00B513D3">
                        <w:pPr>
                          <w:pStyle w:val="prilozhenie"/>
                          <w:ind w:firstLine="0"/>
                          <w:rPr>
                            <w:sz w:val="22"/>
                            <w:szCs w:val="22"/>
                          </w:rPr>
                        </w:pPr>
                      </w:p>
                    </w:tc>
                  </w:tr>
                </w:tbl>
                <w:p w:rsidR="00786557" w:rsidRPr="00786557" w:rsidRDefault="00786557" w:rsidP="00B513D3">
                  <w:pPr>
                    <w:pStyle w:val="em-4"/>
                  </w:pPr>
                </w:p>
                <w:p w:rsidR="00786557" w:rsidRPr="00786557" w:rsidRDefault="00786557" w:rsidP="00B513D3">
                  <w:pPr>
                    <w:pStyle w:val="em-4"/>
                  </w:pPr>
                  <w:r w:rsidRPr="00786557">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786557" w:rsidRPr="00786557" w:rsidRDefault="00786557" w:rsidP="00B513D3">
                  <w:pPr>
                    <w:pStyle w:val="em-4"/>
                    <w:rPr>
                      <w:rFonts w:ascii="TimesNewRoman" w:hAnsi="TimesNewRoman" w:cs="TimesNewRoman"/>
                      <w:b/>
                    </w:rPr>
                  </w:pPr>
                  <w:r w:rsidRPr="00786557">
                    <w:rPr>
                      <w:rFonts w:ascii="TimesNewRoman" w:hAnsi="TimesNewRoman" w:cs="TimesNewRoman"/>
                      <w:b/>
                    </w:rPr>
                    <w:t xml:space="preserve">http://www.fitchratings.ru </w:t>
                  </w:r>
                </w:p>
                <w:p w:rsidR="00786557" w:rsidRPr="00786557" w:rsidRDefault="00786557" w:rsidP="00B513D3">
                  <w:pPr>
                    <w:pStyle w:val="em-4"/>
                    <w:rPr>
                      <w:rFonts w:ascii="TimesNewRoman" w:hAnsi="TimesNewRoman" w:cs="TimesNewRoman"/>
                    </w:rPr>
                  </w:pPr>
                </w:p>
                <w:p w:rsidR="00786557" w:rsidRPr="00786557" w:rsidRDefault="00786557" w:rsidP="00B513D3">
                  <w:pPr>
                    <w:pStyle w:val="em-4"/>
                  </w:pPr>
                  <w:r w:rsidRPr="00786557">
                    <w:t xml:space="preserve">Иные сведения о кредитном рейтинге, указываемые кредитной организацией </w:t>
                  </w:r>
                  <w:proofErr w:type="gramStart"/>
                  <w:r w:rsidRPr="00786557">
                    <w:t>-э</w:t>
                  </w:r>
                  <w:proofErr w:type="gramEnd"/>
                  <w:r w:rsidRPr="00786557">
                    <w:t xml:space="preserve">митентом по собственному усмотрению: </w:t>
                  </w:r>
                </w:p>
                <w:p w:rsidR="00786557" w:rsidRPr="00786557" w:rsidRDefault="00786557" w:rsidP="00B513D3">
                  <w:pPr>
                    <w:pStyle w:val="em-4"/>
                  </w:pPr>
                  <w:r w:rsidRPr="00786557">
                    <w:t>рейтинг ВВВ+ (EXP) являлся ожидаемым (expected rating), был присвоен 27 июня 2016 г. предстоящему на тот момент выпуску облигаций серии 10 и подтвержден 11 июля 2016 г. – накануне размещения.</w:t>
                  </w:r>
                </w:p>
                <w:p w:rsidR="00786557" w:rsidRPr="00786557" w:rsidRDefault="00786557" w:rsidP="00B513D3">
                  <w:pPr>
                    <w:pStyle w:val="em-4"/>
                  </w:pPr>
                </w:p>
                <w:p w:rsidR="00786557" w:rsidRPr="00786557" w:rsidRDefault="00786557" w:rsidP="00B513D3">
                  <w:pPr>
                    <w:pStyle w:val="em-4"/>
                  </w:pPr>
                  <w:r w:rsidRPr="00786557">
                    <w:t xml:space="preserve">Информация о ценных бумагах кредитной организации – эмитента, являющихся </w:t>
                  </w:r>
                  <w:r w:rsidRPr="00786557">
                    <w:lastRenderedPageBreak/>
                    <w:t>объектом, которому присвоен кредитный рейтинг</w:t>
                  </w:r>
                  <w:r w:rsidRPr="00786557">
                    <w:rPr>
                      <w:rStyle w:val="ad"/>
                      <w:vanish/>
                    </w:rPr>
                    <w:footnoteReference w:id="59"/>
                  </w:r>
                  <w:r w:rsidRPr="00786557">
                    <w:t xml:space="preserve">: </w:t>
                  </w:r>
                </w:p>
                <w:p w:rsidR="00786557" w:rsidRPr="00786557" w:rsidRDefault="00786557" w:rsidP="00B513D3">
                  <w:pPr>
                    <w:pStyle w:val="em-4"/>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5119"/>
                  </w:tblGrid>
                  <w:tr w:rsidR="00786557" w:rsidRPr="00786557" w:rsidTr="00B513D3">
                    <w:tc>
                      <w:tcPr>
                        <w:tcW w:w="4020" w:type="dxa"/>
                        <w:shd w:val="clear" w:color="auto" w:fill="auto"/>
                      </w:tcPr>
                      <w:p w:rsidR="00786557" w:rsidRPr="00786557" w:rsidRDefault="00786557" w:rsidP="00B513D3">
                        <w:pPr>
                          <w:pStyle w:val="prilozhenie"/>
                          <w:ind w:firstLine="0"/>
                          <w:rPr>
                            <w:szCs w:val="24"/>
                          </w:rPr>
                        </w:pPr>
                        <w:r w:rsidRPr="00786557">
                          <w:rPr>
                            <w:szCs w:val="24"/>
                          </w:rPr>
                          <w:t>Вид</w:t>
                        </w:r>
                        <w:r w:rsidRPr="00786557">
                          <w:t>:</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облигации</w:t>
                        </w:r>
                      </w:p>
                    </w:tc>
                  </w:tr>
                  <w:tr w:rsidR="00786557" w:rsidRPr="00786557" w:rsidTr="00B513D3">
                    <w:tc>
                      <w:tcPr>
                        <w:tcW w:w="4020" w:type="dxa"/>
                        <w:shd w:val="clear" w:color="auto" w:fill="auto"/>
                      </w:tcPr>
                      <w:p w:rsidR="00786557" w:rsidRPr="00786557" w:rsidRDefault="00786557" w:rsidP="00B513D3">
                        <w:pPr>
                          <w:pStyle w:val="em-6"/>
                          <w:jc w:val="center"/>
                        </w:pPr>
                      </w:p>
                    </w:tc>
                    <w:tc>
                      <w:tcPr>
                        <w:tcW w:w="5194" w:type="dxa"/>
                        <w:shd w:val="clear" w:color="auto" w:fill="auto"/>
                      </w:tcPr>
                      <w:p w:rsidR="00786557" w:rsidRPr="00786557" w:rsidRDefault="00786557" w:rsidP="00B513D3">
                        <w:pPr>
                          <w:pStyle w:val="em-6"/>
                          <w:ind w:firstLine="0"/>
                          <w:jc w:val="center"/>
                          <w:rPr>
                            <w:sz w:val="22"/>
                            <w:szCs w:val="22"/>
                          </w:rPr>
                        </w:pPr>
                        <w:r w:rsidRPr="00786557">
                          <w:rPr>
                            <w:sz w:val="22"/>
                            <w:szCs w:val="22"/>
                          </w:rPr>
                          <w:t>(акции, облигации, опционы кредитной организации - эмитента)</w:t>
                        </w:r>
                      </w:p>
                    </w:tc>
                  </w:tr>
                  <w:tr w:rsidR="00786557" w:rsidRPr="00786557" w:rsidTr="00B513D3">
                    <w:tc>
                      <w:tcPr>
                        <w:tcW w:w="4020" w:type="dxa"/>
                        <w:shd w:val="clear" w:color="auto" w:fill="auto"/>
                      </w:tcPr>
                      <w:p w:rsidR="00786557" w:rsidRPr="00786557" w:rsidRDefault="00786557" w:rsidP="00B513D3">
                        <w:pPr>
                          <w:pStyle w:val="prilozhenie"/>
                          <w:ind w:firstLine="0"/>
                          <w:rPr>
                            <w:szCs w:val="24"/>
                          </w:rPr>
                        </w:pPr>
                        <w:r w:rsidRPr="00786557">
                          <w:rPr>
                            <w:szCs w:val="24"/>
                          </w:rPr>
                          <w:t>Категория  для акций:</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w:t>
                        </w:r>
                      </w:p>
                    </w:tc>
                  </w:tr>
                  <w:tr w:rsidR="00786557" w:rsidRPr="00786557" w:rsidTr="00B513D3">
                    <w:tc>
                      <w:tcPr>
                        <w:tcW w:w="4020" w:type="dxa"/>
                        <w:shd w:val="clear" w:color="auto" w:fill="auto"/>
                      </w:tcPr>
                      <w:p w:rsidR="00786557" w:rsidRPr="00786557" w:rsidRDefault="00786557" w:rsidP="00B513D3">
                        <w:pPr>
                          <w:pStyle w:val="em-6"/>
                          <w:ind w:firstLine="0"/>
                          <w:jc w:val="center"/>
                        </w:pPr>
                      </w:p>
                    </w:tc>
                    <w:tc>
                      <w:tcPr>
                        <w:tcW w:w="5194" w:type="dxa"/>
                        <w:shd w:val="clear" w:color="auto" w:fill="auto"/>
                      </w:tcPr>
                      <w:p w:rsidR="00786557" w:rsidRPr="00786557" w:rsidRDefault="00786557" w:rsidP="00B513D3">
                        <w:pPr>
                          <w:pStyle w:val="em-6"/>
                          <w:ind w:firstLine="0"/>
                          <w:jc w:val="center"/>
                          <w:rPr>
                            <w:sz w:val="22"/>
                            <w:szCs w:val="22"/>
                          </w:rPr>
                        </w:pPr>
                        <w:r w:rsidRPr="00786557">
                          <w:rPr>
                            <w:sz w:val="22"/>
                            <w:szCs w:val="22"/>
                          </w:rPr>
                          <w:t>(обыкновенные, привилегированные)</w:t>
                        </w:r>
                      </w:p>
                    </w:tc>
                  </w:tr>
                  <w:tr w:rsidR="00786557" w:rsidRPr="00786557" w:rsidTr="00B513D3">
                    <w:tc>
                      <w:tcPr>
                        <w:tcW w:w="4020" w:type="dxa"/>
                        <w:shd w:val="clear" w:color="auto" w:fill="auto"/>
                      </w:tcPr>
                      <w:p w:rsidR="00786557" w:rsidRPr="00786557" w:rsidRDefault="00786557" w:rsidP="00B513D3">
                        <w:pPr>
                          <w:pStyle w:val="prilozhenie"/>
                          <w:ind w:firstLine="0"/>
                          <w:rPr>
                            <w:szCs w:val="24"/>
                          </w:rPr>
                        </w:pPr>
                        <w:r w:rsidRPr="00786557">
                          <w:rPr>
                            <w:szCs w:val="24"/>
                          </w:rPr>
                          <w:t>Тип для привилегированных акций:</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w:t>
                        </w:r>
                      </w:p>
                    </w:tc>
                  </w:tr>
                  <w:tr w:rsidR="00786557" w:rsidRPr="00786557" w:rsidTr="00B513D3">
                    <w:tc>
                      <w:tcPr>
                        <w:tcW w:w="4020" w:type="dxa"/>
                        <w:shd w:val="clear" w:color="auto" w:fill="auto"/>
                      </w:tcPr>
                      <w:p w:rsidR="00786557" w:rsidRPr="00786557" w:rsidRDefault="00786557" w:rsidP="00B513D3">
                        <w:pPr>
                          <w:pStyle w:val="em-6"/>
                          <w:ind w:firstLine="0"/>
                          <w:jc w:val="center"/>
                        </w:pPr>
                      </w:p>
                    </w:tc>
                    <w:tc>
                      <w:tcPr>
                        <w:tcW w:w="5194" w:type="dxa"/>
                        <w:shd w:val="clear" w:color="auto" w:fill="auto"/>
                      </w:tcPr>
                      <w:p w:rsidR="00786557" w:rsidRPr="00786557" w:rsidRDefault="00786557" w:rsidP="00B513D3">
                        <w:pPr>
                          <w:pStyle w:val="em-6"/>
                          <w:ind w:firstLine="0"/>
                          <w:jc w:val="center"/>
                          <w:rPr>
                            <w:sz w:val="22"/>
                            <w:szCs w:val="22"/>
                          </w:rPr>
                        </w:pPr>
                        <w:r w:rsidRPr="00786557">
                          <w:rPr>
                            <w:sz w:val="22"/>
                            <w:szCs w:val="22"/>
                          </w:rPr>
                          <w:t>(с определенным размером дивиденда, с неопределенным размером дивиденда, кумулятивные,  конвертируемые)</w:t>
                        </w:r>
                      </w:p>
                    </w:tc>
                  </w:tr>
                  <w:tr w:rsidR="00786557" w:rsidRPr="00786557" w:rsidTr="00B513D3">
                    <w:tc>
                      <w:tcPr>
                        <w:tcW w:w="4020" w:type="dxa"/>
                        <w:shd w:val="clear" w:color="auto" w:fill="auto"/>
                      </w:tcPr>
                      <w:p w:rsidR="00786557" w:rsidRPr="00786557" w:rsidRDefault="00786557" w:rsidP="00B513D3">
                        <w:pPr>
                          <w:pStyle w:val="prilozhenie"/>
                          <w:ind w:firstLine="0"/>
                          <w:rPr>
                            <w:szCs w:val="24"/>
                          </w:rPr>
                        </w:pPr>
                        <w:r w:rsidRPr="00786557">
                          <w:rPr>
                            <w:szCs w:val="24"/>
                          </w:rPr>
                          <w:t>Иные идентификационные признаки:</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Процентные документарные неконвертируемые облигац</w:t>
                        </w:r>
                        <w:proofErr w:type="gramStart"/>
                        <w:r w:rsidRPr="00786557">
                          <w:rPr>
                            <w:sz w:val="22"/>
                            <w:szCs w:val="22"/>
                          </w:rPr>
                          <w:t>ии ООО</w:t>
                        </w:r>
                        <w:proofErr w:type="gramEnd"/>
                        <w:r w:rsidRPr="00786557">
                          <w:rPr>
                            <w:sz w:val="22"/>
                            <w:szCs w:val="22"/>
                          </w:rPr>
                          <w:t xml:space="preserve"> «Фольксваген Банк РУС» серии 10 на предъявителя, с обязательным централизованным хранением, ISIN – </w:t>
                        </w:r>
                        <w:r w:rsidRPr="00786557">
                          <w:rPr>
                            <w:sz w:val="22"/>
                            <w:szCs w:val="22"/>
                          </w:rPr>
                          <w:br/>
                          <w:t>RU000A0JWMT4</w:t>
                        </w:r>
                      </w:p>
                    </w:tc>
                  </w:tr>
                  <w:tr w:rsidR="00786557" w:rsidRPr="00786557" w:rsidTr="00B513D3">
                    <w:tc>
                      <w:tcPr>
                        <w:tcW w:w="4020" w:type="dxa"/>
                        <w:shd w:val="clear" w:color="auto" w:fill="auto"/>
                      </w:tcPr>
                      <w:p w:rsidR="00786557" w:rsidRPr="00786557" w:rsidRDefault="00786557" w:rsidP="00B513D3">
                        <w:pPr>
                          <w:pStyle w:val="prilozhenie"/>
                          <w:ind w:firstLine="0"/>
                          <w:rPr>
                            <w:szCs w:val="24"/>
                          </w:rPr>
                        </w:pPr>
                        <w:r w:rsidRPr="00786557">
                          <w:t>Государственный регистрационный номер выпуска ценных бумаг:</w:t>
                        </w:r>
                      </w:p>
                    </w:tc>
                    <w:tc>
                      <w:tcPr>
                        <w:tcW w:w="5194" w:type="dxa"/>
                        <w:shd w:val="clear" w:color="auto" w:fill="auto"/>
                      </w:tcPr>
                      <w:p w:rsidR="00786557" w:rsidRPr="00786557" w:rsidRDefault="00786557" w:rsidP="00B513D3">
                        <w:pPr>
                          <w:pStyle w:val="prilozhenie"/>
                          <w:ind w:firstLine="0"/>
                          <w:jc w:val="left"/>
                          <w:rPr>
                            <w:sz w:val="22"/>
                            <w:szCs w:val="22"/>
                          </w:rPr>
                        </w:pPr>
                        <w:r w:rsidRPr="00786557">
                          <w:rPr>
                            <w:sz w:val="22"/>
                            <w:szCs w:val="22"/>
                          </w:rPr>
                          <w:t>41003500B</w:t>
                        </w:r>
                      </w:p>
                    </w:tc>
                  </w:tr>
                  <w:tr w:rsidR="00786557" w:rsidRPr="00786557" w:rsidTr="00B513D3">
                    <w:tc>
                      <w:tcPr>
                        <w:tcW w:w="4020" w:type="dxa"/>
                        <w:shd w:val="clear" w:color="auto" w:fill="auto"/>
                      </w:tcPr>
                      <w:p w:rsidR="00786557" w:rsidRPr="00786557" w:rsidRDefault="00786557" w:rsidP="00B513D3">
                        <w:pPr>
                          <w:pStyle w:val="prilozhenie"/>
                          <w:ind w:firstLine="0"/>
                          <w:rPr>
                            <w:szCs w:val="24"/>
                          </w:rPr>
                        </w:pPr>
                        <w:r w:rsidRPr="00786557">
                          <w:t>Дата государственной регистрации выпуска:</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15.08.2013</w:t>
                        </w:r>
                      </w:p>
                    </w:tc>
                  </w:tr>
                </w:tbl>
                <w:p w:rsidR="00786557" w:rsidRPr="00786557" w:rsidRDefault="00786557" w:rsidP="00B513D3">
                  <w:pPr>
                    <w:pStyle w:val="em-4"/>
                    <w:rPr>
                      <w:b/>
                    </w:rPr>
                  </w:pPr>
                </w:p>
                <w:p w:rsidR="00786557" w:rsidRPr="00786557" w:rsidRDefault="00786557" w:rsidP="00B513D3">
                  <w:pPr>
                    <w:pStyle w:val="em-4"/>
                    <w:rPr>
                      <w:b/>
                    </w:rPr>
                  </w:pPr>
                  <w:r w:rsidRPr="00786557">
                    <w:rPr>
                      <w:b/>
                    </w:rPr>
                    <w:t>АКРА</w:t>
                  </w:r>
                </w:p>
                <w:p w:rsidR="00786557" w:rsidRPr="00786557" w:rsidRDefault="00786557" w:rsidP="00B513D3">
                  <w:pPr>
                    <w:pStyle w:val="em-4"/>
                  </w:pPr>
                </w:p>
                <w:p w:rsidR="00786557" w:rsidRPr="00786557" w:rsidRDefault="00786557" w:rsidP="00B513D3">
                  <w:pPr>
                    <w:pStyle w:val="em-4"/>
                  </w:pPr>
                  <w:proofErr w:type="gramStart"/>
                  <w:r w:rsidRPr="00786557">
                    <w:t>Сведения о присвоении кредитной организации - эмитенту и (или) ценным бумагам кредитной организации - эмитента кредитного рейтинга (рейтингов) по каждому из известных кредитной организации - эмитенту кредитных рейтингов за последний завершенный отчетный год, а также за период с даты начала текущего года до даты окончания отчетного квартала:</w:t>
                  </w:r>
                  <w:proofErr w:type="gramEnd"/>
                </w:p>
                <w:p w:rsidR="00786557" w:rsidRPr="00786557" w:rsidRDefault="00786557" w:rsidP="00B513D3">
                  <w:pPr>
                    <w:pStyle w:val="em-4"/>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559"/>
                  </w:tblGrid>
                  <w:tr w:rsidR="00786557" w:rsidRPr="00786557" w:rsidTr="00B513D3">
                    <w:tc>
                      <w:tcPr>
                        <w:tcW w:w="4785" w:type="dxa"/>
                        <w:shd w:val="clear" w:color="auto" w:fill="auto"/>
                      </w:tcPr>
                      <w:p w:rsidR="00786557" w:rsidRPr="00786557" w:rsidRDefault="00786557" w:rsidP="00B513D3">
                        <w:pPr>
                          <w:pStyle w:val="em-4"/>
                          <w:ind w:firstLine="0"/>
                        </w:pPr>
                        <w:r w:rsidRPr="00786557">
                          <w:t>объект присвоения кредитного рейтинга:</w:t>
                        </w:r>
                      </w:p>
                    </w:tc>
                    <w:tc>
                      <w:tcPr>
                        <w:tcW w:w="4785" w:type="dxa"/>
                        <w:shd w:val="clear" w:color="auto" w:fill="auto"/>
                      </w:tcPr>
                      <w:p w:rsidR="00786557" w:rsidRPr="00786557" w:rsidRDefault="00786557" w:rsidP="00B513D3">
                        <w:pPr>
                          <w:pStyle w:val="em-4"/>
                          <w:ind w:firstLine="0"/>
                        </w:pPr>
                        <w:r w:rsidRPr="00786557">
                          <w:t>эмитент</w:t>
                        </w:r>
                      </w:p>
                    </w:tc>
                  </w:tr>
                  <w:tr w:rsidR="00786557" w:rsidRPr="00786557" w:rsidTr="00B513D3">
                    <w:tc>
                      <w:tcPr>
                        <w:tcW w:w="4785" w:type="dxa"/>
                        <w:shd w:val="clear" w:color="auto" w:fill="auto"/>
                      </w:tcPr>
                      <w:p w:rsidR="00786557" w:rsidRPr="00786557" w:rsidRDefault="00786557" w:rsidP="00B513D3">
                        <w:pPr>
                          <w:pStyle w:val="em-6"/>
                          <w:jc w:val="center"/>
                        </w:pPr>
                      </w:p>
                    </w:tc>
                    <w:tc>
                      <w:tcPr>
                        <w:tcW w:w="4785" w:type="dxa"/>
                        <w:shd w:val="clear" w:color="auto" w:fill="auto"/>
                      </w:tcPr>
                      <w:p w:rsidR="00786557" w:rsidRPr="00786557" w:rsidRDefault="00786557" w:rsidP="00B513D3">
                        <w:pPr>
                          <w:pStyle w:val="em-6"/>
                          <w:jc w:val="center"/>
                        </w:pPr>
                        <w:r w:rsidRPr="00786557">
                          <w:t xml:space="preserve">(кредитная организация - эмитент, ценные бумаги </w:t>
                        </w:r>
                        <w:r w:rsidRPr="00786557">
                          <w:br/>
                          <w:t>кредитной организации - эмитента)</w:t>
                        </w:r>
                      </w:p>
                    </w:tc>
                  </w:tr>
                  <w:tr w:rsidR="00786557" w:rsidRPr="00786557" w:rsidTr="00B513D3">
                    <w:tc>
                      <w:tcPr>
                        <w:tcW w:w="4785" w:type="dxa"/>
                        <w:shd w:val="clear" w:color="auto" w:fill="auto"/>
                      </w:tcPr>
                      <w:p w:rsidR="00786557" w:rsidRPr="00786557" w:rsidRDefault="00786557" w:rsidP="00B513D3">
                        <w:pPr>
                          <w:pStyle w:val="em-4"/>
                          <w:ind w:firstLine="0"/>
                        </w:pPr>
                        <w:r w:rsidRPr="00786557">
                          <w:t>значение кредитного рейтинга на дату окончания последнего отчетного квартала:</w:t>
                        </w:r>
                      </w:p>
                    </w:tc>
                    <w:tc>
                      <w:tcPr>
                        <w:tcW w:w="4785" w:type="dxa"/>
                        <w:shd w:val="clear" w:color="auto" w:fill="auto"/>
                      </w:tcPr>
                      <w:p w:rsidR="00786557" w:rsidRPr="00786557" w:rsidRDefault="00786557" w:rsidP="00B513D3">
                        <w:pPr>
                          <w:pStyle w:val="em-4"/>
                          <w:ind w:firstLine="0"/>
                        </w:pPr>
                        <w:r w:rsidRPr="00786557">
                          <w:rPr>
                            <w:lang w:val="en-US"/>
                          </w:rPr>
                          <w:t>AAA</w:t>
                        </w:r>
                        <w:r w:rsidRPr="00786557">
                          <w:t>(</w:t>
                        </w:r>
                        <w:r w:rsidRPr="00786557">
                          <w:rPr>
                            <w:lang w:val="en-US"/>
                          </w:rPr>
                          <w:t>RU</w:t>
                        </w:r>
                        <w:r w:rsidRPr="00786557">
                          <w:t>)</w:t>
                        </w:r>
                      </w:p>
                      <w:p w:rsidR="00786557" w:rsidRPr="00786557" w:rsidRDefault="00786557" w:rsidP="00B513D3">
                        <w:pPr>
                          <w:pStyle w:val="em-4"/>
                          <w:ind w:firstLine="0"/>
                        </w:pPr>
                        <w:r w:rsidRPr="00786557">
                          <w:t xml:space="preserve"> </w:t>
                        </w:r>
                      </w:p>
                    </w:tc>
                  </w:tr>
                </w:tbl>
                <w:p w:rsidR="00786557" w:rsidRPr="00786557" w:rsidRDefault="00786557" w:rsidP="00B513D3">
                  <w:pPr>
                    <w:pStyle w:val="em-4"/>
                    <w:ind w:firstLine="0"/>
                  </w:pPr>
                </w:p>
                <w:p w:rsidR="00786557" w:rsidRPr="00786557" w:rsidRDefault="00786557" w:rsidP="00B513D3">
                  <w:pPr>
                    <w:pStyle w:val="em-4"/>
                  </w:pPr>
                  <w:r w:rsidRPr="00786557">
                    <w:t xml:space="preserve">история изменения значений кредитного рейтинга за последний завершенный отчетный год, а также за период </w:t>
                  </w:r>
                  <w:proofErr w:type="gramStart"/>
                  <w:r w:rsidRPr="00786557">
                    <w:t>с даты начала</w:t>
                  </w:r>
                  <w:proofErr w:type="gramEnd"/>
                  <w:r w:rsidRPr="00786557">
                    <w:t xml:space="preserve"> текущего года до даты окончания отчетного квартала: </w:t>
                  </w:r>
                </w:p>
                <w:p w:rsidR="00786557" w:rsidRPr="00786557" w:rsidRDefault="00786557" w:rsidP="00B513D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3007"/>
                    <w:gridCol w:w="3130"/>
                  </w:tblGrid>
                  <w:tr w:rsidR="00786557" w:rsidRPr="00786557" w:rsidTr="00B513D3">
                    <w:tc>
                      <w:tcPr>
                        <w:tcW w:w="2991" w:type="dxa"/>
                        <w:shd w:val="clear" w:color="auto" w:fill="auto"/>
                        <w:vAlign w:val="center"/>
                      </w:tcPr>
                      <w:p w:rsidR="00786557" w:rsidRPr="00786557" w:rsidRDefault="00786557" w:rsidP="00B513D3">
                        <w:pPr>
                          <w:pStyle w:val="prilozhenie"/>
                          <w:ind w:firstLine="0"/>
                          <w:jc w:val="center"/>
                          <w:rPr>
                            <w:sz w:val="22"/>
                            <w:szCs w:val="22"/>
                          </w:rPr>
                        </w:pPr>
                        <w:r w:rsidRPr="00786557">
                          <w:rPr>
                            <w:sz w:val="22"/>
                            <w:szCs w:val="22"/>
                          </w:rPr>
                          <w:t>Отчетная дата</w:t>
                        </w:r>
                      </w:p>
                    </w:tc>
                    <w:tc>
                      <w:tcPr>
                        <w:tcW w:w="3007" w:type="dxa"/>
                        <w:shd w:val="clear" w:color="auto" w:fill="auto"/>
                        <w:vAlign w:val="center"/>
                      </w:tcPr>
                      <w:p w:rsidR="00786557" w:rsidRPr="00786557" w:rsidRDefault="00786557" w:rsidP="00B513D3">
                        <w:pPr>
                          <w:pStyle w:val="prilozhenie"/>
                          <w:ind w:firstLine="0"/>
                          <w:jc w:val="center"/>
                          <w:rPr>
                            <w:sz w:val="22"/>
                            <w:szCs w:val="22"/>
                          </w:rPr>
                        </w:pPr>
                        <w:r w:rsidRPr="00786557">
                          <w:rPr>
                            <w:sz w:val="22"/>
                            <w:szCs w:val="22"/>
                          </w:rPr>
                          <w:t>Значение кредитного рейтинга</w:t>
                        </w:r>
                      </w:p>
                    </w:tc>
                    <w:tc>
                      <w:tcPr>
                        <w:tcW w:w="3130" w:type="dxa"/>
                        <w:shd w:val="clear" w:color="auto" w:fill="auto"/>
                        <w:vAlign w:val="center"/>
                      </w:tcPr>
                      <w:p w:rsidR="00786557" w:rsidRPr="00786557" w:rsidRDefault="00786557" w:rsidP="00B513D3">
                        <w:pPr>
                          <w:pStyle w:val="prilozhenie"/>
                          <w:ind w:firstLine="0"/>
                          <w:jc w:val="center"/>
                          <w:rPr>
                            <w:sz w:val="22"/>
                            <w:szCs w:val="22"/>
                          </w:rPr>
                        </w:pPr>
                        <w:r w:rsidRPr="00786557">
                          <w:rPr>
                            <w:sz w:val="22"/>
                            <w:szCs w:val="22"/>
                          </w:rPr>
                          <w:t>Дата присвоения (изменения) значения кредитного рейтинга</w:t>
                        </w:r>
                      </w:p>
                    </w:tc>
                  </w:tr>
                  <w:tr w:rsidR="00786557" w:rsidRPr="00786557" w:rsidTr="00B513D3">
                    <w:tc>
                      <w:tcPr>
                        <w:tcW w:w="2991"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1</w:t>
                        </w:r>
                      </w:p>
                    </w:tc>
                    <w:tc>
                      <w:tcPr>
                        <w:tcW w:w="3007"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2</w:t>
                        </w:r>
                      </w:p>
                    </w:tc>
                    <w:tc>
                      <w:tcPr>
                        <w:tcW w:w="3130"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3</w:t>
                        </w:r>
                      </w:p>
                    </w:tc>
                  </w:tr>
                  <w:tr w:rsidR="00786557" w:rsidRPr="00786557" w:rsidTr="00B513D3">
                    <w:tc>
                      <w:tcPr>
                        <w:tcW w:w="2991"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01.10.2019</w:t>
                        </w:r>
                      </w:p>
                    </w:tc>
                    <w:tc>
                      <w:tcPr>
                        <w:tcW w:w="3007" w:type="dxa"/>
                        <w:shd w:val="clear" w:color="auto" w:fill="auto"/>
                      </w:tcPr>
                      <w:p w:rsidR="00786557" w:rsidRPr="00786557" w:rsidRDefault="00786557" w:rsidP="00B513D3">
                        <w:pPr>
                          <w:pStyle w:val="prilozhenie"/>
                          <w:ind w:firstLine="0"/>
                          <w:jc w:val="center"/>
                          <w:rPr>
                            <w:sz w:val="22"/>
                            <w:szCs w:val="22"/>
                          </w:rPr>
                        </w:pPr>
                        <w:r w:rsidRPr="00786557">
                          <w:rPr>
                            <w:sz w:val="22"/>
                            <w:lang w:val="en-US"/>
                          </w:rPr>
                          <w:t>AAA</w:t>
                        </w:r>
                        <w:r w:rsidRPr="00786557">
                          <w:rPr>
                            <w:sz w:val="22"/>
                          </w:rPr>
                          <w:t xml:space="preserve"> (</w:t>
                        </w:r>
                        <w:r w:rsidRPr="00786557">
                          <w:rPr>
                            <w:sz w:val="22"/>
                            <w:lang w:val="en-US"/>
                          </w:rPr>
                          <w:t>RU</w:t>
                        </w:r>
                        <w:r w:rsidRPr="00786557">
                          <w:rPr>
                            <w:sz w:val="22"/>
                          </w:rPr>
                          <w:t>)</w:t>
                        </w:r>
                      </w:p>
                    </w:tc>
                    <w:tc>
                      <w:tcPr>
                        <w:tcW w:w="3130" w:type="dxa"/>
                        <w:shd w:val="clear" w:color="auto" w:fill="auto"/>
                      </w:tcPr>
                      <w:p w:rsidR="00786557" w:rsidRPr="00786557" w:rsidRDefault="00786557" w:rsidP="00B513D3">
                        <w:pPr>
                          <w:pStyle w:val="prilozhenie"/>
                          <w:ind w:firstLine="0"/>
                          <w:jc w:val="center"/>
                          <w:rPr>
                            <w:sz w:val="22"/>
                            <w:szCs w:val="22"/>
                          </w:rPr>
                        </w:pPr>
                        <w:r w:rsidRPr="00786557">
                          <w:rPr>
                            <w:sz w:val="22"/>
                            <w:szCs w:val="22"/>
                          </w:rPr>
                          <w:t>12.02.2019</w:t>
                        </w:r>
                      </w:p>
                    </w:tc>
                  </w:tr>
                </w:tbl>
                <w:p w:rsidR="00786557" w:rsidRPr="00786557" w:rsidRDefault="00786557" w:rsidP="00B513D3">
                  <w:pPr>
                    <w:pStyle w:val="em-4"/>
                  </w:pPr>
                  <w:r w:rsidRPr="00786557">
                    <w:t>Сведения об организации, присвоившей кредитный рейтинг: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381"/>
                  </w:tblGrid>
                  <w:tr w:rsidR="00786557" w:rsidRPr="00786557" w:rsidTr="00B513D3">
                    <w:tc>
                      <w:tcPr>
                        <w:tcW w:w="4860" w:type="dxa"/>
                        <w:shd w:val="clear" w:color="auto" w:fill="auto"/>
                      </w:tcPr>
                      <w:p w:rsidR="00786557" w:rsidRPr="00786557" w:rsidRDefault="00786557" w:rsidP="00B513D3">
                        <w:pPr>
                          <w:pStyle w:val="prilozhenie"/>
                          <w:ind w:firstLine="0"/>
                          <w:rPr>
                            <w:sz w:val="22"/>
                            <w:szCs w:val="22"/>
                          </w:rPr>
                        </w:pPr>
                        <w:r w:rsidRPr="00786557">
                          <w:t>Полное фирменное наименование:</w:t>
                        </w:r>
                      </w:p>
                    </w:tc>
                    <w:tc>
                      <w:tcPr>
                        <w:tcW w:w="4602" w:type="dxa"/>
                        <w:shd w:val="clear" w:color="auto" w:fill="auto"/>
                      </w:tcPr>
                      <w:p w:rsidR="00786557" w:rsidRPr="00786557" w:rsidRDefault="00786557" w:rsidP="00B513D3">
                        <w:pPr>
                          <w:pStyle w:val="prilozhenie"/>
                          <w:ind w:firstLine="0"/>
                          <w:rPr>
                            <w:sz w:val="22"/>
                            <w:szCs w:val="22"/>
                          </w:rPr>
                        </w:pPr>
                        <w:r w:rsidRPr="00786557">
                          <w:rPr>
                            <w:sz w:val="22"/>
                            <w:szCs w:val="22"/>
                          </w:rPr>
                          <w:t>Аналитическое кредитное рейтинговое агенство</w:t>
                        </w:r>
                      </w:p>
                    </w:tc>
                  </w:tr>
                  <w:tr w:rsidR="00786557" w:rsidRPr="00786557" w:rsidTr="00B513D3">
                    <w:tc>
                      <w:tcPr>
                        <w:tcW w:w="4860" w:type="dxa"/>
                        <w:shd w:val="clear" w:color="auto" w:fill="auto"/>
                      </w:tcPr>
                      <w:p w:rsidR="00786557" w:rsidRPr="00786557" w:rsidRDefault="00786557" w:rsidP="00B513D3">
                        <w:pPr>
                          <w:pStyle w:val="prilozhenie"/>
                          <w:ind w:firstLine="0"/>
                          <w:rPr>
                            <w:sz w:val="22"/>
                            <w:szCs w:val="22"/>
                          </w:rPr>
                        </w:pPr>
                        <w:r w:rsidRPr="00786557">
                          <w:t>Сокращенное фирменное наименование:</w:t>
                        </w:r>
                      </w:p>
                    </w:tc>
                    <w:tc>
                      <w:tcPr>
                        <w:tcW w:w="4602" w:type="dxa"/>
                        <w:shd w:val="clear" w:color="auto" w:fill="auto"/>
                      </w:tcPr>
                      <w:p w:rsidR="00786557" w:rsidRPr="00786557" w:rsidRDefault="00786557" w:rsidP="00B513D3">
                        <w:pPr>
                          <w:pStyle w:val="prilozhenie"/>
                          <w:ind w:firstLine="0"/>
                          <w:rPr>
                            <w:sz w:val="22"/>
                            <w:szCs w:val="22"/>
                          </w:rPr>
                        </w:pPr>
                        <w:r w:rsidRPr="00786557">
                          <w:rPr>
                            <w:sz w:val="22"/>
                            <w:szCs w:val="22"/>
                          </w:rPr>
                          <w:t>АКРА</w:t>
                        </w:r>
                      </w:p>
                    </w:tc>
                  </w:tr>
                  <w:tr w:rsidR="00786557" w:rsidRPr="00786557" w:rsidTr="00B513D3">
                    <w:tc>
                      <w:tcPr>
                        <w:tcW w:w="4860" w:type="dxa"/>
                        <w:shd w:val="clear" w:color="auto" w:fill="auto"/>
                      </w:tcPr>
                      <w:p w:rsidR="00786557" w:rsidRPr="00786557" w:rsidRDefault="00786557" w:rsidP="00B513D3">
                        <w:pPr>
                          <w:pStyle w:val="prilozhenie"/>
                          <w:ind w:firstLine="0"/>
                          <w:rPr>
                            <w:sz w:val="22"/>
                            <w:szCs w:val="22"/>
                          </w:rPr>
                        </w:pPr>
                        <w:r w:rsidRPr="00786557">
                          <w:t>Наименование (для некоммерческой организации):</w:t>
                        </w:r>
                      </w:p>
                    </w:tc>
                    <w:tc>
                      <w:tcPr>
                        <w:tcW w:w="4602" w:type="dxa"/>
                        <w:shd w:val="clear" w:color="auto" w:fill="auto"/>
                      </w:tcPr>
                      <w:p w:rsidR="00786557" w:rsidRPr="00786557" w:rsidRDefault="00786557" w:rsidP="00B513D3">
                        <w:pPr>
                          <w:pStyle w:val="prilozhenie"/>
                          <w:ind w:firstLine="0"/>
                          <w:rPr>
                            <w:sz w:val="22"/>
                            <w:szCs w:val="22"/>
                          </w:rPr>
                        </w:pPr>
                        <w:r w:rsidRPr="00786557">
                          <w:rPr>
                            <w:sz w:val="22"/>
                            <w:szCs w:val="22"/>
                          </w:rPr>
                          <w:t>-</w:t>
                        </w:r>
                      </w:p>
                    </w:tc>
                  </w:tr>
                  <w:tr w:rsidR="00786557" w:rsidRPr="00786557" w:rsidTr="00B513D3">
                    <w:tc>
                      <w:tcPr>
                        <w:tcW w:w="4860" w:type="dxa"/>
                        <w:shd w:val="clear" w:color="auto" w:fill="auto"/>
                      </w:tcPr>
                      <w:p w:rsidR="00786557" w:rsidRPr="00786557" w:rsidRDefault="00786557" w:rsidP="00B513D3">
                        <w:pPr>
                          <w:pStyle w:val="prilozhenie"/>
                          <w:ind w:firstLine="0"/>
                          <w:rPr>
                            <w:sz w:val="22"/>
                            <w:szCs w:val="22"/>
                          </w:rPr>
                        </w:pPr>
                        <w:r w:rsidRPr="00786557">
                          <w:t>Место нахождения:</w:t>
                        </w:r>
                      </w:p>
                    </w:tc>
                    <w:tc>
                      <w:tcPr>
                        <w:tcW w:w="4602" w:type="dxa"/>
                        <w:shd w:val="clear" w:color="auto" w:fill="auto"/>
                      </w:tcPr>
                      <w:p w:rsidR="00786557" w:rsidRPr="00786557" w:rsidRDefault="00786557" w:rsidP="00B513D3">
                        <w:pPr>
                          <w:pStyle w:val="prilozhenie"/>
                          <w:ind w:firstLine="0"/>
                          <w:jc w:val="left"/>
                          <w:rPr>
                            <w:sz w:val="22"/>
                            <w:szCs w:val="22"/>
                          </w:rPr>
                        </w:pPr>
                        <w:r w:rsidRPr="00786557">
                          <w:rPr>
                            <w:rFonts w:hint="eastAsia"/>
                            <w:sz w:val="22"/>
                            <w:szCs w:val="22"/>
                          </w:rPr>
                          <w:t>Россия</w:t>
                        </w:r>
                        <w:r w:rsidRPr="00786557">
                          <w:rPr>
                            <w:sz w:val="22"/>
                            <w:szCs w:val="22"/>
                          </w:rPr>
                          <w:t xml:space="preserve">, </w:t>
                        </w:r>
                        <w:r w:rsidRPr="00786557">
                          <w:rPr>
                            <w:rFonts w:hint="eastAsia"/>
                            <w:sz w:val="22"/>
                            <w:szCs w:val="22"/>
                          </w:rPr>
                          <w:t>Москва</w:t>
                        </w:r>
                        <w:r w:rsidRPr="00786557">
                          <w:rPr>
                            <w:sz w:val="22"/>
                            <w:szCs w:val="22"/>
                          </w:rPr>
                          <w:t xml:space="preserve">, 115035, </w:t>
                        </w:r>
                        <w:r w:rsidRPr="00786557">
                          <w:rPr>
                            <w:rFonts w:hint="eastAsia"/>
                            <w:sz w:val="22"/>
                            <w:szCs w:val="22"/>
                          </w:rPr>
                          <w:t>Садовническая</w:t>
                        </w:r>
                        <w:r w:rsidRPr="00786557">
                          <w:rPr>
                            <w:sz w:val="22"/>
                            <w:szCs w:val="22"/>
                          </w:rPr>
                          <w:t xml:space="preserve"> </w:t>
                        </w:r>
                        <w:r w:rsidRPr="00786557">
                          <w:rPr>
                            <w:rFonts w:hint="eastAsia"/>
                            <w:sz w:val="22"/>
                            <w:szCs w:val="22"/>
                          </w:rPr>
                          <w:t>наб</w:t>
                        </w:r>
                        <w:r w:rsidRPr="00786557">
                          <w:rPr>
                            <w:sz w:val="22"/>
                            <w:szCs w:val="22"/>
                          </w:rPr>
                          <w:t>., 75</w:t>
                        </w:r>
                      </w:p>
                    </w:tc>
                  </w:tr>
                  <w:tr w:rsidR="00786557" w:rsidRPr="00786557" w:rsidTr="00B513D3">
                    <w:tc>
                      <w:tcPr>
                        <w:tcW w:w="4860" w:type="dxa"/>
                        <w:shd w:val="clear" w:color="auto" w:fill="auto"/>
                      </w:tcPr>
                      <w:p w:rsidR="00786557" w:rsidRPr="00786557" w:rsidRDefault="00786557" w:rsidP="00B513D3">
                        <w:pPr>
                          <w:pStyle w:val="prilozhenie"/>
                          <w:ind w:firstLine="0"/>
                          <w:rPr>
                            <w:sz w:val="22"/>
                            <w:szCs w:val="22"/>
                          </w:rPr>
                        </w:pPr>
                      </w:p>
                    </w:tc>
                    <w:tc>
                      <w:tcPr>
                        <w:tcW w:w="4602" w:type="dxa"/>
                        <w:shd w:val="clear" w:color="auto" w:fill="auto"/>
                      </w:tcPr>
                      <w:p w:rsidR="00786557" w:rsidRPr="00786557" w:rsidRDefault="00786557" w:rsidP="00B513D3">
                        <w:pPr>
                          <w:pStyle w:val="prilozhenie"/>
                          <w:ind w:firstLine="0"/>
                          <w:rPr>
                            <w:sz w:val="22"/>
                            <w:szCs w:val="22"/>
                          </w:rPr>
                        </w:pPr>
                      </w:p>
                    </w:tc>
                  </w:tr>
                </w:tbl>
                <w:p w:rsidR="00786557" w:rsidRPr="00786557" w:rsidRDefault="00786557" w:rsidP="00B513D3">
                  <w:pPr>
                    <w:pStyle w:val="em-4"/>
                  </w:pPr>
                </w:p>
                <w:p w:rsidR="00786557" w:rsidRPr="00786557" w:rsidRDefault="00786557" w:rsidP="00B513D3">
                  <w:pPr>
                    <w:pStyle w:val="em-4"/>
                  </w:pPr>
                  <w:r w:rsidRPr="00786557">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786557" w:rsidRPr="00786557" w:rsidRDefault="004E0B4A" w:rsidP="00B513D3">
                  <w:pPr>
                    <w:pStyle w:val="em-4"/>
                    <w:rPr>
                      <w:b/>
                    </w:rPr>
                  </w:pPr>
                  <w:hyperlink r:id="rId13" w:history="1">
                    <w:r w:rsidR="00786557" w:rsidRPr="00786557">
                      <w:rPr>
                        <w:rStyle w:val="af1"/>
                        <w:b/>
                        <w:color w:val="auto"/>
                        <w:u w:val="none"/>
                        <w:lang w:val="en-US"/>
                      </w:rPr>
                      <w:t>https</w:t>
                    </w:r>
                    <w:r w:rsidR="00786557" w:rsidRPr="00786557">
                      <w:rPr>
                        <w:rStyle w:val="af1"/>
                        <w:b/>
                        <w:color w:val="auto"/>
                        <w:u w:val="none"/>
                      </w:rPr>
                      <w:t>://</w:t>
                    </w:r>
                    <w:r w:rsidR="00786557" w:rsidRPr="00786557">
                      <w:rPr>
                        <w:rStyle w:val="af1"/>
                        <w:b/>
                        <w:color w:val="auto"/>
                        <w:u w:val="none"/>
                        <w:lang w:val="en-US"/>
                      </w:rPr>
                      <w:t>www</w:t>
                    </w:r>
                    <w:r w:rsidR="00786557" w:rsidRPr="00786557">
                      <w:rPr>
                        <w:rStyle w:val="af1"/>
                        <w:b/>
                        <w:color w:val="auto"/>
                        <w:u w:val="none"/>
                      </w:rPr>
                      <w:t>.</w:t>
                    </w:r>
                    <w:r w:rsidR="00786557" w:rsidRPr="00786557">
                      <w:rPr>
                        <w:rStyle w:val="af1"/>
                        <w:b/>
                        <w:color w:val="auto"/>
                        <w:u w:val="none"/>
                        <w:lang w:val="en-US"/>
                      </w:rPr>
                      <w:t>acra</w:t>
                    </w:r>
                    <w:r w:rsidR="00786557" w:rsidRPr="00786557">
                      <w:rPr>
                        <w:rStyle w:val="af1"/>
                        <w:b/>
                        <w:color w:val="auto"/>
                        <w:u w:val="none"/>
                      </w:rPr>
                      <w:t>-</w:t>
                    </w:r>
                    <w:r w:rsidR="00786557" w:rsidRPr="00786557">
                      <w:rPr>
                        <w:rStyle w:val="af1"/>
                        <w:b/>
                        <w:color w:val="auto"/>
                        <w:u w:val="none"/>
                        <w:lang w:val="en-US"/>
                      </w:rPr>
                      <w:t>ratings</w:t>
                    </w:r>
                    <w:r w:rsidR="00786557" w:rsidRPr="00786557">
                      <w:rPr>
                        <w:rStyle w:val="af1"/>
                        <w:b/>
                        <w:color w:val="auto"/>
                        <w:u w:val="none"/>
                      </w:rPr>
                      <w:t>.</w:t>
                    </w:r>
                    <w:r w:rsidR="00786557" w:rsidRPr="00786557">
                      <w:rPr>
                        <w:rStyle w:val="af1"/>
                        <w:b/>
                        <w:color w:val="auto"/>
                        <w:u w:val="none"/>
                        <w:lang w:val="en-US"/>
                      </w:rPr>
                      <w:t>ru</w:t>
                    </w:r>
                    <w:r w:rsidR="00786557" w:rsidRPr="00786557">
                      <w:rPr>
                        <w:rStyle w:val="af1"/>
                        <w:b/>
                        <w:color w:val="auto"/>
                        <w:u w:val="none"/>
                      </w:rPr>
                      <w:t>/</w:t>
                    </w:r>
                  </w:hyperlink>
                </w:p>
                <w:p w:rsidR="00786557" w:rsidRPr="00786557" w:rsidRDefault="00786557" w:rsidP="00B513D3">
                  <w:pPr>
                    <w:pStyle w:val="em-4"/>
                  </w:pPr>
                  <w:r w:rsidRPr="00786557">
                    <w:t xml:space="preserve">Иные сведения о кредитном рейтинге, указываемые кредитной организацией </w:t>
                  </w:r>
                  <w:proofErr w:type="gramStart"/>
                  <w:r w:rsidRPr="00786557">
                    <w:t>-э</w:t>
                  </w:r>
                  <w:proofErr w:type="gramEnd"/>
                  <w:r w:rsidRPr="00786557">
                    <w:t>митентом по собственному усмотрению: отсутствуют</w:t>
                  </w:r>
                </w:p>
                <w:p w:rsidR="00786557" w:rsidRPr="00786557" w:rsidRDefault="00786557" w:rsidP="00B513D3">
                  <w:pPr>
                    <w:pStyle w:val="em-4"/>
                  </w:pPr>
                </w:p>
                <w:p w:rsidR="00786557" w:rsidRPr="00786557" w:rsidRDefault="00786557" w:rsidP="00B513D3">
                  <w:pPr>
                    <w:pStyle w:val="em-4"/>
                  </w:pPr>
                  <w:r w:rsidRPr="00786557">
                    <w:t xml:space="preserve">Информация о ценных бумагах кредитной организации – эмитента, являющихся </w:t>
                  </w:r>
                  <w:r w:rsidRPr="00786557">
                    <w:lastRenderedPageBreak/>
                    <w:t>объектом, которому присвоен кредитный рейтинг</w:t>
                  </w:r>
                  <w:r w:rsidRPr="00786557">
                    <w:rPr>
                      <w:rStyle w:val="ad"/>
                      <w:vanish/>
                    </w:rPr>
                    <w:footnoteReference w:id="60"/>
                  </w:r>
                  <w:r w:rsidRPr="00786557">
                    <w:t>:</w:t>
                  </w:r>
                </w:p>
                <w:p w:rsidR="00786557" w:rsidRPr="00786557" w:rsidRDefault="00786557" w:rsidP="00B513D3">
                  <w:pPr>
                    <w:pStyle w:val="em-4"/>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5122"/>
                  </w:tblGrid>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Вид:</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облигации</w:t>
                        </w:r>
                      </w:p>
                    </w:tc>
                  </w:tr>
                  <w:tr w:rsidR="00786557" w:rsidRPr="00786557" w:rsidTr="00B513D3">
                    <w:tc>
                      <w:tcPr>
                        <w:tcW w:w="4020" w:type="dxa"/>
                        <w:shd w:val="clear" w:color="auto" w:fill="auto"/>
                      </w:tcPr>
                      <w:p w:rsidR="00786557" w:rsidRPr="00786557" w:rsidRDefault="00786557" w:rsidP="00B513D3">
                        <w:pPr>
                          <w:pStyle w:val="em-6"/>
                          <w:jc w:val="center"/>
                          <w:rPr>
                            <w:sz w:val="22"/>
                            <w:szCs w:val="22"/>
                          </w:rPr>
                        </w:pPr>
                      </w:p>
                    </w:tc>
                    <w:tc>
                      <w:tcPr>
                        <w:tcW w:w="5194" w:type="dxa"/>
                        <w:shd w:val="clear" w:color="auto" w:fill="auto"/>
                      </w:tcPr>
                      <w:p w:rsidR="00786557" w:rsidRPr="00786557" w:rsidRDefault="00786557" w:rsidP="00B513D3">
                        <w:pPr>
                          <w:pStyle w:val="em-6"/>
                          <w:ind w:firstLine="0"/>
                          <w:jc w:val="center"/>
                          <w:rPr>
                            <w:sz w:val="22"/>
                            <w:szCs w:val="22"/>
                          </w:rPr>
                        </w:pPr>
                        <w:r w:rsidRPr="00786557">
                          <w:rPr>
                            <w:sz w:val="22"/>
                            <w:szCs w:val="22"/>
                          </w:rPr>
                          <w:t>(акции, облигации, опционы кредитной организации - эмитента)</w:t>
                        </w:r>
                      </w:p>
                    </w:tc>
                  </w:tr>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Категория  для акций:</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w:t>
                        </w:r>
                      </w:p>
                    </w:tc>
                  </w:tr>
                  <w:tr w:rsidR="00786557" w:rsidRPr="00786557" w:rsidTr="00B513D3">
                    <w:tc>
                      <w:tcPr>
                        <w:tcW w:w="4020" w:type="dxa"/>
                        <w:shd w:val="clear" w:color="auto" w:fill="auto"/>
                      </w:tcPr>
                      <w:p w:rsidR="00786557" w:rsidRPr="00786557" w:rsidRDefault="00786557" w:rsidP="00B513D3">
                        <w:pPr>
                          <w:pStyle w:val="em-6"/>
                          <w:ind w:firstLine="0"/>
                          <w:jc w:val="center"/>
                          <w:rPr>
                            <w:sz w:val="22"/>
                            <w:szCs w:val="22"/>
                          </w:rPr>
                        </w:pPr>
                      </w:p>
                    </w:tc>
                    <w:tc>
                      <w:tcPr>
                        <w:tcW w:w="5194" w:type="dxa"/>
                        <w:shd w:val="clear" w:color="auto" w:fill="auto"/>
                      </w:tcPr>
                      <w:p w:rsidR="00786557" w:rsidRPr="00786557" w:rsidRDefault="00786557" w:rsidP="00B513D3">
                        <w:pPr>
                          <w:pStyle w:val="em-6"/>
                          <w:ind w:firstLine="0"/>
                          <w:jc w:val="center"/>
                          <w:rPr>
                            <w:sz w:val="22"/>
                            <w:szCs w:val="22"/>
                          </w:rPr>
                        </w:pPr>
                        <w:r w:rsidRPr="00786557">
                          <w:rPr>
                            <w:sz w:val="22"/>
                            <w:szCs w:val="22"/>
                          </w:rPr>
                          <w:t>(обыкновенные, привилегированные)</w:t>
                        </w:r>
                      </w:p>
                    </w:tc>
                  </w:tr>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Тип для привилегированных акций:</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w:t>
                        </w:r>
                      </w:p>
                    </w:tc>
                  </w:tr>
                  <w:tr w:rsidR="00786557" w:rsidRPr="00786557" w:rsidTr="00B513D3">
                    <w:tc>
                      <w:tcPr>
                        <w:tcW w:w="4020" w:type="dxa"/>
                        <w:shd w:val="clear" w:color="auto" w:fill="auto"/>
                      </w:tcPr>
                      <w:p w:rsidR="00786557" w:rsidRPr="00786557" w:rsidRDefault="00786557" w:rsidP="00B513D3">
                        <w:pPr>
                          <w:pStyle w:val="em-6"/>
                          <w:ind w:firstLine="0"/>
                          <w:jc w:val="center"/>
                          <w:rPr>
                            <w:sz w:val="22"/>
                            <w:szCs w:val="22"/>
                          </w:rPr>
                        </w:pPr>
                      </w:p>
                    </w:tc>
                    <w:tc>
                      <w:tcPr>
                        <w:tcW w:w="5194" w:type="dxa"/>
                        <w:shd w:val="clear" w:color="auto" w:fill="auto"/>
                      </w:tcPr>
                      <w:p w:rsidR="00786557" w:rsidRPr="00786557" w:rsidRDefault="00786557" w:rsidP="00B513D3">
                        <w:pPr>
                          <w:pStyle w:val="em-6"/>
                          <w:ind w:firstLine="0"/>
                          <w:jc w:val="center"/>
                          <w:rPr>
                            <w:sz w:val="22"/>
                            <w:szCs w:val="22"/>
                          </w:rPr>
                        </w:pPr>
                        <w:r w:rsidRPr="00786557">
                          <w:rPr>
                            <w:sz w:val="22"/>
                            <w:szCs w:val="22"/>
                          </w:rPr>
                          <w:t>(с определенным размером дивиденда, с неопределенным размером дивиденда, кумулятивные,  конвертируемые)</w:t>
                        </w:r>
                      </w:p>
                    </w:tc>
                  </w:tr>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Иные идентификационные признаки:</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Процентные документарные неконвертируемые облигации серии 001Р-02 на предъявителя, международный код (номер) идентификации ценных бумаг (ISIN): RU000A0ZZGE7</w:t>
                        </w:r>
                      </w:p>
                    </w:tc>
                  </w:tr>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Государственный регистрационный номер выпуска ценных бумаг:</w:t>
                        </w:r>
                      </w:p>
                    </w:tc>
                    <w:tc>
                      <w:tcPr>
                        <w:tcW w:w="5194" w:type="dxa"/>
                        <w:shd w:val="clear" w:color="auto" w:fill="auto"/>
                      </w:tcPr>
                      <w:p w:rsidR="00786557" w:rsidRPr="00786557" w:rsidRDefault="00786557" w:rsidP="00B513D3">
                        <w:pPr>
                          <w:pStyle w:val="prilozhenie"/>
                          <w:ind w:firstLine="0"/>
                          <w:jc w:val="left"/>
                          <w:rPr>
                            <w:sz w:val="22"/>
                            <w:szCs w:val="22"/>
                          </w:rPr>
                        </w:pPr>
                        <w:r w:rsidRPr="00786557">
                          <w:rPr>
                            <w:sz w:val="22"/>
                            <w:szCs w:val="22"/>
                          </w:rPr>
                          <w:t>4B020203500B001P</w:t>
                        </w:r>
                      </w:p>
                    </w:tc>
                  </w:tr>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Дата государственной регистрации выпуска:</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lang w:val="en-US"/>
                          </w:rPr>
                          <w:t>08.08.2018</w:t>
                        </w:r>
                      </w:p>
                    </w:tc>
                  </w:tr>
                </w:tbl>
                <w:p w:rsidR="00786557" w:rsidRPr="00786557" w:rsidRDefault="00786557" w:rsidP="00B513D3">
                  <w:pPr>
                    <w:pStyle w:val="em-4"/>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5124"/>
                  </w:tblGrid>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Вид:</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облигации</w:t>
                        </w:r>
                      </w:p>
                    </w:tc>
                  </w:tr>
                  <w:tr w:rsidR="00786557" w:rsidRPr="00786557" w:rsidTr="00B513D3">
                    <w:tc>
                      <w:tcPr>
                        <w:tcW w:w="4020" w:type="dxa"/>
                        <w:shd w:val="clear" w:color="auto" w:fill="auto"/>
                      </w:tcPr>
                      <w:p w:rsidR="00786557" w:rsidRPr="00786557" w:rsidRDefault="00786557" w:rsidP="00B513D3">
                        <w:pPr>
                          <w:pStyle w:val="em-6"/>
                          <w:jc w:val="center"/>
                          <w:rPr>
                            <w:sz w:val="22"/>
                            <w:szCs w:val="22"/>
                          </w:rPr>
                        </w:pPr>
                      </w:p>
                    </w:tc>
                    <w:tc>
                      <w:tcPr>
                        <w:tcW w:w="5194" w:type="dxa"/>
                        <w:shd w:val="clear" w:color="auto" w:fill="auto"/>
                      </w:tcPr>
                      <w:p w:rsidR="00786557" w:rsidRPr="00786557" w:rsidRDefault="00786557" w:rsidP="00B513D3">
                        <w:pPr>
                          <w:pStyle w:val="em-6"/>
                          <w:ind w:firstLine="0"/>
                          <w:jc w:val="center"/>
                          <w:rPr>
                            <w:sz w:val="22"/>
                            <w:szCs w:val="22"/>
                          </w:rPr>
                        </w:pPr>
                        <w:r w:rsidRPr="00786557">
                          <w:rPr>
                            <w:sz w:val="22"/>
                            <w:szCs w:val="22"/>
                          </w:rPr>
                          <w:t>(акции, облигации, опционы кредитной организации - эмитента)</w:t>
                        </w:r>
                      </w:p>
                    </w:tc>
                  </w:tr>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Категория  для акций:</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w:t>
                        </w:r>
                      </w:p>
                    </w:tc>
                  </w:tr>
                  <w:tr w:rsidR="00786557" w:rsidRPr="00786557" w:rsidTr="00B513D3">
                    <w:tc>
                      <w:tcPr>
                        <w:tcW w:w="4020" w:type="dxa"/>
                        <w:shd w:val="clear" w:color="auto" w:fill="auto"/>
                      </w:tcPr>
                      <w:p w:rsidR="00786557" w:rsidRPr="00786557" w:rsidRDefault="00786557" w:rsidP="00B513D3">
                        <w:pPr>
                          <w:pStyle w:val="em-6"/>
                          <w:ind w:firstLine="0"/>
                          <w:jc w:val="center"/>
                          <w:rPr>
                            <w:sz w:val="22"/>
                            <w:szCs w:val="22"/>
                          </w:rPr>
                        </w:pPr>
                      </w:p>
                    </w:tc>
                    <w:tc>
                      <w:tcPr>
                        <w:tcW w:w="5194" w:type="dxa"/>
                        <w:shd w:val="clear" w:color="auto" w:fill="auto"/>
                      </w:tcPr>
                      <w:p w:rsidR="00786557" w:rsidRPr="00786557" w:rsidRDefault="00786557" w:rsidP="00B513D3">
                        <w:pPr>
                          <w:pStyle w:val="em-6"/>
                          <w:ind w:firstLine="0"/>
                          <w:jc w:val="center"/>
                          <w:rPr>
                            <w:sz w:val="22"/>
                            <w:szCs w:val="22"/>
                          </w:rPr>
                        </w:pPr>
                        <w:r w:rsidRPr="00786557">
                          <w:rPr>
                            <w:sz w:val="22"/>
                            <w:szCs w:val="22"/>
                          </w:rPr>
                          <w:t>(обыкновенные, привилегированные)</w:t>
                        </w:r>
                      </w:p>
                    </w:tc>
                  </w:tr>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Тип для привилегированных акций:</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w:t>
                        </w:r>
                      </w:p>
                    </w:tc>
                  </w:tr>
                  <w:tr w:rsidR="00786557" w:rsidRPr="00786557" w:rsidTr="00B513D3">
                    <w:tc>
                      <w:tcPr>
                        <w:tcW w:w="4020" w:type="dxa"/>
                        <w:shd w:val="clear" w:color="auto" w:fill="auto"/>
                      </w:tcPr>
                      <w:p w:rsidR="00786557" w:rsidRPr="00786557" w:rsidRDefault="00786557" w:rsidP="00B513D3">
                        <w:pPr>
                          <w:pStyle w:val="em-6"/>
                          <w:ind w:firstLine="0"/>
                          <w:jc w:val="center"/>
                          <w:rPr>
                            <w:sz w:val="22"/>
                            <w:szCs w:val="22"/>
                          </w:rPr>
                        </w:pPr>
                      </w:p>
                    </w:tc>
                    <w:tc>
                      <w:tcPr>
                        <w:tcW w:w="5194" w:type="dxa"/>
                        <w:shd w:val="clear" w:color="auto" w:fill="auto"/>
                      </w:tcPr>
                      <w:p w:rsidR="00786557" w:rsidRPr="00786557" w:rsidRDefault="00786557" w:rsidP="00B513D3">
                        <w:pPr>
                          <w:pStyle w:val="em-6"/>
                          <w:ind w:firstLine="0"/>
                          <w:jc w:val="center"/>
                          <w:rPr>
                            <w:sz w:val="22"/>
                            <w:szCs w:val="22"/>
                          </w:rPr>
                        </w:pPr>
                        <w:r w:rsidRPr="00786557">
                          <w:rPr>
                            <w:sz w:val="22"/>
                            <w:szCs w:val="22"/>
                          </w:rPr>
                          <w:t>(с определенным размером дивиденда, с неопределенным размером дивиденда, кумулятивные,  конвертируемые)</w:t>
                        </w:r>
                      </w:p>
                    </w:tc>
                  </w:tr>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Иные идентификационные признаки:</w:t>
                        </w:r>
                      </w:p>
                    </w:tc>
                    <w:tc>
                      <w:tcPr>
                        <w:tcW w:w="5194" w:type="dxa"/>
                        <w:shd w:val="clear" w:color="auto" w:fill="auto"/>
                      </w:tcPr>
                      <w:p w:rsidR="00786557" w:rsidRPr="00786557" w:rsidRDefault="00786557" w:rsidP="00B513D3">
                        <w:pPr>
                          <w:pStyle w:val="prilozhenie"/>
                          <w:ind w:firstLine="0"/>
                          <w:rPr>
                            <w:sz w:val="22"/>
                            <w:szCs w:val="22"/>
                          </w:rPr>
                        </w:pPr>
                        <w:r w:rsidRPr="00786557">
                          <w:rPr>
                            <w:sz w:val="22"/>
                            <w:szCs w:val="22"/>
                          </w:rPr>
                          <w:t>Биржевые процентные неконвертируемые документарные облигации на предъявителя с обязательным централизованным хранением серии 001Р-03, международный код идентификации ценных бумаг (ISIN):RU000A1003L1</w:t>
                        </w:r>
                      </w:p>
                    </w:tc>
                  </w:tr>
                  <w:tr w:rsidR="00786557" w:rsidRPr="00786557"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Государственный регистрационный номер выпуска ценных бумаг:</w:t>
                        </w:r>
                      </w:p>
                    </w:tc>
                    <w:tc>
                      <w:tcPr>
                        <w:tcW w:w="5194" w:type="dxa"/>
                        <w:shd w:val="clear" w:color="auto" w:fill="auto"/>
                      </w:tcPr>
                      <w:p w:rsidR="00786557" w:rsidRPr="00786557" w:rsidRDefault="00786557" w:rsidP="00B513D3">
                        <w:pPr>
                          <w:pStyle w:val="prilozhenie"/>
                          <w:ind w:firstLine="0"/>
                          <w:jc w:val="left"/>
                          <w:rPr>
                            <w:sz w:val="22"/>
                            <w:szCs w:val="22"/>
                          </w:rPr>
                        </w:pPr>
                        <w:r w:rsidRPr="00786557">
                          <w:rPr>
                            <w:sz w:val="22"/>
                            <w:szCs w:val="22"/>
                          </w:rPr>
                          <w:t>4B020303500B001P</w:t>
                        </w:r>
                      </w:p>
                    </w:tc>
                  </w:tr>
                  <w:tr w:rsidR="00786557" w:rsidRPr="00EE6DB9" w:rsidTr="00B513D3">
                    <w:tc>
                      <w:tcPr>
                        <w:tcW w:w="4020" w:type="dxa"/>
                        <w:shd w:val="clear" w:color="auto" w:fill="auto"/>
                      </w:tcPr>
                      <w:p w:rsidR="00786557" w:rsidRPr="00786557" w:rsidRDefault="00786557" w:rsidP="00B513D3">
                        <w:pPr>
                          <w:pStyle w:val="prilozhenie"/>
                          <w:ind w:firstLine="0"/>
                          <w:rPr>
                            <w:sz w:val="22"/>
                            <w:szCs w:val="22"/>
                          </w:rPr>
                        </w:pPr>
                        <w:r w:rsidRPr="00786557">
                          <w:rPr>
                            <w:sz w:val="22"/>
                            <w:szCs w:val="22"/>
                          </w:rPr>
                          <w:t>Дата государственной регистрации выпуска:</w:t>
                        </w:r>
                      </w:p>
                    </w:tc>
                    <w:tc>
                      <w:tcPr>
                        <w:tcW w:w="5194" w:type="dxa"/>
                        <w:shd w:val="clear" w:color="auto" w:fill="auto"/>
                      </w:tcPr>
                      <w:p w:rsidR="00786557" w:rsidRPr="00EE6DB9" w:rsidRDefault="00786557" w:rsidP="00B513D3">
                        <w:pPr>
                          <w:pStyle w:val="prilozhenie"/>
                          <w:ind w:firstLine="0"/>
                          <w:rPr>
                            <w:sz w:val="22"/>
                            <w:szCs w:val="22"/>
                          </w:rPr>
                        </w:pPr>
                        <w:r w:rsidRPr="00786557">
                          <w:rPr>
                            <w:sz w:val="22"/>
                            <w:szCs w:val="22"/>
                            <w:lang w:val="en-US"/>
                          </w:rPr>
                          <w:t>08.02.2019</w:t>
                        </w:r>
                      </w:p>
                    </w:tc>
                  </w:tr>
                </w:tbl>
                <w:p w:rsidR="00786557" w:rsidRPr="001C4324" w:rsidRDefault="00786557" w:rsidP="00B513D3">
                  <w:pPr>
                    <w:pStyle w:val="em-4"/>
                  </w:pPr>
                </w:p>
                <w:p w:rsidR="00786557" w:rsidRPr="001C4324" w:rsidRDefault="00786557" w:rsidP="00B513D3">
                  <w:pPr>
                    <w:pStyle w:val="em-4"/>
                    <w:ind w:firstLine="0"/>
                  </w:pPr>
                </w:p>
              </w:tc>
            </w:tr>
          </w:tbl>
          <w:p w:rsidR="00786557" w:rsidRPr="001C4324" w:rsidRDefault="00786557" w:rsidP="00B513D3">
            <w:pPr>
              <w:pStyle w:val="em-4"/>
              <w:ind w:firstLine="0"/>
            </w:pPr>
          </w:p>
        </w:tc>
      </w:tr>
    </w:tbl>
    <w:p w:rsidR="00EE6DB9" w:rsidRPr="001C4324" w:rsidRDefault="00EE6DB9" w:rsidP="00EE6DB9"/>
    <w:p w:rsidR="00B37CA9" w:rsidRPr="006841A5" w:rsidRDefault="00B37CA9" w:rsidP="00CA3327">
      <w:pPr>
        <w:pStyle w:val="em-1"/>
        <w:ind w:right="566"/>
        <w:outlineLvl w:val="1"/>
      </w:pPr>
      <w:bookmarkStart w:id="296" w:name="_Toc32578148"/>
      <w:r w:rsidRPr="006841A5">
        <w:t>8.2. Сведения о каждой категории (типе) акций эмитента</w:t>
      </w:r>
      <w:bookmarkEnd w:id="294"/>
      <w:bookmarkEnd w:id="295"/>
      <w:bookmarkEnd w:id="296"/>
      <w:r w:rsidRPr="006841A5">
        <w:rPr>
          <w:rStyle w:val="ad"/>
          <w:vanish/>
        </w:rPr>
        <w:footnoteReference w:id="61"/>
      </w:r>
    </w:p>
    <w:p w:rsidR="00E8105C" w:rsidRPr="006841A5" w:rsidRDefault="00E8105C" w:rsidP="00CA3327">
      <w:pPr>
        <w:pStyle w:val="em-4"/>
        <w:ind w:right="566"/>
      </w:pPr>
    </w:p>
    <w:tbl>
      <w:tblPr>
        <w:tblW w:w="0" w:type="auto"/>
        <w:tblLook w:val="01E0" w:firstRow="1" w:lastRow="1" w:firstColumn="1" w:lastColumn="1" w:noHBand="0" w:noVBand="0"/>
      </w:tblPr>
      <w:tblGrid>
        <w:gridCol w:w="9570"/>
      </w:tblGrid>
      <w:tr w:rsidR="0098346A" w:rsidRPr="006841A5" w:rsidTr="00ED0418">
        <w:tc>
          <w:tcPr>
            <w:tcW w:w="9570" w:type="dxa"/>
            <w:shd w:val="clear" w:color="auto" w:fill="auto"/>
          </w:tcPr>
          <w:p w:rsidR="00D867B9" w:rsidRPr="006841A5" w:rsidRDefault="000D4F94" w:rsidP="001F6654">
            <w:pPr>
              <w:pStyle w:val="em-4"/>
              <w:ind w:right="-1"/>
            </w:pPr>
            <w:r w:rsidRPr="006841A5">
              <w:t xml:space="preserve">Сведения не указываются, так как </w:t>
            </w:r>
            <w:r w:rsidR="00FA26B7" w:rsidRPr="006841A5">
              <w:t>к</w:t>
            </w:r>
            <w:r w:rsidRPr="006841A5">
              <w:t>редитная организация-эмитент не является акционерным обществом.</w:t>
            </w:r>
          </w:p>
        </w:tc>
      </w:tr>
      <w:tr w:rsidR="0098346A" w:rsidRPr="006841A5" w:rsidTr="00ED0418">
        <w:trPr>
          <w:hidden/>
        </w:trPr>
        <w:tc>
          <w:tcPr>
            <w:tcW w:w="9570" w:type="dxa"/>
            <w:shd w:val="clear" w:color="auto" w:fill="auto"/>
          </w:tcPr>
          <w:p w:rsidR="00D867B9" w:rsidRPr="006841A5" w:rsidRDefault="00D867B9" w:rsidP="001F6654">
            <w:pPr>
              <w:pStyle w:val="prilozhenie"/>
              <w:ind w:right="-1"/>
              <w:rPr>
                <w:vanish/>
                <w:sz w:val="16"/>
                <w:szCs w:val="16"/>
              </w:rPr>
            </w:pPr>
            <w:r w:rsidRPr="006841A5">
              <w:rPr>
                <w:vanish/>
                <w:sz w:val="16"/>
                <w:szCs w:val="16"/>
              </w:rPr>
              <w:t>(право акционера на получение объявленных дивидендов, а в случае, когда уставом кредитной организации - эмитента предусмотрены привилегированные акции двух и более типов, по каждому из которых определен размер дивиденда, - также об очередности выплаты дивидендов по определенному типу привилегированных акций;</w:t>
            </w:r>
          </w:p>
          <w:p w:rsidR="00D867B9" w:rsidRPr="006841A5" w:rsidRDefault="00D867B9" w:rsidP="001F6654">
            <w:pPr>
              <w:pStyle w:val="prilozhenie"/>
              <w:ind w:right="-1"/>
              <w:rPr>
                <w:vanish/>
                <w:sz w:val="16"/>
                <w:szCs w:val="16"/>
              </w:rPr>
            </w:pPr>
            <w:r w:rsidRPr="006841A5">
              <w:rPr>
                <w:vanish/>
                <w:sz w:val="16"/>
                <w:szCs w:val="16"/>
              </w:rP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D867B9" w:rsidRPr="006841A5" w:rsidRDefault="00D867B9" w:rsidP="001F6654">
            <w:pPr>
              <w:pStyle w:val="prilozhenie"/>
              <w:ind w:right="-1"/>
              <w:rPr>
                <w:vanish/>
                <w:sz w:val="16"/>
                <w:szCs w:val="16"/>
              </w:rPr>
            </w:pPr>
            <w:r w:rsidRPr="006841A5">
              <w:rPr>
                <w:vanish/>
                <w:sz w:val="16"/>
                <w:szCs w:val="16"/>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кредитной организации - эмитента предусмотрена возможность такой конвертации;</w:t>
            </w:r>
          </w:p>
          <w:p w:rsidR="00D867B9" w:rsidRPr="006841A5" w:rsidRDefault="00D867B9" w:rsidP="001F6654">
            <w:pPr>
              <w:pStyle w:val="prilozhenie"/>
              <w:ind w:right="-1"/>
              <w:rPr>
                <w:vanish/>
                <w:sz w:val="16"/>
                <w:szCs w:val="16"/>
              </w:rPr>
            </w:pPr>
            <w:r w:rsidRPr="006841A5">
              <w:rPr>
                <w:vanish/>
                <w:sz w:val="16"/>
                <w:szCs w:val="16"/>
              </w:rPr>
              <w:t>права акционера на получение части имущества кредитной организации - эмитента в случае ее ликвидации, а в случае, когда уставом кредитной организации - эмитента предусмотрены привилегированные акции двух и более типов, по каждому из которых определена ликвидационная стоимость, - также об очередности выплаты ликвидационной стоимости по определенному типу привилегированных акций;</w:t>
            </w:r>
          </w:p>
          <w:p w:rsidR="00D867B9" w:rsidRPr="006841A5" w:rsidRDefault="00D867B9" w:rsidP="001F6654">
            <w:pPr>
              <w:pStyle w:val="em-4"/>
              <w:ind w:right="-1" w:firstLine="0"/>
            </w:pPr>
            <w:r w:rsidRPr="006841A5">
              <w:rPr>
                <w:vanish/>
                <w:sz w:val="16"/>
                <w:szCs w:val="16"/>
              </w:rPr>
              <w:t>иные сведения об акциях, указываемые кредитной организацией - эмитентом по собственному усмотрению)</w:t>
            </w:r>
          </w:p>
        </w:tc>
      </w:tr>
    </w:tbl>
    <w:p w:rsidR="00B37CA9" w:rsidRPr="006841A5" w:rsidRDefault="00B37CA9" w:rsidP="001F6654">
      <w:pPr>
        <w:pStyle w:val="em-1"/>
        <w:ind w:right="-1"/>
        <w:outlineLvl w:val="1"/>
      </w:pPr>
      <w:bookmarkStart w:id="297" w:name="_Toc322702206"/>
      <w:bookmarkStart w:id="298" w:name="_Toc496012883"/>
      <w:bookmarkStart w:id="299" w:name="_Toc32578149"/>
      <w:r w:rsidRPr="006841A5">
        <w:t>8.3. Сведения о предыдущих выпусках эмиссионных ценных бумаг эмитента, за исключением акций кредитной организации - эмитента</w:t>
      </w:r>
      <w:bookmarkEnd w:id="297"/>
      <w:bookmarkEnd w:id="298"/>
      <w:bookmarkEnd w:id="299"/>
      <w:r w:rsidRPr="006841A5">
        <w:rPr>
          <w:rStyle w:val="ad"/>
          <w:vanish/>
        </w:rPr>
        <w:footnoteReference w:id="62"/>
      </w:r>
    </w:p>
    <w:p w:rsidR="00D867B9" w:rsidRPr="006841A5" w:rsidRDefault="00D867B9" w:rsidP="001F6654">
      <w:pPr>
        <w:pStyle w:val="em-1"/>
        <w:ind w:right="-1"/>
      </w:pPr>
    </w:p>
    <w:p w:rsidR="00E31157" w:rsidRPr="00E31157" w:rsidRDefault="00B37CA9" w:rsidP="001F6654">
      <w:pPr>
        <w:pStyle w:val="em-7"/>
        <w:ind w:right="-1"/>
        <w:outlineLvl w:val="2"/>
      </w:pPr>
      <w:bookmarkStart w:id="300" w:name="_Toc322702207"/>
      <w:bookmarkStart w:id="301" w:name="_Toc496012884"/>
      <w:bookmarkStart w:id="302" w:name="_Toc32578150"/>
      <w:r w:rsidRPr="006841A5">
        <w:t>8.3.1. Сведения о выпусках, все ценные бумаги которых погашены</w:t>
      </w:r>
      <w:bookmarkEnd w:id="300"/>
      <w:bookmarkEnd w:id="301"/>
      <w:bookmarkEnd w:id="302"/>
      <w:r w:rsidRPr="006841A5">
        <w:t xml:space="preserve"> </w:t>
      </w:r>
    </w:p>
    <w:p w:rsidR="002D75F0" w:rsidRPr="006841A5" w:rsidRDefault="002D75F0" w:rsidP="001F6654">
      <w:pPr>
        <w:pStyle w:val="em-7"/>
        <w:ind w:right="-1"/>
      </w:pPr>
    </w:p>
    <w:p w:rsidR="005C50C3" w:rsidRPr="00CB7C2C" w:rsidRDefault="005C50C3" w:rsidP="001F6654">
      <w:pPr>
        <w:pStyle w:val="em-4"/>
        <w:ind w:right="-1"/>
      </w:pPr>
      <w:r w:rsidRPr="006841A5">
        <w:t xml:space="preserve">Сведения по каждому выпуску, все ценные бумаги которого были погашены в течение пяти последних завершенных отчетных лет и периода </w:t>
      </w:r>
      <w:proofErr w:type="gramStart"/>
      <w:r w:rsidRPr="006841A5">
        <w:t>с даты начала</w:t>
      </w:r>
      <w:proofErr w:type="gramEnd"/>
      <w:r w:rsidRPr="006841A5">
        <w:t xml:space="preserve"> текущего года до даты окончания отчетного квартала:</w:t>
      </w:r>
    </w:p>
    <w:p w:rsidR="00E42313" w:rsidRPr="00CB7C2C" w:rsidRDefault="00E42313" w:rsidP="001F6654">
      <w:pPr>
        <w:pStyle w:val="em-4"/>
        <w:ind w:right="-1"/>
      </w:pPr>
    </w:p>
    <w:p w:rsidR="00E42313" w:rsidRPr="00CB7C2C" w:rsidRDefault="00E42313" w:rsidP="001F6654">
      <w:pPr>
        <w:pStyle w:val="em-4"/>
        <w:ind w:right="-1"/>
      </w:pPr>
    </w:p>
    <w:p w:rsidR="00E42313" w:rsidRPr="00CB7C2C" w:rsidRDefault="00E42313" w:rsidP="001F6654">
      <w:pPr>
        <w:pStyle w:val="em-4"/>
        <w:ind w:right="-1"/>
      </w:pPr>
    </w:p>
    <w:p w:rsidR="00E42313" w:rsidRPr="00CB7C2C" w:rsidRDefault="00E42313" w:rsidP="001F6654">
      <w:pPr>
        <w:pStyle w:val="em-4"/>
        <w:ind w:right="-1"/>
      </w:pPr>
    </w:p>
    <w:p w:rsidR="00E42313" w:rsidRPr="00CB7C2C" w:rsidRDefault="00E42313" w:rsidP="001F6654">
      <w:pPr>
        <w:pStyle w:val="em-4"/>
        <w:ind w:right="-1"/>
      </w:pPr>
    </w:p>
    <w:p w:rsidR="00E42313" w:rsidRPr="00CB7C2C" w:rsidRDefault="00E42313" w:rsidP="001F6654">
      <w:pPr>
        <w:pStyle w:val="em-4"/>
        <w:ind w:right="-1"/>
      </w:pPr>
    </w:p>
    <w:p w:rsidR="005C50C3" w:rsidRPr="009D3F44" w:rsidRDefault="005C50C3" w:rsidP="005C50C3">
      <w:pPr>
        <w:pStyle w:val="em-4"/>
        <w:rPr>
          <w:lang w:val="en-US"/>
        </w:rPr>
      </w:pPr>
      <w:r>
        <w:lastRenderedPageBreak/>
        <w:t>1)</w:t>
      </w:r>
    </w:p>
    <w:p w:rsidR="005C50C3" w:rsidRPr="009D3F44" w:rsidRDefault="005C50C3" w:rsidP="005C50C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4458"/>
      </w:tblGrid>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Вид, серия (тип), форма и иные идентификационные признаки ценных бумаг</w:t>
            </w:r>
          </w:p>
        </w:tc>
        <w:tc>
          <w:tcPr>
            <w:tcW w:w="4458" w:type="dxa"/>
            <w:vAlign w:val="center"/>
          </w:tcPr>
          <w:p w:rsidR="005C50C3" w:rsidRPr="006841A5" w:rsidRDefault="005C50C3" w:rsidP="00481BA2">
            <w:pPr>
              <w:pStyle w:val="prilozhenie"/>
              <w:ind w:firstLine="0"/>
              <w:jc w:val="left"/>
              <w:rPr>
                <w:sz w:val="22"/>
                <w:szCs w:val="22"/>
              </w:rPr>
            </w:pPr>
            <w:r w:rsidRPr="006841A5">
              <w:rPr>
                <w:sz w:val="22"/>
                <w:szCs w:val="22"/>
              </w:rPr>
              <w:t>Процентные документарные неконвертируемые облигации серии 07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 xml:space="preserve">Государственный регистрационный номер выпуска ценных бумаг и дата его государственной регистрации (идентификационный номер выпуска и дата его </w:t>
            </w:r>
            <w:proofErr w:type="gramStart"/>
            <w:r w:rsidRPr="006841A5">
              <w:rPr>
                <w:sz w:val="22"/>
                <w:szCs w:val="22"/>
              </w:rPr>
              <w:t>присвоения</w:t>
            </w:r>
            <w:proofErr w:type="gramEnd"/>
            <w:r w:rsidRPr="006841A5">
              <w:rPr>
                <w:sz w:val="22"/>
                <w:szCs w:val="22"/>
              </w:rPr>
              <w:t xml:space="preserve"> в случае если выпуск ценных бумаг не подлежал государственной регистрации)</w:t>
            </w:r>
          </w:p>
        </w:tc>
        <w:tc>
          <w:tcPr>
            <w:tcW w:w="4458" w:type="dxa"/>
            <w:vAlign w:val="center"/>
          </w:tcPr>
          <w:p w:rsidR="005C50C3" w:rsidRPr="006841A5" w:rsidRDefault="005C50C3" w:rsidP="00481BA2">
            <w:pPr>
              <w:pStyle w:val="prilozhenie"/>
              <w:ind w:firstLine="0"/>
              <w:jc w:val="center"/>
              <w:rPr>
                <w:sz w:val="22"/>
                <w:szCs w:val="22"/>
              </w:rPr>
            </w:pPr>
            <w:r w:rsidRPr="006841A5">
              <w:rPr>
                <w:sz w:val="22"/>
                <w:szCs w:val="22"/>
              </w:rPr>
              <w:t>№40703500B от 15.08.2013</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 xml:space="preserve">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w:t>
            </w:r>
            <w:proofErr w:type="gramStart"/>
            <w:r w:rsidRPr="006841A5">
              <w:rPr>
                <w:sz w:val="22"/>
                <w:szCs w:val="22"/>
              </w:rPr>
              <w:t>номер</w:t>
            </w:r>
            <w:proofErr w:type="gramEnd"/>
            <w:r w:rsidRPr="006841A5">
              <w:rPr>
                <w:sz w:val="22"/>
                <w:szCs w:val="22"/>
              </w:rPr>
              <w:t xml:space="preserve"> в случае если выпуск ценных бумаг не подлежал государственной регистрации)</w:t>
            </w:r>
          </w:p>
        </w:tc>
        <w:tc>
          <w:tcPr>
            <w:tcW w:w="4458" w:type="dxa"/>
            <w:vAlign w:val="center"/>
          </w:tcPr>
          <w:p w:rsidR="005C50C3" w:rsidRPr="006841A5" w:rsidRDefault="005C50C3" w:rsidP="00481BA2">
            <w:pPr>
              <w:pStyle w:val="prilozhenie"/>
              <w:ind w:firstLine="0"/>
              <w:jc w:val="left"/>
              <w:rPr>
                <w:sz w:val="22"/>
                <w:szCs w:val="22"/>
              </w:rPr>
            </w:pPr>
            <w:r w:rsidRPr="006841A5">
              <w:rPr>
                <w:sz w:val="22"/>
                <w:szCs w:val="22"/>
              </w:rPr>
              <w:t>Департамент лицензирования деятельности и финансового оздоровления кредитных организаций Банка России</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Количество ценных бумаг выпуска</w:t>
            </w:r>
          </w:p>
        </w:tc>
        <w:tc>
          <w:tcPr>
            <w:tcW w:w="4458" w:type="dxa"/>
            <w:vAlign w:val="center"/>
          </w:tcPr>
          <w:p w:rsidR="005C50C3" w:rsidRPr="006841A5" w:rsidRDefault="005C50C3" w:rsidP="00481BA2">
            <w:pPr>
              <w:pStyle w:val="prilozhenie"/>
              <w:ind w:firstLine="0"/>
              <w:jc w:val="center"/>
              <w:rPr>
                <w:b/>
                <w:i/>
                <w:sz w:val="22"/>
                <w:szCs w:val="22"/>
              </w:rPr>
            </w:pPr>
            <w:r w:rsidRPr="006841A5">
              <w:rPr>
                <w:rStyle w:val="SUBST"/>
                <w:szCs w:val="22"/>
              </w:rPr>
              <w:t>5 000 000 (Пять миллионов) штук</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458" w:type="dxa"/>
            <w:vAlign w:val="center"/>
          </w:tcPr>
          <w:p w:rsidR="005C50C3" w:rsidRPr="006841A5" w:rsidRDefault="005C50C3" w:rsidP="00481BA2">
            <w:pPr>
              <w:pStyle w:val="prilozhenie"/>
              <w:ind w:firstLine="0"/>
              <w:jc w:val="center"/>
              <w:rPr>
                <w:sz w:val="22"/>
                <w:szCs w:val="22"/>
              </w:rPr>
            </w:pPr>
            <w:r w:rsidRPr="006841A5">
              <w:rPr>
                <w:sz w:val="22"/>
                <w:szCs w:val="22"/>
              </w:rPr>
              <w:t>5 000 000 000 (Пять миллиардов) рублей</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Срок (дата) погашения ценных бумаг выпуска</w:t>
            </w:r>
          </w:p>
        </w:tc>
        <w:tc>
          <w:tcPr>
            <w:tcW w:w="4458" w:type="dxa"/>
            <w:vAlign w:val="center"/>
          </w:tcPr>
          <w:p w:rsidR="005C50C3" w:rsidRPr="006841A5" w:rsidRDefault="005C50C3" w:rsidP="00481BA2">
            <w:pPr>
              <w:pStyle w:val="prilozhenie"/>
              <w:ind w:firstLine="0"/>
              <w:jc w:val="center"/>
              <w:rPr>
                <w:sz w:val="22"/>
                <w:szCs w:val="22"/>
              </w:rPr>
            </w:pPr>
            <w:r w:rsidRPr="006841A5">
              <w:rPr>
                <w:sz w:val="22"/>
                <w:szCs w:val="22"/>
              </w:rPr>
              <w:t xml:space="preserve">1830-й (Одна тысяча восемьсот тридцатый) день </w:t>
            </w:r>
            <w:proofErr w:type="gramStart"/>
            <w:r w:rsidRPr="006841A5">
              <w:rPr>
                <w:sz w:val="22"/>
                <w:szCs w:val="22"/>
              </w:rPr>
              <w:t>с даты начала</w:t>
            </w:r>
            <w:proofErr w:type="gramEnd"/>
            <w:r w:rsidRPr="006841A5">
              <w:rPr>
                <w:sz w:val="22"/>
                <w:szCs w:val="22"/>
              </w:rPr>
              <w:t xml:space="preserve"> размещения облигаций</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4458" w:type="dxa"/>
            <w:vAlign w:val="center"/>
          </w:tcPr>
          <w:p w:rsidR="005C50C3" w:rsidRPr="006841A5" w:rsidRDefault="004E0B4A" w:rsidP="00481BA2">
            <w:pPr>
              <w:rPr>
                <w:sz w:val="22"/>
                <w:szCs w:val="22"/>
              </w:rPr>
            </w:pPr>
            <w:hyperlink r:id="rId14" w:history="1">
              <w:r w:rsidR="005C50C3" w:rsidRPr="006841A5">
                <w:rPr>
                  <w:sz w:val="22"/>
                  <w:szCs w:val="22"/>
                </w:rPr>
                <w:t>Досрочное</w:t>
              </w:r>
            </w:hyperlink>
            <w:r w:rsidR="005C50C3" w:rsidRPr="006841A5">
              <w:rPr>
                <w:sz w:val="22"/>
                <w:szCs w:val="22"/>
              </w:rPr>
              <w:t xml:space="preserve"> </w:t>
            </w:r>
            <w:r w:rsidR="005C50C3" w:rsidRPr="006841A5">
              <w:t xml:space="preserve"> погашение </w:t>
            </w:r>
            <w:r w:rsidR="005C50C3" w:rsidRPr="006841A5">
              <w:rPr>
                <w:sz w:val="22"/>
                <w:szCs w:val="22"/>
              </w:rPr>
              <w:t xml:space="preserve">в соответствии с подпунктом Б) пункта 10.2.4.5 Решения о выпуске ценных бумаг и подпунктом (в) пункта 9.1.2 Проспекта ценных бумаг </w:t>
            </w:r>
          </w:p>
          <w:p w:rsidR="005C50C3" w:rsidRPr="006841A5" w:rsidRDefault="005C50C3" w:rsidP="00481BA2">
            <w:pPr>
              <w:pStyle w:val="prilozhenie"/>
              <w:ind w:firstLine="0"/>
              <w:jc w:val="center"/>
              <w:rPr>
                <w:sz w:val="22"/>
                <w:szCs w:val="22"/>
              </w:rPr>
            </w:pPr>
          </w:p>
        </w:tc>
      </w:tr>
    </w:tbl>
    <w:p w:rsidR="005C50C3" w:rsidRDefault="005C50C3" w:rsidP="005C50C3">
      <w:pPr>
        <w:pStyle w:val="em-4"/>
      </w:pPr>
    </w:p>
    <w:p w:rsidR="00CE5171" w:rsidRDefault="00CE5171" w:rsidP="005C50C3">
      <w:pPr>
        <w:pStyle w:val="em-4"/>
      </w:pPr>
    </w:p>
    <w:p w:rsidR="00CE5171" w:rsidRDefault="00CE5171" w:rsidP="005C50C3">
      <w:pPr>
        <w:pStyle w:val="em-4"/>
      </w:pPr>
    </w:p>
    <w:p w:rsidR="005C50C3" w:rsidRDefault="005C50C3" w:rsidP="005C50C3">
      <w:pPr>
        <w:pStyle w:val="em-4"/>
        <w:rPr>
          <w:lang w:val="en-US"/>
        </w:rPr>
      </w:pPr>
      <w:r>
        <w:t>2</w:t>
      </w:r>
      <w:r w:rsidRPr="006841A5">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Процентные документарные неконвертируемые облигации серии 08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C661E5" w:rsidRDefault="005C50C3" w:rsidP="00481BA2">
            <w:pPr>
              <w:pStyle w:val="ConsPlusNormal"/>
              <w:jc w:val="center"/>
            </w:pPr>
          </w:p>
          <w:p w:rsidR="005C50C3" w:rsidRPr="00C661E5" w:rsidRDefault="005C50C3" w:rsidP="00481BA2">
            <w:pPr>
              <w:pStyle w:val="ConsPlusNormal"/>
              <w:jc w:val="center"/>
            </w:pPr>
          </w:p>
          <w:p w:rsidR="005C50C3" w:rsidRDefault="005C50C3" w:rsidP="00481BA2">
            <w:pPr>
              <w:pStyle w:val="ConsPlusNormal"/>
              <w:jc w:val="center"/>
            </w:pPr>
            <w:r w:rsidRPr="006841A5">
              <w:t>№40803500B от 15.08.2013</w:t>
            </w:r>
          </w:p>
        </w:tc>
      </w:tr>
      <w:tr w:rsidR="005C50C3" w:rsidTr="000D1A16">
        <w:trPr>
          <w:cantSplit/>
        </w:trPr>
        <w:tc>
          <w:tcPr>
            <w:tcW w:w="5414" w:type="dxa"/>
          </w:tcPr>
          <w:p w:rsidR="005C50C3" w:rsidRDefault="005C50C3" w:rsidP="00481BA2">
            <w:pPr>
              <w:pStyle w:val="ConsPlusNormal"/>
              <w:jc w:val="both"/>
            </w:pPr>
            <w:r>
              <w:lastRenderedPageBreak/>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942" w:type="dxa"/>
          </w:tcPr>
          <w:p w:rsidR="005C50C3" w:rsidRDefault="005C50C3" w:rsidP="00481BA2">
            <w:pPr>
              <w:pStyle w:val="ConsPlusNormal"/>
            </w:pPr>
            <w:r w:rsidRPr="006841A5">
              <w:rPr>
                <w:rStyle w:val="SUBST"/>
              </w:rPr>
              <w:t>5 000 000 (Пять миллионов)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Default="005C50C3" w:rsidP="00481BA2">
            <w:pPr>
              <w:pStyle w:val="ConsPlusNormal"/>
            </w:pPr>
            <w:r w:rsidRPr="006841A5">
              <w:t>5 000 000 000 (Пять миллиардов)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tcPr>
          <w:p w:rsidR="005C50C3" w:rsidRDefault="005C50C3" w:rsidP="00481BA2">
            <w:pPr>
              <w:pStyle w:val="ConsPlusNormal"/>
            </w:pPr>
            <w:r w:rsidRPr="006841A5">
              <w:t xml:space="preserve">1830-й (Одна тысяча восемьсот тридцатый)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Pr="006841A5" w:rsidRDefault="004E0B4A" w:rsidP="00481BA2">
            <w:pPr>
              <w:rPr>
                <w:sz w:val="22"/>
                <w:szCs w:val="22"/>
              </w:rPr>
            </w:pPr>
            <w:hyperlink r:id="rId15" w:history="1">
              <w:r w:rsidR="005C50C3" w:rsidRPr="006841A5">
                <w:rPr>
                  <w:sz w:val="22"/>
                  <w:szCs w:val="22"/>
                </w:rPr>
                <w:t>Досрочное</w:t>
              </w:r>
            </w:hyperlink>
            <w:r w:rsidR="005C50C3" w:rsidRPr="006841A5">
              <w:rPr>
                <w:sz w:val="22"/>
                <w:szCs w:val="22"/>
              </w:rPr>
              <w:t xml:space="preserve"> </w:t>
            </w:r>
            <w:r w:rsidR="005C50C3" w:rsidRPr="006841A5">
              <w:t xml:space="preserve"> погашение </w:t>
            </w:r>
            <w:r w:rsidR="005C50C3" w:rsidRPr="006841A5">
              <w:rPr>
                <w:sz w:val="22"/>
                <w:szCs w:val="22"/>
              </w:rPr>
              <w:t xml:space="preserve">в соответствии с подпунктом Б) пункта 10.2.4.5 Решения о выпуске ценных бумаг и подпунктом (в) пункта 9.1.2 Проспекта ценных бумаг </w:t>
            </w:r>
          </w:p>
          <w:p w:rsidR="005C50C3" w:rsidRDefault="005C50C3" w:rsidP="00481BA2"/>
        </w:tc>
      </w:tr>
    </w:tbl>
    <w:p w:rsidR="005C50C3" w:rsidRPr="00C661E5" w:rsidRDefault="005C50C3" w:rsidP="005C50C3">
      <w:pPr>
        <w:pStyle w:val="em-4"/>
      </w:pPr>
    </w:p>
    <w:p w:rsidR="005C50C3" w:rsidRPr="006841A5" w:rsidRDefault="005C50C3" w:rsidP="005C50C3">
      <w:pPr>
        <w:pStyle w:val="em-4"/>
        <w:ind w:right="566"/>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5C50C3" w:rsidRPr="006841A5" w:rsidRDefault="005C50C3" w:rsidP="005C50C3">
      <w:pPr>
        <w:pStyle w:val="em-4"/>
        <w:ind w:right="566"/>
      </w:pPr>
    </w:p>
    <w:p w:rsidR="005C50C3" w:rsidRPr="006841A5" w:rsidRDefault="005C50C3" w:rsidP="005C50C3">
      <w:pPr>
        <w:pStyle w:val="em-4"/>
        <w:ind w:right="566"/>
      </w:pPr>
      <w:r w:rsidRPr="006841A5">
        <w:t>Выпуски ценных бумаг, являющиеся дополнительными к данному выпуску, отсутствуют.</w:t>
      </w:r>
    </w:p>
    <w:p w:rsidR="005C50C3" w:rsidRDefault="005C50C3" w:rsidP="005C50C3">
      <w:pPr>
        <w:pStyle w:val="em-4"/>
        <w:ind w:right="566"/>
      </w:pPr>
    </w:p>
    <w:p w:rsidR="00CE5171" w:rsidRDefault="00CE5171" w:rsidP="005C50C3">
      <w:pPr>
        <w:pStyle w:val="em-4"/>
        <w:ind w:right="566"/>
      </w:pPr>
    </w:p>
    <w:p w:rsidR="005C50C3" w:rsidRDefault="005C50C3" w:rsidP="005C50C3">
      <w:pPr>
        <w:pStyle w:val="em-4"/>
        <w:rPr>
          <w:lang w:val="en-US"/>
        </w:rPr>
      </w:pPr>
      <w:r>
        <w:t>3</w:t>
      </w:r>
      <w:r w:rsidRPr="006841A5">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Процентные документарные неконвертируемые облигации серии 09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C661E5" w:rsidRDefault="005C50C3" w:rsidP="00481BA2">
            <w:pPr>
              <w:pStyle w:val="ConsPlusNormal"/>
              <w:jc w:val="center"/>
            </w:pPr>
          </w:p>
          <w:p w:rsidR="005C50C3" w:rsidRPr="00C661E5" w:rsidRDefault="005C50C3" w:rsidP="00481BA2">
            <w:pPr>
              <w:pStyle w:val="ConsPlusNormal"/>
              <w:jc w:val="center"/>
            </w:pPr>
          </w:p>
          <w:p w:rsidR="005C50C3" w:rsidRDefault="005C50C3" w:rsidP="00481BA2">
            <w:pPr>
              <w:pStyle w:val="ConsPlusNormal"/>
              <w:jc w:val="center"/>
            </w:pPr>
            <w:r w:rsidRPr="006841A5">
              <w:t>№40903500B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lastRenderedPageBreak/>
              <w:t>Количество ценных бумаг выпуска</w:t>
            </w:r>
          </w:p>
        </w:tc>
        <w:tc>
          <w:tcPr>
            <w:tcW w:w="3942" w:type="dxa"/>
          </w:tcPr>
          <w:p w:rsidR="005C50C3" w:rsidRDefault="005C50C3" w:rsidP="00481BA2">
            <w:pPr>
              <w:pStyle w:val="ConsPlusNormal"/>
              <w:jc w:val="center"/>
            </w:pPr>
            <w:r w:rsidRPr="006841A5">
              <w:rPr>
                <w:rStyle w:val="SUBST"/>
              </w:rPr>
              <w:t>5 000 000 (Пять миллионов)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Pr="00C661E5" w:rsidRDefault="005C50C3" w:rsidP="00481BA2">
            <w:pPr>
              <w:pStyle w:val="ConsPlusNormal"/>
              <w:jc w:val="center"/>
            </w:pPr>
          </w:p>
          <w:p w:rsidR="005C50C3" w:rsidRPr="00C661E5" w:rsidRDefault="005C50C3" w:rsidP="00481BA2">
            <w:pPr>
              <w:pStyle w:val="ConsPlusNormal"/>
              <w:jc w:val="center"/>
            </w:pPr>
          </w:p>
          <w:p w:rsidR="005C50C3" w:rsidRDefault="005C50C3" w:rsidP="00481BA2">
            <w:pPr>
              <w:pStyle w:val="ConsPlusNormal"/>
              <w:jc w:val="center"/>
            </w:pPr>
            <w:r w:rsidRPr="006841A5">
              <w:t>5 000 000 000 (Пять миллиардов)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tcPr>
          <w:p w:rsidR="005C50C3" w:rsidRDefault="005C50C3" w:rsidP="00481BA2">
            <w:pPr>
              <w:pStyle w:val="ConsPlusNormal"/>
            </w:pPr>
            <w:r w:rsidRPr="006841A5">
              <w:t xml:space="preserve">1830-й (Одна тысяча восемьсот тридцатый)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Pr="006841A5" w:rsidRDefault="004E0B4A" w:rsidP="00481BA2">
            <w:pPr>
              <w:rPr>
                <w:sz w:val="22"/>
                <w:szCs w:val="22"/>
              </w:rPr>
            </w:pPr>
            <w:hyperlink r:id="rId16" w:history="1">
              <w:r w:rsidR="005C50C3" w:rsidRPr="006841A5">
                <w:rPr>
                  <w:sz w:val="22"/>
                  <w:szCs w:val="22"/>
                </w:rPr>
                <w:t>Досрочное</w:t>
              </w:r>
            </w:hyperlink>
            <w:r w:rsidR="005C50C3" w:rsidRPr="006841A5">
              <w:rPr>
                <w:sz w:val="22"/>
                <w:szCs w:val="22"/>
              </w:rPr>
              <w:t xml:space="preserve"> </w:t>
            </w:r>
            <w:r w:rsidR="005C50C3" w:rsidRPr="006841A5">
              <w:t xml:space="preserve"> погашение </w:t>
            </w:r>
            <w:r w:rsidR="005C50C3" w:rsidRPr="006841A5">
              <w:rPr>
                <w:sz w:val="22"/>
                <w:szCs w:val="22"/>
              </w:rPr>
              <w:t xml:space="preserve">в соответствии с подпунктом Б) пункта 10.2.4.5 Решения о выпуске ценных бумаг и подпунктом (в) пункта 9.1.2 Проспекта ценных бумаг </w:t>
            </w:r>
          </w:p>
          <w:p w:rsidR="005C50C3" w:rsidRDefault="005C50C3" w:rsidP="00481BA2"/>
        </w:tc>
      </w:tr>
    </w:tbl>
    <w:p w:rsidR="005C50C3" w:rsidRPr="00C661E5" w:rsidRDefault="005C50C3" w:rsidP="005C50C3">
      <w:pPr>
        <w:pStyle w:val="em-4"/>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 xml:space="preserve">Процентные документарные неконвертируемые </w:t>
            </w:r>
            <w:r>
              <w:t xml:space="preserve">облигации серии </w:t>
            </w:r>
            <w:r w:rsidRPr="0077376A">
              <w:t>10</w:t>
            </w:r>
            <w:r w:rsidRPr="006841A5">
              <w:t xml:space="preserve">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C661E5" w:rsidRDefault="005C50C3" w:rsidP="00481BA2">
            <w:pPr>
              <w:pStyle w:val="ConsPlusNormal"/>
              <w:jc w:val="center"/>
            </w:pPr>
          </w:p>
          <w:p w:rsidR="005C50C3" w:rsidRPr="00C661E5" w:rsidRDefault="005C50C3" w:rsidP="00481BA2">
            <w:pPr>
              <w:pStyle w:val="ConsPlusNormal"/>
              <w:jc w:val="center"/>
            </w:pPr>
          </w:p>
          <w:p w:rsidR="005C50C3" w:rsidRDefault="005C50C3" w:rsidP="00481BA2">
            <w:pPr>
              <w:pStyle w:val="ConsPlusNormal"/>
              <w:jc w:val="center"/>
            </w:pPr>
            <w:r w:rsidRPr="006841A5">
              <w:t>№</w:t>
            </w:r>
            <w:r w:rsidRPr="0077376A">
              <w:t>41003500В</w:t>
            </w:r>
            <w:r w:rsidRPr="006841A5">
              <w:t xml:space="preserve">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942" w:type="dxa"/>
          </w:tcPr>
          <w:p w:rsidR="005C50C3" w:rsidRDefault="005C50C3" w:rsidP="00481BA2">
            <w:pPr>
              <w:pStyle w:val="ConsPlusNormal"/>
              <w:jc w:val="center"/>
            </w:pPr>
            <w:r w:rsidRPr="006841A5">
              <w:rPr>
                <w:rStyle w:val="SUBST"/>
              </w:rPr>
              <w:t>5 000 000 (Пять миллионов)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Pr="00C661E5" w:rsidRDefault="005C50C3" w:rsidP="00481BA2">
            <w:pPr>
              <w:pStyle w:val="ConsPlusNormal"/>
              <w:jc w:val="center"/>
            </w:pPr>
          </w:p>
          <w:p w:rsidR="005C50C3" w:rsidRPr="00C661E5" w:rsidRDefault="005C50C3" w:rsidP="00481BA2">
            <w:pPr>
              <w:pStyle w:val="ConsPlusNormal"/>
              <w:jc w:val="center"/>
            </w:pPr>
          </w:p>
          <w:p w:rsidR="005C50C3" w:rsidRDefault="005C50C3" w:rsidP="00481BA2">
            <w:pPr>
              <w:pStyle w:val="ConsPlusNormal"/>
              <w:jc w:val="center"/>
            </w:pPr>
            <w:r w:rsidRPr="006841A5">
              <w:t>5 000 000 000 (Пять миллиардов)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tcPr>
          <w:p w:rsidR="005C50C3" w:rsidRDefault="005C50C3" w:rsidP="00481BA2">
            <w:pPr>
              <w:pStyle w:val="ConsPlusNormal"/>
            </w:pPr>
            <w:r w:rsidRPr="006841A5">
              <w:t xml:space="preserve">1830-й (Одна тысяча восемьсот тридцатый)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lastRenderedPageBreak/>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Pr="006841A5" w:rsidRDefault="004E0B4A" w:rsidP="00481BA2">
            <w:pPr>
              <w:rPr>
                <w:sz w:val="22"/>
                <w:szCs w:val="22"/>
              </w:rPr>
            </w:pPr>
            <w:hyperlink r:id="rId17" w:history="1">
              <w:r w:rsidR="005C50C3" w:rsidRPr="006841A5">
                <w:rPr>
                  <w:sz w:val="22"/>
                  <w:szCs w:val="22"/>
                </w:rPr>
                <w:t>Досрочное</w:t>
              </w:r>
            </w:hyperlink>
            <w:r w:rsidR="005C50C3" w:rsidRPr="006841A5">
              <w:rPr>
                <w:sz w:val="22"/>
                <w:szCs w:val="22"/>
              </w:rPr>
              <w:t xml:space="preserve"> </w:t>
            </w:r>
            <w:r w:rsidR="005C50C3" w:rsidRPr="006841A5">
              <w:t xml:space="preserve"> погашение </w:t>
            </w:r>
            <w:r w:rsidR="005C50C3" w:rsidRPr="006841A5">
              <w:rPr>
                <w:sz w:val="22"/>
                <w:szCs w:val="22"/>
              </w:rPr>
              <w:t xml:space="preserve">в соответствии с подпунктом Б) пункта 10.2.4.5 Решения о выпуске ценных бумаг и подпунктом (в) пункта 9.1.2 Проспекта ценных бумаг </w:t>
            </w:r>
          </w:p>
          <w:p w:rsidR="005C50C3" w:rsidRDefault="005C50C3" w:rsidP="00481BA2"/>
        </w:tc>
      </w:tr>
    </w:tbl>
    <w:p w:rsidR="005C50C3" w:rsidRPr="002A5D15" w:rsidRDefault="005C50C3" w:rsidP="005C50C3">
      <w:pPr>
        <w:pStyle w:val="em-4"/>
      </w:pPr>
    </w:p>
    <w:p w:rsidR="005C50C3" w:rsidRPr="006841A5" w:rsidRDefault="005C50C3" w:rsidP="001F6654">
      <w:pPr>
        <w:pStyle w:val="em-4"/>
        <w:tabs>
          <w:tab w:val="left" w:pos="9355"/>
        </w:tabs>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5C50C3" w:rsidRPr="006841A5" w:rsidRDefault="005C50C3" w:rsidP="001F6654">
      <w:pPr>
        <w:pStyle w:val="em-4"/>
        <w:tabs>
          <w:tab w:val="left" w:pos="9355"/>
        </w:tabs>
        <w:ind w:right="-1"/>
      </w:pPr>
    </w:p>
    <w:p w:rsidR="005C50C3" w:rsidRPr="006841A5" w:rsidRDefault="005C50C3" w:rsidP="001F6654">
      <w:pPr>
        <w:pStyle w:val="em-4"/>
        <w:tabs>
          <w:tab w:val="left" w:pos="9355"/>
        </w:tabs>
        <w:ind w:right="-1"/>
      </w:pPr>
      <w:r w:rsidRPr="006841A5">
        <w:t>Выпуски ценных бумаг, являющиеся дополнительными к данному выпуску, отсутствуют.</w:t>
      </w:r>
    </w:p>
    <w:p w:rsidR="005C50C3" w:rsidRPr="006841A5" w:rsidRDefault="005C50C3" w:rsidP="001F6654">
      <w:pPr>
        <w:pStyle w:val="em-4"/>
        <w:tabs>
          <w:tab w:val="left" w:pos="9355"/>
        </w:tabs>
        <w:ind w:right="-1"/>
      </w:pPr>
    </w:p>
    <w:p w:rsidR="0081562D" w:rsidRPr="00F31846" w:rsidRDefault="0081562D" w:rsidP="001F6654">
      <w:pPr>
        <w:pStyle w:val="em-4"/>
        <w:tabs>
          <w:tab w:val="left" w:pos="9355"/>
        </w:tabs>
        <w:ind w:right="-1"/>
      </w:pPr>
    </w:p>
    <w:p w:rsidR="005C50C3" w:rsidRDefault="005C50C3" w:rsidP="001F6654">
      <w:pPr>
        <w:pStyle w:val="em-4"/>
        <w:tabs>
          <w:tab w:val="left" w:pos="9355"/>
        </w:tabs>
        <w:ind w:right="-1"/>
      </w:pPr>
      <w:r w:rsidRPr="006841A5">
        <w:t xml:space="preserve">Сведения по каждому выпуску ценных бумаг, которые были признаны несостоявшимися в течение пяти последних завершенных отчетных лет и периода </w:t>
      </w:r>
      <w:proofErr w:type="gramStart"/>
      <w:r w:rsidRPr="006841A5">
        <w:t>с даты начала</w:t>
      </w:r>
      <w:proofErr w:type="gramEnd"/>
      <w:r w:rsidRPr="006841A5">
        <w:t xml:space="preserve"> текущего года до даты окончания отчетного квартала:</w:t>
      </w:r>
    </w:p>
    <w:p w:rsidR="005C50C3" w:rsidRDefault="005C50C3" w:rsidP="001F6654">
      <w:pPr>
        <w:pStyle w:val="em-4"/>
        <w:tabs>
          <w:tab w:val="left" w:pos="9355"/>
        </w:tabs>
        <w:ind w:right="-1"/>
      </w:pPr>
    </w:p>
    <w:p w:rsidR="005C50C3" w:rsidRDefault="005C50C3" w:rsidP="001F6654">
      <w:pPr>
        <w:pStyle w:val="em-4"/>
        <w:tabs>
          <w:tab w:val="left" w:pos="9355"/>
        </w:tabs>
        <w:ind w:right="-1"/>
      </w:pPr>
    </w:p>
    <w:p w:rsidR="005C50C3" w:rsidRDefault="005C50C3" w:rsidP="005C50C3">
      <w:pPr>
        <w:pStyle w:val="em-4"/>
        <w:ind w:right="566"/>
        <w:rPr>
          <w:lang w:val="en-US"/>
        </w:rPr>
      </w:pPr>
      <w:r w:rsidRPr="006841A5">
        <w:t>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Процентные документарные неконвертируемые облигации серии 01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75717F" w:rsidRDefault="005C50C3" w:rsidP="00481BA2">
            <w:pPr>
              <w:pStyle w:val="ConsPlusNormal"/>
              <w:jc w:val="center"/>
            </w:pPr>
          </w:p>
          <w:p w:rsidR="005C50C3" w:rsidRPr="0075717F" w:rsidRDefault="005C50C3" w:rsidP="00481BA2">
            <w:pPr>
              <w:pStyle w:val="ConsPlusNormal"/>
              <w:jc w:val="center"/>
            </w:pPr>
          </w:p>
          <w:p w:rsidR="005C50C3" w:rsidRDefault="005C50C3" w:rsidP="00481BA2">
            <w:pPr>
              <w:pStyle w:val="ConsPlusNormal"/>
              <w:jc w:val="center"/>
            </w:pPr>
            <w:r w:rsidRPr="006841A5">
              <w:t>№40103500B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942" w:type="dxa"/>
          </w:tcPr>
          <w:p w:rsidR="005C50C3" w:rsidRDefault="005C50C3" w:rsidP="00481BA2">
            <w:pPr>
              <w:pStyle w:val="ConsPlusNormal"/>
              <w:jc w:val="center"/>
            </w:pPr>
            <w:r w:rsidRPr="006841A5">
              <w:rPr>
                <w:rStyle w:val="SUBST"/>
              </w:rPr>
              <w:t>2 000 000 (Два миллиона)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Default="005C50C3" w:rsidP="00481BA2">
            <w:pPr>
              <w:pStyle w:val="ConsPlusNormal"/>
              <w:jc w:val="center"/>
            </w:pPr>
            <w:r w:rsidRPr="006841A5">
              <w:t>2 000 000 000 (Два миллиарда)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tcPr>
          <w:p w:rsidR="005C50C3" w:rsidRDefault="005C50C3" w:rsidP="00481BA2">
            <w:pPr>
              <w:pStyle w:val="ConsPlusNormal"/>
            </w:pPr>
            <w:r w:rsidRPr="006841A5">
              <w:t xml:space="preserve">1830-й (Одна тысяча восемьсот тридцатый)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lastRenderedPageBreak/>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Default="005C50C3" w:rsidP="00481BA2">
            <w:r w:rsidRPr="006841A5">
              <w:rPr>
                <w:sz w:val="22"/>
                <w:szCs w:val="22"/>
              </w:rPr>
              <w:t>Размещение Облигаций не осуществлялось. Выпуск признан несостоявшимся</w:t>
            </w:r>
          </w:p>
        </w:tc>
      </w:tr>
    </w:tbl>
    <w:p w:rsidR="005C50C3" w:rsidRPr="0075717F" w:rsidRDefault="005C50C3" w:rsidP="005C50C3">
      <w:pPr>
        <w:pStyle w:val="em-4"/>
        <w:ind w:right="566"/>
      </w:pPr>
    </w:p>
    <w:p w:rsidR="005C50C3" w:rsidRPr="006841A5" w:rsidRDefault="005C50C3" w:rsidP="001F6654">
      <w:pPr>
        <w:pStyle w:val="em-4"/>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81562D" w:rsidRPr="00F31846" w:rsidRDefault="0081562D" w:rsidP="001F6654">
      <w:pPr>
        <w:pStyle w:val="em-4"/>
        <w:ind w:right="-1"/>
      </w:pPr>
    </w:p>
    <w:p w:rsidR="005C50C3" w:rsidRPr="006841A5" w:rsidRDefault="005C50C3" w:rsidP="001F6654">
      <w:pPr>
        <w:pStyle w:val="em-4"/>
        <w:ind w:right="-1"/>
      </w:pPr>
      <w:r w:rsidRPr="006841A5">
        <w:t>Выпуски ценных бумаг, являющиеся дополнительными к данному выпуску, отсутствуют.</w:t>
      </w:r>
    </w:p>
    <w:p w:rsidR="005C50C3" w:rsidRDefault="005C50C3" w:rsidP="005C50C3">
      <w:pPr>
        <w:pStyle w:val="prilozhenie"/>
        <w:jc w:val="right"/>
      </w:pPr>
    </w:p>
    <w:p w:rsidR="005C50C3" w:rsidRDefault="005C50C3" w:rsidP="005C50C3">
      <w:pPr>
        <w:pStyle w:val="prilozhenie"/>
        <w:jc w:val="right"/>
      </w:pPr>
    </w:p>
    <w:p w:rsidR="005C50C3" w:rsidRPr="00BD7298" w:rsidRDefault="005C50C3" w:rsidP="005C50C3">
      <w:pPr>
        <w:pStyle w:val="prilozhenie"/>
        <w:jc w:val="right"/>
        <w:rPr>
          <w:sz w:val="22"/>
          <w:szCs w:val="22"/>
        </w:rPr>
      </w:pPr>
      <w:r w:rsidRPr="006841A5">
        <w:rPr>
          <w:rStyle w:val="ad"/>
          <w:vanish/>
        </w:rPr>
        <w:footnoteReference w:id="63"/>
      </w:r>
      <w:r w:rsidRPr="006841A5">
        <w:rPr>
          <w:vanish/>
        </w:rPr>
        <w:t xml:space="preserve">: </w:t>
      </w:r>
    </w:p>
    <w:p w:rsidR="005C50C3" w:rsidRPr="0081562D" w:rsidRDefault="005C50C3" w:rsidP="005C50C3">
      <w:pPr>
        <w:pStyle w:val="em-4"/>
      </w:pPr>
      <w:r w:rsidRPr="006841A5">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800"/>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800" w:type="dxa"/>
          </w:tcPr>
          <w:p w:rsidR="005C50C3" w:rsidRDefault="005C50C3" w:rsidP="00481BA2">
            <w:pPr>
              <w:pStyle w:val="ConsPlusNormal"/>
            </w:pPr>
            <w:r w:rsidRPr="006841A5">
              <w:t>Процентные документарные неконвертируемые облигации серии 02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800" w:type="dxa"/>
          </w:tcPr>
          <w:p w:rsidR="005C50C3" w:rsidRPr="00FA7F6A" w:rsidRDefault="005C50C3" w:rsidP="00481BA2">
            <w:pPr>
              <w:pStyle w:val="ConsPlusNormal"/>
              <w:jc w:val="center"/>
            </w:pPr>
          </w:p>
          <w:p w:rsidR="005C50C3" w:rsidRPr="00FA7F6A" w:rsidRDefault="005C50C3" w:rsidP="00481BA2">
            <w:pPr>
              <w:pStyle w:val="ConsPlusNormal"/>
              <w:jc w:val="center"/>
            </w:pPr>
          </w:p>
          <w:p w:rsidR="005C50C3" w:rsidRDefault="005C50C3" w:rsidP="00481BA2">
            <w:pPr>
              <w:pStyle w:val="ConsPlusNormal"/>
              <w:jc w:val="center"/>
            </w:pPr>
            <w:r w:rsidRPr="006841A5">
              <w:t>№40203500B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800"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800" w:type="dxa"/>
          </w:tcPr>
          <w:p w:rsidR="005C50C3" w:rsidRDefault="005C50C3" w:rsidP="00481BA2">
            <w:pPr>
              <w:pStyle w:val="ConsPlusNormal"/>
              <w:jc w:val="center"/>
            </w:pPr>
            <w:r w:rsidRPr="006841A5">
              <w:rPr>
                <w:rStyle w:val="SUBST"/>
              </w:rPr>
              <w:t>3 000 000 (Три миллиона)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800" w:type="dxa"/>
          </w:tcPr>
          <w:p w:rsidR="005C50C3" w:rsidRDefault="005C50C3" w:rsidP="00481BA2">
            <w:pPr>
              <w:pStyle w:val="ConsPlusNormal"/>
              <w:jc w:val="center"/>
            </w:pPr>
            <w:r w:rsidRPr="006841A5">
              <w:t>3 000 000 000 (Три миллиарда)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800" w:type="dxa"/>
          </w:tcPr>
          <w:p w:rsidR="005C50C3" w:rsidRDefault="005C50C3" w:rsidP="00481BA2">
            <w:pPr>
              <w:pStyle w:val="ConsPlusNormal"/>
            </w:pPr>
            <w:r w:rsidRPr="006841A5">
              <w:t xml:space="preserve">1830-й (Одна тысяча восемьсот тридцатый)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lastRenderedPageBreak/>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800" w:type="dxa"/>
          </w:tcPr>
          <w:p w:rsidR="005C50C3" w:rsidRDefault="005C50C3" w:rsidP="00481BA2">
            <w:r w:rsidRPr="006841A5">
              <w:rPr>
                <w:sz w:val="22"/>
                <w:szCs w:val="22"/>
              </w:rPr>
              <w:t>Размещение Облигаций не осуществлялось. Выпуск признан несостоявшимся</w:t>
            </w:r>
          </w:p>
        </w:tc>
      </w:tr>
    </w:tbl>
    <w:p w:rsidR="005C50C3" w:rsidRPr="00FA7F6A" w:rsidRDefault="005C50C3" w:rsidP="005C50C3">
      <w:pPr>
        <w:pStyle w:val="em-4"/>
      </w:pPr>
    </w:p>
    <w:p w:rsidR="005C50C3" w:rsidRPr="006841A5" w:rsidRDefault="005C50C3" w:rsidP="001F6654">
      <w:pPr>
        <w:pStyle w:val="em-4"/>
        <w:tabs>
          <w:tab w:val="left" w:pos="9355"/>
        </w:tabs>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81562D" w:rsidRPr="0081562D" w:rsidRDefault="0081562D" w:rsidP="001F6654">
      <w:pPr>
        <w:pStyle w:val="em-4"/>
        <w:tabs>
          <w:tab w:val="left" w:pos="9355"/>
        </w:tabs>
        <w:ind w:right="-1"/>
      </w:pPr>
    </w:p>
    <w:p w:rsidR="005C50C3" w:rsidRPr="006841A5" w:rsidRDefault="005C50C3" w:rsidP="001F6654">
      <w:pPr>
        <w:pStyle w:val="em-4"/>
        <w:tabs>
          <w:tab w:val="left" w:pos="9355"/>
        </w:tabs>
        <w:ind w:right="-1"/>
      </w:pPr>
      <w:r w:rsidRPr="006841A5">
        <w:t>Выпуски ценных бумаг, являющиеся дополнительными к данному выпуску, отсутствуют.</w:t>
      </w:r>
    </w:p>
    <w:p w:rsidR="005C50C3" w:rsidRPr="006841A5" w:rsidRDefault="005C50C3" w:rsidP="001F6654">
      <w:pPr>
        <w:pStyle w:val="em-4"/>
        <w:tabs>
          <w:tab w:val="left" w:pos="9355"/>
        </w:tabs>
        <w:ind w:right="-1"/>
      </w:pPr>
    </w:p>
    <w:p w:rsidR="005C50C3" w:rsidRDefault="005C50C3" w:rsidP="005C50C3">
      <w:pPr>
        <w:pStyle w:val="em-4"/>
      </w:pPr>
    </w:p>
    <w:p w:rsidR="005C50C3" w:rsidRDefault="005C50C3" w:rsidP="005C50C3">
      <w:pPr>
        <w:pStyle w:val="em-4"/>
      </w:pPr>
    </w:p>
    <w:p w:rsidR="005C50C3" w:rsidRPr="0081562D" w:rsidRDefault="005C50C3" w:rsidP="005C50C3">
      <w:pPr>
        <w:pStyle w:val="em-4"/>
      </w:pPr>
      <w:r w:rsidRPr="006841A5">
        <w:t>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Процентные документарные неконвертируемые облигации серии 03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1F1162" w:rsidRDefault="005C50C3" w:rsidP="00481BA2">
            <w:pPr>
              <w:pStyle w:val="ConsPlusNormal"/>
              <w:jc w:val="center"/>
            </w:pPr>
          </w:p>
          <w:p w:rsidR="005C50C3" w:rsidRPr="001F1162" w:rsidRDefault="005C50C3" w:rsidP="00481BA2">
            <w:pPr>
              <w:pStyle w:val="ConsPlusNormal"/>
              <w:jc w:val="center"/>
            </w:pPr>
          </w:p>
          <w:p w:rsidR="005C50C3" w:rsidRDefault="005C50C3" w:rsidP="00481BA2">
            <w:pPr>
              <w:pStyle w:val="ConsPlusNormal"/>
              <w:jc w:val="center"/>
            </w:pPr>
            <w:r w:rsidRPr="006841A5">
              <w:t>№40303500B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942" w:type="dxa"/>
          </w:tcPr>
          <w:p w:rsidR="005C50C3" w:rsidRDefault="005C50C3" w:rsidP="00481BA2">
            <w:pPr>
              <w:pStyle w:val="ConsPlusNormal"/>
              <w:jc w:val="center"/>
            </w:pPr>
            <w:r w:rsidRPr="006841A5">
              <w:rPr>
                <w:rStyle w:val="SUBST"/>
              </w:rPr>
              <w:t>3 000 000 (Три миллиона)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Default="005C50C3" w:rsidP="00481BA2">
            <w:pPr>
              <w:pStyle w:val="ConsPlusNormal"/>
              <w:jc w:val="center"/>
            </w:pPr>
            <w:r w:rsidRPr="006841A5">
              <w:t>3 000 000 000 (Три миллиарда)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tcPr>
          <w:p w:rsidR="005C50C3" w:rsidRDefault="005C50C3" w:rsidP="00481BA2">
            <w:pPr>
              <w:pStyle w:val="ConsPlusNormal"/>
            </w:pPr>
            <w:r w:rsidRPr="006841A5">
              <w:t xml:space="preserve">1830-й (Одна тысяча восемьсот тридцатый)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Default="005C50C3" w:rsidP="00481BA2">
            <w:r w:rsidRPr="006841A5">
              <w:rPr>
                <w:sz w:val="22"/>
                <w:szCs w:val="22"/>
              </w:rPr>
              <w:t>Размещение Облигаций не осуществлялось. Выпуск признан несостоявшимся</w:t>
            </w:r>
          </w:p>
        </w:tc>
      </w:tr>
    </w:tbl>
    <w:p w:rsidR="005C50C3" w:rsidRPr="001F1162" w:rsidRDefault="005C50C3" w:rsidP="005C50C3">
      <w:pPr>
        <w:pStyle w:val="em-4"/>
      </w:pPr>
    </w:p>
    <w:p w:rsidR="005C50C3" w:rsidRPr="006841A5" w:rsidRDefault="005C50C3" w:rsidP="001F6654">
      <w:pPr>
        <w:pStyle w:val="em-4"/>
        <w:ind w:right="-1"/>
      </w:pPr>
      <w:r w:rsidRPr="006841A5">
        <w:lastRenderedPageBreak/>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81562D" w:rsidRPr="00F31846" w:rsidRDefault="0081562D" w:rsidP="001F6654">
      <w:pPr>
        <w:pStyle w:val="em-4"/>
        <w:ind w:right="-1"/>
      </w:pPr>
    </w:p>
    <w:p w:rsidR="005C50C3" w:rsidRPr="006841A5" w:rsidRDefault="005C50C3" w:rsidP="001F6654">
      <w:pPr>
        <w:pStyle w:val="em-4"/>
        <w:ind w:right="-1"/>
      </w:pPr>
      <w:r w:rsidRPr="006841A5">
        <w:t>Выпуски ценных бумаг, являющиеся дополнительными к данному выпуску, отсутствуют.</w:t>
      </w:r>
    </w:p>
    <w:p w:rsidR="005C50C3" w:rsidRPr="006841A5" w:rsidRDefault="005C50C3" w:rsidP="005C50C3">
      <w:pPr>
        <w:pStyle w:val="em-4"/>
        <w:ind w:right="566"/>
      </w:pPr>
    </w:p>
    <w:p w:rsidR="005C50C3" w:rsidRDefault="005C50C3" w:rsidP="005C50C3">
      <w:pPr>
        <w:pStyle w:val="em-4"/>
        <w:ind w:right="566"/>
      </w:pPr>
    </w:p>
    <w:p w:rsidR="005C50C3" w:rsidRPr="004B5AFB" w:rsidRDefault="005C50C3" w:rsidP="005C50C3">
      <w:pPr>
        <w:pStyle w:val="em-4"/>
        <w:ind w:right="566"/>
      </w:pPr>
      <w:r w:rsidRPr="006841A5">
        <w:t>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Процентные документарные неконвертируемые облигации серии 04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4B7B7A" w:rsidRDefault="005C50C3" w:rsidP="00481BA2">
            <w:pPr>
              <w:pStyle w:val="ConsPlusNormal"/>
              <w:jc w:val="center"/>
            </w:pPr>
          </w:p>
          <w:p w:rsidR="005C50C3" w:rsidRPr="004B7B7A" w:rsidRDefault="005C50C3" w:rsidP="00481BA2">
            <w:pPr>
              <w:pStyle w:val="ConsPlusNormal"/>
              <w:jc w:val="center"/>
            </w:pPr>
          </w:p>
          <w:p w:rsidR="005C50C3" w:rsidRDefault="005C50C3" w:rsidP="00481BA2">
            <w:pPr>
              <w:pStyle w:val="ConsPlusNormal"/>
              <w:jc w:val="center"/>
            </w:pPr>
            <w:r w:rsidRPr="006841A5">
              <w:t>№40403500B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942" w:type="dxa"/>
          </w:tcPr>
          <w:p w:rsidR="005C50C3" w:rsidRDefault="005C50C3" w:rsidP="00481BA2">
            <w:pPr>
              <w:pStyle w:val="ConsPlusNormal"/>
              <w:jc w:val="center"/>
            </w:pPr>
            <w:r w:rsidRPr="006841A5">
              <w:rPr>
                <w:rStyle w:val="SUBST"/>
              </w:rPr>
              <w:t>3 000 000 (Три миллиона)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Default="005C50C3" w:rsidP="00481BA2">
            <w:pPr>
              <w:pStyle w:val="ConsPlusNormal"/>
              <w:jc w:val="center"/>
            </w:pPr>
            <w:r w:rsidRPr="006841A5">
              <w:t>3 000 000 000 (Три миллиарда)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tcPr>
          <w:p w:rsidR="005C50C3" w:rsidRDefault="005C50C3" w:rsidP="00481BA2">
            <w:pPr>
              <w:pStyle w:val="ConsPlusNormal"/>
            </w:pPr>
            <w:r w:rsidRPr="006841A5">
              <w:t xml:space="preserve">1830-й (Одна тысяча восемьсот тридцатый)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Default="005C50C3" w:rsidP="00481BA2">
            <w:r w:rsidRPr="006841A5">
              <w:rPr>
                <w:sz w:val="22"/>
                <w:szCs w:val="22"/>
              </w:rPr>
              <w:t>Размещение Облигаций не осуществлялось. Выпуск признан несостоявшимся</w:t>
            </w:r>
          </w:p>
        </w:tc>
      </w:tr>
    </w:tbl>
    <w:p w:rsidR="005C50C3" w:rsidRPr="009D3F44" w:rsidRDefault="005C50C3" w:rsidP="005C50C3">
      <w:pPr>
        <w:pStyle w:val="em-4"/>
        <w:ind w:right="566"/>
      </w:pPr>
    </w:p>
    <w:p w:rsidR="005C50C3" w:rsidRPr="006841A5" w:rsidRDefault="005C50C3" w:rsidP="001F6654">
      <w:pPr>
        <w:pStyle w:val="em-4"/>
        <w:tabs>
          <w:tab w:val="left" w:pos="9355"/>
        </w:tabs>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81562D" w:rsidRPr="00F31846" w:rsidRDefault="0081562D" w:rsidP="001F6654">
      <w:pPr>
        <w:pStyle w:val="em-4"/>
        <w:tabs>
          <w:tab w:val="left" w:pos="9355"/>
        </w:tabs>
        <w:ind w:right="-1"/>
      </w:pPr>
    </w:p>
    <w:p w:rsidR="005C50C3" w:rsidRPr="006841A5" w:rsidRDefault="005C50C3" w:rsidP="001F6654">
      <w:pPr>
        <w:pStyle w:val="em-4"/>
        <w:tabs>
          <w:tab w:val="left" w:pos="9355"/>
        </w:tabs>
        <w:ind w:right="-1"/>
      </w:pPr>
      <w:r w:rsidRPr="006841A5">
        <w:t>Выпуски ценных бумаг, являющиеся дополнительными к данному выпуску, отсутствуют.</w:t>
      </w:r>
    </w:p>
    <w:p w:rsidR="005C50C3" w:rsidRDefault="005C50C3" w:rsidP="005C50C3">
      <w:pPr>
        <w:pStyle w:val="em-4"/>
        <w:ind w:right="566"/>
      </w:pPr>
    </w:p>
    <w:p w:rsidR="00027B28" w:rsidRPr="0081562D" w:rsidRDefault="00027B28" w:rsidP="005C50C3">
      <w:pPr>
        <w:pStyle w:val="em-4"/>
        <w:ind w:right="566"/>
      </w:pPr>
    </w:p>
    <w:p w:rsidR="0081562D" w:rsidRPr="0081562D" w:rsidRDefault="0081562D" w:rsidP="005C50C3">
      <w:pPr>
        <w:pStyle w:val="em-4"/>
        <w:ind w:right="566"/>
      </w:pPr>
    </w:p>
    <w:p w:rsidR="005C50C3" w:rsidRPr="0081562D" w:rsidRDefault="005C50C3" w:rsidP="005C50C3">
      <w:pPr>
        <w:pStyle w:val="em-4"/>
        <w:ind w:right="566"/>
      </w:pPr>
      <w:r w:rsidRPr="006841A5">
        <w:lastRenderedPageBreak/>
        <w:t>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Процентные документарные неконвертируемые облигации серии 05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4B7B7A" w:rsidRDefault="005C50C3" w:rsidP="00481BA2">
            <w:pPr>
              <w:pStyle w:val="ConsPlusNormal"/>
              <w:jc w:val="center"/>
            </w:pPr>
          </w:p>
          <w:p w:rsidR="005C50C3" w:rsidRPr="004B7B7A" w:rsidRDefault="005C50C3" w:rsidP="00481BA2">
            <w:pPr>
              <w:pStyle w:val="ConsPlusNormal"/>
              <w:jc w:val="center"/>
            </w:pPr>
          </w:p>
          <w:p w:rsidR="005C50C3" w:rsidRDefault="005C50C3" w:rsidP="00481BA2">
            <w:pPr>
              <w:pStyle w:val="ConsPlusNormal"/>
              <w:jc w:val="center"/>
            </w:pPr>
            <w:r w:rsidRPr="006841A5">
              <w:t>№40503500B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942" w:type="dxa"/>
          </w:tcPr>
          <w:p w:rsidR="005C50C3" w:rsidRDefault="005C50C3" w:rsidP="00481BA2">
            <w:pPr>
              <w:pStyle w:val="ConsPlusNormal"/>
              <w:jc w:val="center"/>
            </w:pPr>
            <w:r w:rsidRPr="006841A5">
              <w:rPr>
                <w:rStyle w:val="SUBST"/>
              </w:rPr>
              <w:t>3 000 000 (Три миллиона)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Default="005C50C3" w:rsidP="00481BA2">
            <w:pPr>
              <w:pStyle w:val="ConsPlusNormal"/>
              <w:jc w:val="center"/>
            </w:pPr>
            <w:r w:rsidRPr="006841A5">
              <w:t>3 000 000 000 (Три миллиарда)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tcPr>
          <w:p w:rsidR="005C50C3" w:rsidRDefault="005C50C3" w:rsidP="00481BA2">
            <w:pPr>
              <w:pStyle w:val="ConsPlusNormal"/>
            </w:pPr>
            <w:r w:rsidRPr="006841A5">
              <w:t xml:space="preserve">1830-й (Одна тысяча восемьсот тридцатый)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Default="005C50C3" w:rsidP="00481BA2">
            <w:r w:rsidRPr="006841A5">
              <w:rPr>
                <w:sz w:val="22"/>
                <w:szCs w:val="22"/>
              </w:rPr>
              <w:t>Размещение Облигаций не осуществлялось. Выпуск признан несостоявшимся</w:t>
            </w:r>
          </w:p>
        </w:tc>
      </w:tr>
    </w:tbl>
    <w:p w:rsidR="005C50C3" w:rsidRPr="006841A5" w:rsidRDefault="005C50C3" w:rsidP="005C50C3">
      <w:pPr>
        <w:pStyle w:val="em-4"/>
        <w:ind w:right="566"/>
      </w:pPr>
    </w:p>
    <w:p w:rsidR="005C50C3" w:rsidRPr="006841A5" w:rsidRDefault="005C50C3" w:rsidP="001F6654">
      <w:pPr>
        <w:pStyle w:val="em-4"/>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5C50C3" w:rsidRPr="006841A5" w:rsidRDefault="005C50C3" w:rsidP="001F6654">
      <w:pPr>
        <w:pStyle w:val="em-4"/>
        <w:ind w:right="-1"/>
      </w:pPr>
    </w:p>
    <w:p w:rsidR="005C50C3" w:rsidRPr="006841A5" w:rsidRDefault="005C50C3" w:rsidP="001F6654">
      <w:pPr>
        <w:pStyle w:val="em-4"/>
        <w:ind w:right="-1"/>
      </w:pPr>
      <w:r w:rsidRPr="006841A5">
        <w:t>Выпуски ценных бумаг, являющиеся дополнительными к данному выпуску, отсутствуют.</w:t>
      </w:r>
    </w:p>
    <w:p w:rsidR="005C50C3" w:rsidRDefault="005C50C3" w:rsidP="005C50C3">
      <w:pPr>
        <w:pStyle w:val="em-4"/>
        <w:ind w:right="566"/>
      </w:pPr>
    </w:p>
    <w:p w:rsidR="00027B28" w:rsidRDefault="00027B28" w:rsidP="005C50C3">
      <w:pPr>
        <w:pStyle w:val="em-4"/>
        <w:ind w:right="566"/>
      </w:pPr>
    </w:p>
    <w:p w:rsidR="00027B28" w:rsidRDefault="00027B28" w:rsidP="005C50C3">
      <w:pPr>
        <w:pStyle w:val="em-4"/>
        <w:ind w:right="566"/>
      </w:pPr>
    </w:p>
    <w:p w:rsidR="00027B28" w:rsidRDefault="00027B28" w:rsidP="005C50C3">
      <w:pPr>
        <w:pStyle w:val="em-4"/>
        <w:ind w:right="566"/>
      </w:pPr>
    </w:p>
    <w:p w:rsidR="00027B28" w:rsidRPr="00F31846" w:rsidRDefault="00027B28" w:rsidP="005C50C3">
      <w:pPr>
        <w:pStyle w:val="em-4"/>
        <w:ind w:right="566"/>
      </w:pPr>
    </w:p>
    <w:p w:rsidR="0081562D" w:rsidRPr="00F31846" w:rsidRDefault="0081562D" w:rsidP="005C50C3">
      <w:pPr>
        <w:pStyle w:val="em-4"/>
        <w:ind w:right="566"/>
      </w:pPr>
    </w:p>
    <w:p w:rsidR="0081562D" w:rsidRPr="00F31846" w:rsidRDefault="0081562D" w:rsidP="005C50C3">
      <w:pPr>
        <w:pStyle w:val="em-4"/>
        <w:ind w:right="566"/>
      </w:pPr>
    </w:p>
    <w:p w:rsidR="0081562D" w:rsidRPr="00F31846" w:rsidRDefault="0081562D" w:rsidP="005C50C3">
      <w:pPr>
        <w:pStyle w:val="em-4"/>
        <w:ind w:right="566"/>
      </w:pPr>
    </w:p>
    <w:p w:rsidR="0081562D" w:rsidRPr="00F31846" w:rsidRDefault="0081562D" w:rsidP="005C50C3">
      <w:pPr>
        <w:pStyle w:val="em-4"/>
        <w:ind w:right="566"/>
      </w:pPr>
    </w:p>
    <w:p w:rsidR="00027B28" w:rsidRDefault="00027B28" w:rsidP="005C50C3">
      <w:pPr>
        <w:pStyle w:val="em-4"/>
        <w:ind w:right="566"/>
      </w:pPr>
    </w:p>
    <w:p w:rsidR="001F6654" w:rsidRDefault="001F6654" w:rsidP="005C50C3">
      <w:pPr>
        <w:pStyle w:val="em-4"/>
        <w:ind w:right="566"/>
      </w:pPr>
    </w:p>
    <w:p w:rsidR="005C50C3" w:rsidRDefault="005C50C3" w:rsidP="005C50C3">
      <w:pPr>
        <w:pStyle w:val="em-4"/>
        <w:rPr>
          <w:lang w:val="en-US"/>
        </w:rPr>
      </w:pPr>
      <w:r w:rsidRPr="006841A5">
        <w:lastRenderedPageBreak/>
        <w:t>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Процентные документарные неконвертируемые облигации серии 06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4B7B7A" w:rsidRDefault="005C50C3" w:rsidP="00481BA2">
            <w:pPr>
              <w:pStyle w:val="ConsPlusNormal"/>
              <w:jc w:val="center"/>
            </w:pPr>
          </w:p>
          <w:p w:rsidR="005C50C3" w:rsidRPr="004B7B7A" w:rsidRDefault="005C50C3" w:rsidP="00481BA2">
            <w:pPr>
              <w:pStyle w:val="ConsPlusNormal"/>
              <w:jc w:val="center"/>
            </w:pPr>
          </w:p>
          <w:p w:rsidR="005C50C3" w:rsidRDefault="005C50C3" w:rsidP="00481BA2">
            <w:pPr>
              <w:pStyle w:val="ConsPlusNormal"/>
              <w:jc w:val="center"/>
            </w:pPr>
            <w:r w:rsidRPr="006841A5">
              <w:t>№40603500B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942" w:type="dxa"/>
          </w:tcPr>
          <w:p w:rsidR="005C50C3" w:rsidRDefault="005C50C3" w:rsidP="00481BA2">
            <w:pPr>
              <w:pStyle w:val="ConsPlusNormal"/>
              <w:jc w:val="center"/>
            </w:pPr>
            <w:r w:rsidRPr="006841A5">
              <w:rPr>
                <w:rStyle w:val="SUBST"/>
              </w:rPr>
              <w:t>3 000 000 (Три миллиона)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Pr="004B7B7A" w:rsidRDefault="005C50C3" w:rsidP="00481BA2">
            <w:pPr>
              <w:pStyle w:val="ConsPlusNormal"/>
              <w:jc w:val="center"/>
            </w:pPr>
          </w:p>
          <w:p w:rsidR="005C50C3" w:rsidRPr="004B7B7A" w:rsidRDefault="005C50C3" w:rsidP="00481BA2">
            <w:pPr>
              <w:pStyle w:val="ConsPlusNormal"/>
              <w:jc w:val="center"/>
            </w:pPr>
          </w:p>
          <w:p w:rsidR="005C50C3" w:rsidRDefault="005C50C3" w:rsidP="00481BA2">
            <w:pPr>
              <w:pStyle w:val="ConsPlusNormal"/>
              <w:jc w:val="center"/>
            </w:pPr>
            <w:r w:rsidRPr="006841A5">
              <w:t>3 000 000 000 (Три миллиарда)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tcPr>
          <w:p w:rsidR="005C50C3" w:rsidRDefault="005C50C3" w:rsidP="00481BA2">
            <w:pPr>
              <w:pStyle w:val="ConsPlusNormal"/>
            </w:pPr>
            <w:r w:rsidRPr="006841A5">
              <w:t xml:space="preserve">1830-й (Одна тысяча восемьсот тридцатый)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Default="005C50C3" w:rsidP="00481BA2">
            <w:r w:rsidRPr="006841A5">
              <w:rPr>
                <w:sz w:val="22"/>
                <w:szCs w:val="22"/>
              </w:rPr>
              <w:t>Размещение Облигаций не осуществлялось. Выпуск признан несостоявшимся</w:t>
            </w:r>
          </w:p>
        </w:tc>
      </w:tr>
    </w:tbl>
    <w:p w:rsidR="005C50C3" w:rsidRPr="004B7B7A" w:rsidRDefault="005C50C3" w:rsidP="005C50C3">
      <w:pPr>
        <w:pStyle w:val="em-4"/>
      </w:pPr>
    </w:p>
    <w:p w:rsidR="005C50C3" w:rsidRPr="006841A5" w:rsidRDefault="005C50C3" w:rsidP="001F6654">
      <w:pPr>
        <w:pStyle w:val="em-4"/>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5C50C3" w:rsidRPr="006841A5" w:rsidRDefault="005C50C3" w:rsidP="001F6654">
      <w:pPr>
        <w:pStyle w:val="em-4"/>
        <w:ind w:right="-1"/>
      </w:pPr>
    </w:p>
    <w:p w:rsidR="005C50C3" w:rsidRPr="006841A5" w:rsidRDefault="005C50C3" w:rsidP="001F6654">
      <w:pPr>
        <w:pStyle w:val="em-4"/>
        <w:ind w:right="-1"/>
      </w:pPr>
      <w:r w:rsidRPr="006841A5">
        <w:t>Выпуски ценных бумаг, являющиеся дополнительными к данному выпуску, отсутствуют.</w:t>
      </w:r>
    </w:p>
    <w:p w:rsidR="005C50C3" w:rsidRDefault="005C50C3" w:rsidP="005C50C3">
      <w:pPr>
        <w:pStyle w:val="em-4"/>
        <w:ind w:right="566"/>
      </w:pPr>
    </w:p>
    <w:p w:rsidR="005C50C3" w:rsidRDefault="005C50C3" w:rsidP="005C50C3">
      <w:pPr>
        <w:pStyle w:val="em-4"/>
      </w:pPr>
    </w:p>
    <w:p w:rsidR="00027B28" w:rsidRPr="00F31846" w:rsidRDefault="00027B28" w:rsidP="005C50C3">
      <w:pPr>
        <w:pStyle w:val="em-4"/>
      </w:pPr>
    </w:p>
    <w:p w:rsidR="00027B28" w:rsidRPr="00F31846" w:rsidRDefault="00027B28" w:rsidP="005C50C3">
      <w:pPr>
        <w:pStyle w:val="em-4"/>
      </w:pPr>
    </w:p>
    <w:p w:rsidR="00DD26F6" w:rsidRPr="00F31846" w:rsidRDefault="00DD26F6" w:rsidP="005C50C3">
      <w:pPr>
        <w:pStyle w:val="em-4"/>
      </w:pPr>
    </w:p>
    <w:p w:rsidR="0081562D" w:rsidRPr="00F31846" w:rsidRDefault="0081562D" w:rsidP="005C50C3">
      <w:pPr>
        <w:pStyle w:val="em-4"/>
      </w:pPr>
    </w:p>
    <w:p w:rsidR="0081562D" w:rsidRPr="00F31846" w:rsidRDefault="0081562D" w:rsidP="005C50C3">
      <w:pPr>
        <w:pStyle w:val="em-4"/>
      </w:pPr>
    </w:p>
    <w:p w:rsidR="00DD26F6" w:rsidRPr="00F31846" w:rsidRDefault="00DD26F6" w:rsidP="005C50C3">
      <w:pPr>
        <w:pStyle w:val="em-4"/>
      </w:pPr>
    </w:p>
    <w:p w:rsidR="00DD26F6" w:rsidRPr="00F31846" w:rsidRDefault="00DD26F6" w:rsidP="005C50C3">
      <w:pPr>
        <w:pStyle w:val="em-4"/>
      </w:pPr>
    </w:p>
    <w:p w:rsidR="00DD26F6" w:rsidRPr="00F31846" w:rsidRDefault="00DD26F6" w:rsidP="005C50C3">
      <w:pPr>
        <w:pStyle w:val="em-4"/>
      </w:pPr>
    </w:p>
    <w:p w:rsidR="00027B28" w:rsidRDefault="00027B28" w:rsidP="005C50C3">
      <w:pPr>
        <w:pStyle w:val="em-4"/>
      </w:pPr>
    </w:p>
    <w:p w:rsidR="005C50C3" w:rsidRDefault="005C50C3" w:rsidP="005C50C3">
      <w:pPr>
        <w:pStyle w:val="em-4"/>
        <w:rPr>
          <w:lang w:val="en-US"/>
        </w:rPr>
      </w:pPr>
      <w:r w:rsidRPr="006841A5">
        <w:lastRenderedPageBreak/>
        <w:t>7)</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Процентные документарные неконвертируемые облигации серии 11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3B7AF1" w:rsidRDefault="005C50C3" w:rsidP="00481BA2">
            <w:pPr>
              <w:pStyle w:val="ConsPlusNormal"/>
              <w:jc w:val="center"/>
            </w:pPr>
          </w:p>
          <w:p w:rsidR="005C50C3" w:rsidRPr="003B7AF1" w:rsidRDefault="005C50C3" w:rsidP="00481BA2">
            <w:pPr>
              <w:pStyle w:val="ConsPlusNormal"/>
              <w:jc w:val="center"/>
            </w:pPr>
          </w:p>
          <w:p w:rsidR="005C50C3" w:rsidRDefault="005C50C3" w:rsidP="00481BA2">
            <w:pPr>
              <w:pStyle w:val="ConsPlusNormal"/>
              <w:jc w:val="center"/>
            </w:pPr>
            <w:r w:rsidRPr="006841A5">
              <w:t>№41103500B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942" w:type="dxa"/>
          </w:tcPr>
          <w:p w:rsidR="005C50C3" w:rsidRDefault="005C50C3" w:rsidP="00481BA2">
            <w:pPr>
              <w:pStyle w:val="ConsPlusNormal"/>
              <w:jc w:val="center"/>
            </w:pPr>
            <w:r w:rsidRPr="006841A5">
              <w:rPr>
                <w:rStyle w:val="SUBST"/>
              </w:rPr>
              <w:t>5 000 000 (Пять миллионов)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Pr="003B7AF1" w:rsidRDefault="005C50C3" w:rsidP="00481BA2">
            <w:pPr>
              <w:pStyle w:val="ConsPlusNormal"/>
              <w:jc w:val="center"/>
            </w:pPr>
          </w:p>
          <w:p w:rsidR="005C50C3" w:rsidRPr="003B7AF1" w:rsidRDefault="005C50C3" w:rsidP="00481BA2">
            <w:pPr>
              <w:pStyle w:val="ConsPlusNormal"/>
              <w:jc w:val="center"/>
            </w:pPr>
          </w:p>
          <w:p w:rsidR="005C50C3" w:rsidRDefault="005C50C3" w:rsidP="00481BA2">
            <w:pPr>
              <w:pStyle w:val="ConsPlusNormal"/>
              <w:jc w:val="center"/>
            </w:pPr>
            <w:r w:rsidRPr="006841A5">
              <w:t>5 000 000 000 (Пять миллиардов)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tcPr>
          <w:p w:rsidR="005C50C3" w:rsidRDefault="005C50C3" w:rsidP="00481BA2">
            <w:pPr>
              <w:pStyle w:val="ConsPlusNormal"/>
            </w:pPr>
            <w:r w:rsidRPr="006841A5">
              <w:t xml:space="preserve">1830-й (Одна тысяча восемьсот тридцатый)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Default="005C50C3" w:rsidP="00481BA2">
            <w:r w:rsidRPr="006841A5">
              <w:rPr>
                <w:sz w:val="22"/>
                <w:szCs w:val="22"/>
              </w:rPr>
              <w:t>Размещение Облигаций не осуществлялось. Выпуск признан несостоявшимся</w:t>
            </w:r>
          </w:p>
        </w:tc>
      </w:tr>
    </w:tbl>
    <w:p w:rsidR="005C50C3" w:rsidRPr="003B7AF1" w:rsidRDefault="005C50C3" w:rsidP="005C50C3">
      <w:pPr>
        <w:pStyle w:val="em-4"/>
      </w:pPr>
    </w:p>
    <w:p w:rsidR="005C50C3" w:rsidRPr="006841A5" w:rsidRDefault="005C50C3" w:rsidP="001F6654">
      <w:pPr>
        <w:pStyle w:val="em-4"/>
        <w:tabs>
          <w:tab w:val="left" w:pos="9355"/>
        </w:tabs>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5C50C3" w:rsidRPr="006841A5" w:rsidRDefault="005C50C3" w:rsidP="001F6654">
      <w:pPr>
        <w:pStyle w:val="em-4"/>
        <w:tabs>
          <w:tab w:val="left" w:pos="9355"/>
        </w:tabs>
        <w:ind w:right="-1"/>
      </w:pPr>
    </w:p>
    <w:p w:rsidR="005C50C3" w:rsidRPr="00943EF9" w:rsidRDefault="005C50C3" w:rsidP="001F6654">
      <w:pPr>
        <w:pStyle w:val="em-4"/>
        <w:tabs>
          <w:tab w:val="left" w:pos="9355"/>
        </w:tabs>
        <w:ind w:right="-1"/>
      </w:pPr>
      <w:r w:rsidRPr="006841A5">
        <w:t>Выпуски ценных бумаг, являющиеся дополнительными к данному, выпуску отсутствуют.</w:t>
      </w:r>
    </w:p>
    <w:p w:rsidR="005C50C3" w:rsidRDefault="005C50C3" w:rsidP="001F6654">
      <w:pPr>
        <w:pStyle w:val="em-4"/>
        <w:tabs>
          <w:tab w:val="left" w:pos="9355"/>
        </w:tabs>
        <w:ind w:right="-1"/>
      </w:pPr>
    </w:p>
    <w:p w:rsidR="00027B28" w:rsidRDefault="00027B28" w:rsidP="005C50C3">
      <w:pPr>
        <w:pStyle w:val="em-4"/>
        <w:ind w:right="566"/>
      </w:pPr>
    </w:p>
    <w:p w:rsidR="00027B28" w:rsidRDefault="00027B28" w:rsidP="005C50C3">
      <w:pPr>
        <w:pStyle w:val="em-4"/>
        <w:ind w:right="566"/>
      </w:pPr>
    </w:p>
    <w:p w:rsidR="001F6654" w:rsidRDefault="001F6654" w:rsidP="005C50C3">
      <w:pPr>
        <w:pStyle w:val="em-4"/>
        <w:ind w:right="566"/>
      </w:pPr>
    </w:p>
    <w:p w:rsidR="001F6654" w:rsidRDefault="001F6654" w:rsidP="005C50C3">
      <w:pPr>
        <w:pStyle w:val="em-4"/>
        <w:ind w:right="566"/>
      </w:pPr>
    </w:p>
    <w:p w:rsidR="001F6654" w:rsidRDefault="001F6654" w:rsidP="005C50C3">
      <w:pPr>
        <w:pStyle w:val="em-4"/>
        <w:ind w:right="566"/>
      </w:pPr>
    </w:p>
    <w:p w:rsidR="00027B28" w:rsidRDefault="00027B28" w:rsidP="005C50C3">
      <w:pPr>
        <w:pStyle w:val="em-4"/>
        <w:ind w:right="566"/>
      </w:pPr>
    </w:p>
    <w:p w:rsidR="00027B28" w:rsidRPr="00F31846" w:rsidRDefault="00027B28" w:rsidP="005C50C3">
      <w:pPr>
        <w:pStyle w:val="em-4"/>
        <w:ind w:right="566"/>
      </w:pPr>
    </w:p>
    <w:p w:rsidR="0081562D" w:rsidRPr="00F31846" w:rsidRDefault="0081562D" w:rsidP="005C50C3">
      <w:pPr>
        <w:pStyle w:val="em-4"/>
        <w:ind w:right="566"/>
      </w:pPr>
    </w:p>
    <w:p w:rsidR="0081562D" w:rsidRPr="00F31846" w:rsidRDefault="0081562D" w:rsidP="005C50C3">
      <w:pPr>
        <w:pStyle w:val="em-4"/>
        <w:ind w:right="566"/>
      </w:pPr>
    </w:p>
    <w:p w:rsidR="00027B28" w:rsidRDefault="00027B28" w:rsidP="005C50C3">
      <w:pPr>
        <w:pStyle w:val="em-4"/>
        <w:ind w:right="566"/>
      </w:pPr>
    </w:p>
    <w:p w:rsidR="005C50C3" w:rsidRDefault="005C50C3" w:rsidP="005C50C3">
      <w:pPr>
        <w:pStyle w:val="em-4"/>
        <w:ind w:right="566"/>
        <w:rPr>
          <w:lang w:val="en-US"/>
        </w:rPr>
      </w:pPr>
      <w:r w:rsidRPr="006841A5">
        <w:lastRenderedPageBreak/>
        <w:t>8)</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Процентные документарные неконвертируемые облигации серии 12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344CE4" w:rsidRDefault="005C50C3" w:rsidP="00481BA2">
            <w:pPr>
              <w:pStyle w:val="ConsPlusNormal"/>
              <w:jc w:val="center"/>
            </w:pPr>
          </w:p>
          <w:p w:rsidR="005C50C3" w:rsidRPr="00344CE4" w:rsidRDefault="005C50C3" w:rsidP="00481BA2">
            <w:pPr>
              <w:pStyle w:val="ConsPlusNormal"/>
              <w:jc w:val="center"/>
            </w:pPr>
          </w:p>
          <w:p w:rsidR="005C50C3" w:rsidRDefault="005C50C3" w:rsidP="00481BA2">
            <w:pPr>
              <w:pStyle w:val="ConsPlusNormal"/>
              <w:jc w:val="center"/>
            </w:pPr>
            <w:r w:rsidRPr="006841A5">
              <w:t>№41203500B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942" w:type="dxa"/>
          </w:tcPr>
          <w:p w:rsidR="005C50C3" w:rsidRDefault="005C50C3" w:rsidP="00481BA2">
            <w:pPr>
              <w:pStyle w:val="ConsPlusNormal"/>
              <w:jc w:val="center"/>
            </w:pPr>
            <w:r w:rsidRPr="006841A5">
              <w:rPr>
                <w:rStyle w:val="SUBST"/>
              </w:rPr>
              <w:t>3 000 000 (Три миллиона)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Pr="00344CE4" w:rsidRDefault="005C50C3" w:rsidP="00481BA2">
            <w:pPr>
              <w:pStyle w:val="ConsPlusNormal"/>
              <w:jc w:val="center"/>
            </w:pPr>
          </w:p>
          <w:p w:rsidR="005C50C3" w:rsidRPr="00344CE4" w:rsidRDefault="005C50C3" w:rsidP="00481BA2">
            <w:pPr>
              <w:pStyle w:val="ConsPlusNormal"/>
              <w:jc w:val="center"/>
            </w:pPr>
          </w:p>
          <w:p w:rsidR="005C50C3" w:rsidRDefault="005C50C3" w:rsidP="00481BA2">
            <w:pPr>
              <w:pStyle w:val="ConsPlusNormal"/>
              <w:jc w:val="center"/>
            </w:pPr>
            <w:r w:rsidRPr="006841A5">
              <w:t>3 000 000 000 (Три миллиарда)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vAlign w:val="center"/>
          </w:tcPr>
          <w:p w:rsidR="005C50C3" w:rsidRDefault="005C50C3" w:rsidP="00481BA2">
            <w:pPr>
              <w:pStyle w:val="ConsPlusNormal"/>
            </w:pPr>
            <w:r w:rsidRPr="006841A5">
              <w:t xml:space="preserve">2 562-й (Две тысячи пятьсот шестьдесят второй)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Default="005C50C3" w:rsidP="00481BA2">
            <w:r w:rsidRPr="006841A5">
              <w:rPr>
                <w:sz w:val="22"/>
                <w:szCs w:val="22"/>
              </w:rPr>
              <w:t>Размещение Облигаций не осуществлялось. Выпуск признан несостоявшимся</w:t>
            </w:r>
          </w:p>
        </w:tc>
      </w:tr>
    </w:tbl>
    <w:p w:rsidR="005C50C3" w:rsidRPr="00344CE4" w:rsidRDefault="005C50C3" w:rsidP="005C50C3">
      <w:pPr>
        <w:pStyle w:val="em-4"/>
        <w:ind w:right="566"/>
      </w:pPr>
    </w:p>
    <w:p w:rsidR="005C50C3" w:rsidRPr="006841A5" w:rsidRDefault="005C50C3" w:rsidP="001F6654">
      <w:pPr>
        <w:pStyle w:val="em-4"/>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5C50C3" w:rsidRPr="006841A5" w:rsidRDefault="005C50C3" w:rsidP="001F6654">
      <w:pPr>
        <w:pStyle w:val="em-4"/>
        <w:ind w:right="-1"/>
      </w:pPr>
    </w:p>
    <w:p w:rsidR="005C50C3" w:rsidRPr="006841A5" w:rsidRDefault="005C50C3" w:rsidP="001F6654">
      <w:pPr>
        <w:pStyle w:val="em-4"/>
        <w:ind w:right="-1"/>
      </w:pPr>
      <w:r w:rsidRPr="006841A5">
        <w:t>Выпуски ценных бумаг, являющиеся дополнительными к данному выпуску, отсутствуют.</w:t>
      </w:r>
    </w:p>
    <w:p w:rsidR="005C50C3" w:rsidRDefault="005C50C3" w:rsidP="005C50C3">
      <w:pPr>
        <w:pStyle w:val="em-4"/>
      </w:pPr>
    </w:p>
    <w:p w:rsidR="0008119B" w:rsidRDefault="0008119B" w:rsidP="005C50C3">
      <w:pPr>
        <w:pStyle w:val="em-4"/>
      </w:pPr>
    </w:p>
    <w:p w:rsidR="0008119B" w:rsidRDefault="0008119B" w:rsidP="005C50C3">
      <w:pPr>
        <w:pStyle w:val="em-4"/>
      </w:pPr>
    </w:p>
    <w:p w:rsidR="0008119B" w:rsidRDefault="0008119B" w:rsidP="005C50C3">
      <w:pPr>
        <w:pStyle w:val="em-4"/>
      </w:pPr>
    </w:p>
    <w:p w:rsidR="0008119B" w:rsidRDefault="0008119B" w:rsidP="005C50C3">
      <w:pPr>
        <w:pStyle w:val="em-4"/>
      </w:pPr>
    </w:p>
    <w:p w:rsidR="0008119B" w:rsidRDefault="0008119B" w:rsidP="005C50C3">
      <w:pPr>
        <w:pStyle w:val="em-4"/>
      </w:pPr>
    </w:p>
    <w:p w:rsidR="0008119B" w:rsidRPr="00F31846" w:rsidRDefault="0008119B" w:rsidP="005C50C3">
      <w:pPr>
        <w:pStyle w:val="em-4"/>
      </w:pPr>
    </w:p>
    <w:p w:rsidR="0081562D" w:rsidRPr="00F31846" w:rsidRDefault="0081562D" w:rsidP="005C50C3">
      <w:pPr>
        <w:pStyle w:val="em-4"/>
      </w:pPr>
    </w:p>
    <w:p w:rsidR="0081562D" w:rsidRPr="00F31846" w:rsidRDefault="0081562D" w:rsidP="005C50C3">
      <w:pPr>
        <w:pStyle w:val="em-4"/>
      </w:pPr>
    </w:p>
    <w:p w:rsidR="0008119B" w:rsidRDefault="0008119B" w:rsidP="005C50C3">
      <w:pPr>
        <w:pStyle w:val="em-4"/>
      </w:pPr>
    </w:p>
    <w:p w:rsidR="0008119B" w:rsidRDefault="0008119B" w:rsidP="005C50C3">
      <w:pPr>
        <w:pStyle w:val="em-4"/>
      </w:pPr>
    </w:p>
    <w:p w:rsidR="005C50C3" w:rsidRDefault="005C50C3" w:rsidP="005C50C3">
      <w:pPr>
        <w:ind w:firstLine="567"/>
        <w:jc w:val="both"/>
        <w:rPr>
          <w:sz w:val="22"/>
          <w:szCs w:val="22"/>
          <w:lang w:val="en-US"/>
        </w:rPr>
      </w:pPr>
      <w:r w:rsidRPr="006841A5">
        <w:rPr>
          <w:sz w:val="22"/>
          <w:szCs w:val="22"/>
        </w:rPr>
        <w:lastRenderedPageBreak/>
        <w:t>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Pr>
          <w:p w:rsidR="005C50C3" w:rsidRDefault="005C50C3" w:rsidP="00481BA2">
            <w:pPr>
              <w:pStyle w:val="ConsPlusNormal"/>
              <w:jc w:val="both"/>
            </w:pPr>
            <w:r>
              <w:t>Вид, серия (тип), форма и иные идентификационные признаки ценных бумаг</w:t>
            </w:r>
          </w:p>
        </w:tc>
        <w:tc>
          <w:tcPr>
            <w:tcW w:w="3942" w:type="dxa"/>
          </w:tcPr>
          <w:p w:rsidR="005C50C3" w:rsidRDefault="005C50C3" w:rsidP="00481BA2">
            <w:pPr>
              <w:pStyle w:val="ConsPlusNormal"/>
            </w:pPr>
            <w:r w:rsidRPr="006841A5">
              <w:t>Процентные документарные неконвертируемые облигации серии 13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Pr>
          <w:p w:rsidR="005C50C3" w:rsidRDefault="005C50C3" w:rsidP="00481BA2">
            <w:pPr>
              <w:pStyle w:val="ConsPlusNormal"/>
              <w:jc w:val="both"/>
            </w:pPr>
            <w: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Pr>
          <w:p w:rsidR="005C50C3" w:rsidRPr="00344CE4" w:rsidRDefault="005C50C3" w:rsidP="00481BA2">
            <w:pPr>
              <w:pStyle w:val="ConsPlusNormal"/>
              <w:jc w:val="center"/>
            </w:pPr>
          </w:p>
          <w:p w:rsidR="005C50C3" w:rsidRPr="00344CE4" w:rsidRDefault="005C50C3" w:rsidP="00481BA2">
            <w:pPr>
              <w:pStyle w:val="ConsPlusNormal"/>
              <w:jc w:val="center"/>
            </w:pPr>
          </w:p>
          <w:p w:rsidR="005C50C3" w:rsidRDefault="005C50C3" w:rsidP="00481BA2">
            <w:pPr>
              <w:pStyle w:val="ConsPlusNormal"/>
              <w:jc w:val="center"/>
            </w:pPr>
            <w:r w:rsidRPr="006841A5">
              <w:t>№41303500B от 15.08.2013</w:t>
            </w:r>
          </w:p>
        </w:tc>
      </w:tr>
      <w:tr w:rsidR="005C50C3" w:rsidTr="000D1A16">
        <w:trPr>
          <w:cantSplit/>
        </w:trPr>
        <w:tc>
          <w:tcPr>
            <w:tcW w:w="5414" w:type="dxa"/>
          </w:tcPr>
          <w:p w:rsidR="005C50C3" w:rsidRDefault="005C50C3" w:rsidP="00481BA2">
            <w:pPr>
              <w:pStyle w:val="ConsPlusNormal"/>
              <w:jc w:val="both"/>
            </w:pPr>
            <w: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Pr>
          <w:p w:rsidR="005C50C3" w:rsidRDefault="005C50C3" w:rsidP="00481BA2">
            <w:pPr>
              <w:pStyle w:val="ConsPlusNormal"/>
            </w:pPr>
            <w:r w:rsidRPr="006841A5">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Pr>
          <w:p w:rsidR="005C50C3" w:rsidRDefault="005C50C3" w:rsidP="00481BA2">
            <w:pPr>
              <w:pStyle w:val="ConsPlusNormal"/>
              <w:jc w:val="both"/>
            </w:pPr>
            <w:r>
              <w:t>Количество ценных бумаг выпуска</w:t>
            </w:r>
          </w:p>
        </w:tc>
        <w:tc>
          <w:tcPr>
            <w:tcW w:w="3942" w:type="dxa"/>
          </w:tcPr>
          <w:p w:rsidR="005C50C3" w:rsidRDefault="005C50C3" w:rsidP="00481BA2">
            <w:pPr>
              <w:pStyle w:val="ConsPlusNormal"/>
              <w:jc w:val="center"/>
            </w:pPr>
            <w:r w:rsidRPr="006841A5">
              <w:t>5 000 000 (Пять миллионов) штук</w:t>
            </w:r>
          </w:p>
        </w:tc>
      </w:tr>
      <w:tr w:rsidR="005C50C3" w:rsidTr="000D1A16">
        <w:trPr>
          <w:cantSplit/>
        </w:trPr>
        <w:tc>
          <w:tcPr>
            <w:tcW w:w="5414" w:type="dxa"/>
          </w:tcPr>
          <w:p w:rsidR="005C50C3" w:rsidRDefault="005C50C3" w:rsidP="00481BA2">
            <w:pPr>
              <w:pStyle w:val="ConsPlusNormal"/>
              <w:jc w:val="both"/>
            </w:pPr>
            <w: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Pr>
          <w:p w:rsidR="005C50C3" w:rsidRPr="00344CE4" w:rsidRDefault="005C50C3" w:rsidP="00481BA2">
            <w:pPr>
              <w:pStyle w:val="ConsPlusNormal"/>
              <w:jc w:val="both"/>
            </w:pPr>
          </w:p>
          <w:p w:rsidR="005C50C3" w:rsidRPr="00344CE4" w:rsidRDefault="005C50C3" w:rsidP="00481BA2">
            <w:pPr>
              <w:pStyle w:val="ConsPlusNormal"/>
              <w:jc w:val="both"/>
            </w:pPr>
          </w:p>
          <w:p w:rsidR="005C50C3" w:rsidRDefault="005C50C3" w:rsidP="00481BA2">
            <w:pPr>
              <w:pStyle w:val="ConsPlusNormal"/>
              <w:jc w:val="both"/>
            </w:pPr>
            <w:r w:rsidRPr="006841A5">
              <w:t>5 000 000 000 (Пять миллиардов) рублей</w:t>
            </w:r>
          </w:p>
        </w:tc>
      </w:tr>
      <w:tr w:rsidR="005C50C3" w:rsidTr="000D1A16">
        <w:trPr>
          <w:cantSplit/>
        </w:trPr>
        <w:tc>
          <w:tcPr>
            <w:tcW w:w="5414" w:type="dxa"/>
          </w:tcPr>
          <w:p w:rsidR="005C50C3" w:rsidRDefault="005C50C3" w:rsidP="00481BA2">
            <w:pPr>
              <w:pStyle w:val="ConsPlusNormal"/>
              <w:jc w:val="both"/>
            </w:pPr>
            <w:r>
              <w:t>Срок (дата) погашения ценных бумаг выпуска</w:t>
            </w:r>
          </w:p>
        </w:tc>
        <w:tc>
          <w:tcPr>
            <w:tcW w:w="3942" w:type="dxa"/>
          </w:tcPr>
          <w:p w:rsidR="005C50C3" w:rsidRDefault="005C50C3" w:rsidP="00481BA2">
            <w:pPr>
              <w:pStyle w:val="ConsPlusNormal"/>
            </w:pPr>
            <w:r w:rsidRPr="006841A5">
              <w:t xml:space="preserve">2 562-й (Две тысячи пятьсот шестьдесят второй) день </w:t>
            </w:r>
            <w:proofErr w:type="gramStart"/>
            <w:r w:rsidRPr="006841A5">
              <w:t>с даты начала</w:t>
            </w:r>
            <w:proofErr w:type="gramEnd"/>
            <w:r w:rsidRPr="006841A5">
              <w:t xml:space="preserve"> размещения облигаций</w:t>
            </w:r>
          </w:p>
        </w:tc>
      </w:tr>
      <w:tr w:rsidR="005C50C3" w:rsidTr="000D1A16">
        <w:trPr>
          <w:cantSplit/>
        </w:trPr>
        <w:tc>
          <w:tcPr>
            <w:tcW w:w="5414" w:type="dxa"/>
          </w:tcPr>
          <w:p w:rsidR="005C50C3" w:rsidRDefault="005C50C3" w:rsidP="00481BA2">
            <w:pPr>
              <w:pStyle w:val="ConsPlusNormal"/>
              <w:jc w:val="both"/>
            </w:pPr>
            <w: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Pr>
          <w:p w:rsidR="005C50C3" w:rsidRDefault="005C50C3" w:rsidP="00481BA2">
            <w:r w:rsidRPr="006841A5">
              <w:rPr>
                <w:sz w:val="22"/>
                <w:szCs w:val="22"/>
              </w:rPr>
              <w:t>Размещение Облигаций не осуществлялось. Выпуск признан несостоявшимся</w:t>
            </w:r>
          </w:p>
        </w:tc>
      </w:tr>
    </w:tbl>
    <w:p w:rsidR="005C50C3" w:rsidRPr="00344CE4" w:rsidRDefault="005C50C3" w:rsidP="005C50C3">
      <w:pPr>
        <w:ind w:firstLine="567"/>
        <w:jc w:val="both"/>
        <w:rPr>
          <w:sz w:val="22"/>
          <w:szCs w:val="22"/>
        </w:rPr>
      </w:pPr>
    </w:p>
    <w:p w:rsidR="005C50C3" w:rsidRPr="009D3F44" w:rsidRDefault="005C50C3" w:rsidP="005C50C3">
      <w:pPr>
        <w:ind w:firstLine="567"/>
        <w:jc w:val="both"/>
        <w:rPr>
          <w:sz w:val="22"/>
          <w:szCs w:val="22"/>
        </w:rPr>
      </w:pPr>
    </w:p>
    <w:p w:rsidR="005C50C3" w:rsidRPr="006841A5" w:rsidRDefault="005C50C3" w:rsidP="001F6654">
      <w:pPr>
        <w:pStyle w:val="em-4"/>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5C50C3" w:rsidRPr="006841A5" w:rsidRDefault="005C50C3" w:rsidP="001F6654">
      <w:pPr>
        <w:pStyle w:val="em-4"/>
        <w:ind w:right="-1"/>
      </w:pPr>
    </w:p>
    <w:p w:rsidR="005C50C3" w:rsidRDefault="005C50C3" w:rsidP="001F6654">
      <w:pPr>
        <w:pStyle w:val="em-4"/>
        <w:ind w:right="-1"/>
      </w:pPr>
      <w:r w:rsidRPr="006841A5">
        <w:t>Выпуски ценных бумаг, являющиеся дополнительными к данному выпуску, отсутствуют.</w:t>
      </w:r>
    </w:p>
    <w:p w:rsidR="005C50C3" w:rsidRDefault="005C50C3" w:rsidP="001F6654">
      <w:pPr>
        <w:ind w:right="-1"/>
        <w:jc w:val="both"/>
        <w:rPr>
          <w:sz w:val="22"/>
          <w:szCs w:val="22"/>
        </w:rPr>
      </w:pPr>
    </w:p>
    <w:p w:rsidR="00027B28" w:rsidRDefault="00027B28" w:rsidP="005C50C3">
      <w:pPr>
        <w:ind w:right="566"/>
        <w:jc w:val="both"/>
        <w:rPr>
          <w:sz w:val="22"/>
          <w:szCs w:val="22"/>
        </w:rPr>
      </w:pPr>
    </w:p>
    <w:p w:rsidR="00027B28" w:rsidRDefault="00027B28" w:rsidP="005C50C3">
      <w:pPr>
        <w:ind w:right="566"/>
        <w:jc w:val="both"/>
        <w:rPr>
          <w:sz w:val="22"/>
          <w:szCs w:val="22"/>
        </w:rPr>
      </w:pPr>
    </w:p>
    <w:p w:rsidR="00027B28" w:rsidRDefault="00027B28" w:rsidP="005C50C3">
      <w:pPr>
        <w:ind w:right="566"/>
        <w:jc w:val="both"/>
        <w:rPr>
          <w:sz w:val="22"/>
          <w:szCs w:val="22"/>
        </w:rPr>
      </w:pPr>
    </w:p>
    <w:p w:rsidR="00027B28" w:rsidRDefault="00027B28" w:rsidP="005C50C3">
      <w:pPr>
        <w:ind w:right="566"/>
        <w:jc w:val="both"/>
        <w:rPr>
          <w:sz w:val="22"/>
          <w:szCs w:val="22"/>
        </w:rPr>
      </w:pPr>
    </w:p>
    <w:p w:rsidR="00027B28" w:rsidRPr="00F31846" w:rsidRDefault="00027B28" w:rsidP="005C50C3">
      <w:pPr>
        <w:ind w:right="566"/>
        <w:jc w:val="both"/>
        <w:rPr>
          <w:sz w:val="22"/>
          <w:szCs w:val="22"/>
        </w:rPr>
      </w:pPr>
    </w:p>
    <w:p w:rsidR="0081562D" w:rsidRPr="00F31846" w:rsidRDefault="0081562D" w:rsidP="005C50C3">
      <w:pPr>
        <w:ind w:right="566"/>
        <w:jc w:val="both"/>
        <w:rPr>
          <w:sz w:val="22"/>
          <w:szCs w:val="22"/>
        </w:rPr>
      </w:pPr>
    </w:p>
    <w:p w:rsidR="00027B28" w:rsidRDefault="00027B28" w:rsidP="005C50C3">
      <w:pPr>
        <w:ind w:right="566"/>
        <w:jc w:val="both"/>
        <w:rPr>
          <w:sz w:val="22"/>
          <w:szCs w:val="22"/>
        </w:rPr>
      </w:pPr>
    </w:p>
    <w:p w:rsidR="00027B28" w:rsidRDefault="00027B28" w:rsidP="005C50C3">
      <w:pPr>
        <w:ind w:right="566"/>
        <w:jc w:val="both"/>
        <w:rPr>
          <w:sz w:val="22"/>
          <w:szCs w:val="22"/>
        </w:rPr>
      </w:pPr>
    </w:p>
    <w:p w:rsidR="00027B28" w:rsidRDefault="00027B28" w:rsidP="005C50C3">
      <w:pPr>
        <w:ind w:right="566"/>
        <w:jc w:val="both"/>
        <w:rPr>
          <w:sz w:val="22"/>
          <w:szCs w:val="22"/>
        </w:rPr>
      </w:pPr>
    </w:p>
    <w:p w:rsidR="005C50C3" w:rsidRPr="006841A5" w:rsidRDefault="005C50C3" w:rsidP="005C50C3">
      <w:pPr>
        <w:ind w:right="566" w:firstLine="567"/>
        <w:jc w:val="both"/>
        <w:rPr>
          <w:sz w:val="22"/>
          <w:szCs w:val="22"/>
        </w:rPr>
      </w:pPr>
      <w:r>
        <w:rPr>
          <w:sz w:val="22"/>
          <w:szCs w:val="22"/>
        </w:rPr>
        <w:lastRenderedPageBreak/>
        <w:t>10)</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14"/>
        <w:gridCol w:w="3942"/>
      </w:tblGrid>
      <w:tr w:rsidR="005C50C3" w:rsidTr="000D1A16">
        <w:trPr>
          <w:cantSplit/>
        </w:trPr>
        <w:tc>
          <w:tcPr>
            <w:tcW w:w="5414" w:type="dxa"/>
            <w:tcBorders>
              <w:top w:val="single" w:sz="4" w:space="0" w:color="auto"/>
              <w:left w:val="single" w:sz="4" w:space="0" w:color="auto"/>
              <w:bottom w:val="single" w:sz="4" w:space="0" w:color="auto"/>
              <w:right w:val="single" w:sz="4" w:space="0" w:color="auto"/>
            </w:tcBorders>
          </w:tcPr>
          <w:p w:rsidR="005C50C3" w:rsidRPr="00E564BD" w:rsidRDefault="005C50C3" w:rsidP="00481BA2">
            <w:pPr>
              <w:rPr>
                <w:sz w:val="22"/>
                <w:szCs w:val="22"/>
              </w:rPr>
            </w:pPr>
            <w:r w:rsidRPr="00E564BD">
              <w:rPr>
                <w:sz w:val="22"/>
                <w:szCs w:val="22"/>
              </w:rPr>
              <w:t>Вид, серия (тип), форма и иные идентификационные признаки ценных бумаг</w:t>
            </w:r>
          </w:p>
        </w:tc>
        <w:tc>
          <w:tcPr>
            <w:tcW w:w="3942" w:type="dxa"/>
            <w:tcBorders>
              <w:top w:val="single" w:sz="4" w:space="0" w:color="auto"/>
              <w:left w:val="single" w:sz="4" w:space="0" w:color="auto"/>
              <w:bottom w:val="single" w:sz="4" w:space="0" w:color="auto"/>
              <w:right w:val="single" w:sz="4" w:space="0" w:color="auto"/>
            </w:tcBorders>
          </w:tcPr>
          <w:p w:rsidR="005C50C3" w:rsidRDefault="005C50C3" w:rsidP="00481BA2">
            <w:pPr>
              <w:rPr>
                <w:rFonts w:ascii="Arial" w:hAnsi="Arial" w:cs="Arial"/>
                <w:sz w:val="16"/>
                <w:szCs w:val="16"/>
              </w:rPr>
            </w:pPr>
            <w:r w:rsidRPr="006841A5">
              <w:rPr>
                <w:sz w:val="22"/>
                <w:szCs w:val="22"/>
              </w:rPr>
              <w:t>Биржевые процентные неконвертируемые  документарные облигации на предъявителя с обязательным централизованным хранением  серии 001Р-01, с возможностью досрочного погашения по требованию владельцев и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Tr="000D1A16">
        <w:trPr>
          <w:cantSplit/>
        </w:trPr>
        <w:tc>
          <w:tcPr>
            <w:tcW w:w="5414" w:type="dxa"/>
            <w:tcBorders>
              <w:top w:val="single" w:sz="4" w:space="0" w:color="auto"/>
              <w:left w:val="single" w:sz="4" w:space="0" w:color="auto"/>
              <w:bottom w:val="single" w:sz="4" w:space="0" w:color="auto"/>
              <w:right w:val="single" w:sz="4" w:space="0" w:color="auto"/>
            </w:tcBorders>
          </w:tcPr>
          <w:p w:rsidR="005C50C3" w:rsidRPr="00E564BD" w:rsidRDefault="005C50C3" w:rsidP="00481BA2">
            <w:pPr>
              <w:rPr>
                <w:sz w:val="22"/>
                <w:szCs w:val="22"/>
              </w:rPr>
            </w:pPr>
            <w:r w:rsidRPr="00E564BD">
              <w:rPr>
                <w:sz w:val="22"/>
                <w:szCs w:val="22"/>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3942" w:type="dxa"/>
            <w:tcBorders>
              <w:top w:val="single" w:sz="4" w:space="0" w:color="auto"/>
              <w:left w:val="single" w:sz="4" w:space="0" w:color="auto"/>
              <w:bottom w:val="single" w:sz="4" w:space="0" w:color="auto"/>
              <w:right w:val="single" w:sz="4" w:space="0" w:color="auto"/>
            </w:tcBorders>
          </w:tcPr>
          <w:p w:rsidR="005C50C3" w:rsidRDefault="005C50C3" w:rsidP="00481BA2">
            <w:pPr>
              <w:rPr>
                <w:rFonts w:ascii="Arial" w:hAnsi="Arial" w:cs="Arial"/>
                <w:sz w:val="16"/>
                <w:szCs w:val="16"/>
              </w:rPr>
            </w:pPr>
            <w:r w:rsidRPr="006841A5">
              <w:rPr>
                <w:sz w:val="22"/>
                <w:szCs w:val="22"/>
              </w:rPr>
              <w:t>№4B020103500В001Р от 05.10.2016</w:t>
            </w:r>
          </w:p>
        </w:tc>
      </w:tr>
      <w:tr w:rsidR="005C50C3" w:rsidTr="000D1A16">
        <w:trPr>
          <w:cantSplit/>
        </w:trPr>
        <w:tc>
          <w:tcPr>
            <w:tcW w:w="5414" w:type="dxa"/>
            <w:tcBorders>
              <w:top w:val="single" w:sz="4" w:space="0" w:color="auto"/>
              <w:left w:val="single" w:sz="4" w:space="0" w:color="auto"/>
              <w:bottom w:val="single" w:sz="4" w:space="0" w:color="auto"/>
              <w:right w:val="single" w:sz="4" w:space="0" w:color="auto"/>
            </w:tcBorders>
          </w:tcPr>
          <w:p w:rsidR="005C50C3" w:rsidRPr="00E564BD" w:rsidRDefault="005C50C3" w:rsidP="00481BA2">
            <w:pPr>
              <w:rPr>
                <w:sz w:val="22"/>
                <w:szCs w:val="22"/>
              </w:rPr>
            </w:pPr>
            <w:r w:rsidRPr="00E564BD">
              <w:rPr>
                <w:sz w:val="22"/>
                <w:szCs w:val="22"/>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3942" w:type="dxa"/>
            <w:tcBorders>
              <w:top w:val="single" w:sz="4" w:space="0" w:color="auto"/>
              <w:left w:val="single" w:sz="4" w:space="0" w:color="auto"/>
              <w:bottom w:val="single" w:sz="4" w:space="0" w:color="auto"/>
              <w:right w:val="single" w:sz="4" w:space="0" w:color="auto"/>
            </w:tcBorders>
          </w:tcPr>
          <w:p w:rsidR="005C50C3" w:rsidRDefault="005C50C3" w:rsidP="00481BA2">
            <w:pPr>
              <w:rPr>
                <w:rFonts w:ascii="Arial" w:hAnsi="Arial" w:cs="Arial"/>
                <w:sz w:val="16"/>
                <w:szCs w:val="16"/>
              </w:rPr>
            </w:pPr>
            <w:r w:rsidRPr="006841A5">
              <w:rPr>
                <w:sz w:val="22"/>
                <w:szCs w:val="22"/>
              </w:rPr>
              <w:t>Департамент лицензирования деятельности и финансового оздоровления кредитных организаций Банка России</w:t>
            </w:r>
          </w:p>
        </w:tc>
      </w:tr>
      <w:tr w:rsidR="005C50C3" w:rsidTr="000D1A16">
        <w:trPr>
          <w:cantSplit/>
        </w:trPr>
        <w:tc>
          <w:tcPr>
            <w:tcW w:w="5414" w:type="dxa"/>
            <w:tcBorders>
              <w:top w:val="single" w:sz="4" w:space="0" w:color="auto"/>
              <w:left w:val="single" w:sz="4" w:space="0" w:color="auto"/>
              <w:bottom w:val="single" w:sz="4" w:space="0" w:color="auto"/>
              <w:right w:val="single" w:sz="4" w:space="0" w:color="auto"/>
            </w:tcBorders>
          </w:tcPr>
          <w:p w:rsidR="005C50C3" w:rsidRPr="00E564BD" w:rsidRDefault="005C50C3" w:rsidP="00481BA2">
            <w:pPr>
              <w:rPr>
                <w:sz w:val="22"/>
                <w:szCs w:val="22"/>
              </w:rPr>
            </w:pPr>
            <w:r w:rsidRPr="00E564BD">
              <w:rPr>
                <w:sz w:val="22"/>
                <w:szCs w:val="22"/>
              </w:rPr>
              <w:t>Количество ценных бумаг выпуска</w:t>
            </w:r>
          </w:p>
        </w:tc>
        <w:tc>
          <w:tcPr>
            <w:tcW w:w="3942" w:type="dxa"/>
            <w:tcBorders>
              <w:top w:val="single" w:sz="4" w:space="0" w:color="auto"/>
              <w:left w:val="single" w:sz="4" w:space="0" w:color="auto"/>
              <w:bottom w:val="single" w:sz="4" w:space="0" w:color="auto"/>
              <w:right w:val="single" w:sz="4" w:space="0" w:color="auto"/>
            </w:tcBorders>
          </w:tcPr>
          <w:p w:rsidR="005C50C3" w:rsidRDefault="005C50C3" w:rsidP="00481BA2">
            <w:pPr>
              <w:rPr>
                <w:rFonts w:ascii="Arial" w:hAnsi="Arial" w:cs="Arial"/>
                <w:sz w:val="16"/>
                <w:szCs w:val="16"/>
              </w:rPr>
            </w:pPr>
            <w:r w:rsidRPr="006841A5">
              <w:rPr>
                <w:rStyle w:val="SUBST"/>
                <w:szCs w:val="22"/>
              </w:rPr>
              <w:t>5 000 000 (Пять миллионов) штук</w:t>
            </w:r>
          </w:p>
        </w:tc>
      </w:tr>
      <w:tr w:rsidR="005C50C3" w:rsidTr="000D1A16">
        <w:trPr>
          <w:cantSplit/>
        </w:trPr>
        <w:tc>
          <w:tcPr>
            <w:tcW w:w="5414" w:type="dxa"/>
            <w:tcBorders>
              <w:top w:val="single" w:sz="4" w:space="0" w:color="auto"/>
              <w:left w:val="single" w:sz="4" w:space="0" w:color="auto"/>
              <w:bottom w:val="single" w:sz="4" w:space="0" w:color="auto"/>
              <w:right w:val="single" w:sz="4" w:space="0" w:color="auto"/>
            </w:tcBorders>
          </w:tcPr>
          <w:p w:rsidR="005C50C3" w:rsidRPr="00E564BD" w:rsidRDefault="005C50C3" w:rsidP="00481BA2">
            <w:pPr>
              <w:rPr>
                <w:sz w:val="22"/>
                <w:szCs w:val="22"/>
              </w:rPr>
            </w:pPr>
            <w:r w:rsidRPr="00E564BD">
              <w:rPr>
                <w:sz w:val="22"/>
                <w:szCs w:val="22"/>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3942" w:type="dxa"/>
            <w:tcBorders>
              <w:top w:val="single" w:sz="4" w:space="0" w:color="auto"/>
              <w:left w:val="single" w:sz="4" w:space="0" w:color="auto"/>
              <w:bottom w:val="single" w:sz="4" w:space="0" w:color="auto"/>
              <w:right w:val="single" w:sz="4" w:space="0" w:color="auto"/>
            </w:tcBorders>
          </w:tcPr>
          <w:p w:rsidR="005C50C3" w:rsidRDefault="005C50C3" w:rsidP="00481BA2">
            <w:pPr>
              <w:rPr>
                <w:sz w:val="22"/>
                <w:szCs w:val="22"/>
              </w:rPr>
            </w:pPr>
          </w:p>
          <w:p w:rsidR="005C50C3" w:rsidRDefault="005C50C3" w:rsidP="00481BA2">
            <w:pPr>
              <w:rPr>
                <w:sz w:val="22"/>
                <w:szCs w:val="22"/>
              </w:rPr>
            </w:pPr>
          </w:p>
          <w:p w:rsidR="005C50C3" w:rsidRDefault="005C50C3" w:rsidP="00481BA2">
            <w:pPr>
              <w:rPr>
                <w:rFonts w:ascii="Arial" w:hAnsi="Arial" w:cs="Arial"/>
                <w:sz w:val="16"/>
                <w:szCs w:val="16"/>
              </w:rPr>
            </w:pPr>
            <w:r w:rsidRPr="006841A5">
              <w:rPr>
                <w:sz w:val="22"/>
                <w:szCs w:val="22"/>
              </w:rPr>
              <w:t>5 000 000 000 (Пять миллиардов) рублей</w:t>
            </w:r>
          </w:p>
        </w:tc>
      </w:tr>
      <w:tr w:rsidR="005C50C3" w:rsidTr="000D1A16">
        <w:trPr>
          <w:cantSplit/>
        </w:trPr>
        <w:tc>
          <w:tcPr>
            <w:tcW w:w="5414" w:type="dxa"/>
            <w:tcBorders>
              <w:top w:val="single" w:sz="4" w:space="0" w:color="auto"/>
              <w:left w:val="single" w:sz="4" w:space="0" w:color="auto"/>
              <w:bottom w:val="single" w:sz="4" w:space="0" w:color="auto"/>
              <w:right w:val="single" w:sz="4" w:space="0" w:color="auto"/>
            </w:tcBorders>
          </w:tcPr>
          <w:p w:rsidR="005C50C3" w:rsidRPr="00E564BD" w:rsidRDefault="005C50C3" w:rsidP="00481BA2">
            <w:pPr>
              <w:rPr>
                <w:sz w:val="22"/>
                <w:szCs w:val="22"/>
              </w:rPr>
            </w:pPr>
            <w:r w:rsidRPr="00E564BD">
              <w:rPr>
                <w:sz w:val="22"/>
                <w:szCs w:val="22"/>
              </w:rPr>
              <w:t>Срок (дата) погашения ценных бумаг выпуска</w:t>
            </w:r>
          </w:p>
        </w:tc>
        <w:tc>
          <w:tcPr>
            <w:tcW w:w="3942" w:type="dxa"/>
            <w:tcBorders>
              <w:top w:val="single" w:sz="4" w:space="0" w:color="auto"/>
              <w:left w:val="single" w:sz="4" w:space="0" w:color="auto"/>
              <w:bottom w:val="single" w:sz="4" w:space="0" w:color="auto"/>
              <w:right w:val="single" w:sz="4" w:space="0" w:color="auto"/>
            </w:tcBorders>
          </w:tcPr>
          <w:p w:rsidR="005C50C3" w:rsidRDefault="005C50C3" w:rsidP="00481BA2">
            <w:pPr>
              <w:rPr>
                <w:rFonts w:ascii="Arial" w:hAnsi="Arial" w:cs="Arial"/>
                <w:sz w:val="16"/>
                <w:szCs w:val="16"/>
              </w:rPr>
            </w:pPr>
            <w:r>
              <w:rPr>
                <w:sz w:val="22"/>
                <w:szCs w:val="22"/>
              </w:rPr>
              <w:t>13 апреля 2018 г.</w:t>
            </w:r>
          </w:p>
        </w:tc>
      </w:tr>
      <w:tr w:rsidR="005C50C3" w:rsidTr="000D1A16">
        <w:trPr>
          <w:cantSplit/>
        </w:trPr>
        <w:tc>
          <w:tcPr>
            <w:tcW w:w="5414" w:type="dxa"/>
            <w:tcBorders>
              <w:top w:val="single" w:sz="4" w:space="0" w:color="auto"/>
              <w:left w:val="single" w:sz="4" w:space="0" w:color="auto"/>
              <w:bottom w:val="single" w:sz="4" w:space="0" w:color="auto"/>
              <w:right w:val="single" w:sz="4" w:space="0" w:color="auto"/>
            </w:tcBorders>
          </w:tcPr>
          <w:p w:rsidR="005C50C3" w:rsidRPr="00E564BD" w:rsidRDefault="005C50C3" w:rsidP="00481BA2">
            <w:pPr>
              <w:rPr>
                <w:sz w:val="22"/>
                <w:szCs w:val="22"/>
              </w:rPr>
            </w:pPr>
            <w:r w:rsidRPr="00E564BD">
              <w:rPr>
                <w:sz w:val="22"/>
                <w:szCs w:val="22"/>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3942" w:type="dxa"/>
            <w:tcBorders>
              <w:top w:val="single" w:sz="4" w:space="0" w:color="auto"/>
              <w:left w:val="single" w:sz="4" w:space="0" w:color="auto"/>
              <w:bottom w:val="single" w:sz="4" w:space="0" w:color="auto"/>
              <w:right w:val="single" w:sz="4" w:space="0" w:color="auto"/>
            </w:tcBorders>
          </w:tcPr>
          <w:p w:rsidR="005C50C3" w:rsidRPr="00E564BD" w:rsidRDefault="004E0B4A" w:rsidP="00481BA2">
            <w:pPr>
              <w:rPr>
                <w:sz w:val="22"/>
                <w:szCs w:val="22"/>
              </w:rPr>
            </w:pPr>
            <w:hyperlink r:id="rId18" w:history="1">
              <w:r w:rsidR="005C50C3" w:rsidRPr="006841A5">
                <w:rPr>
                  <w:sz w:val="22"/>
                  <w:szCs w:val="22"/>
                </w:rPr>
                <w:t>Досрочное</w:t>
              </w:r>
            </w:hyperlink>
            <w:r w:rsidR="005C50C3">
              <w:rPr>
                <w:sz w:val="22"/>
                <w:szCs w:val="22"/>
              </w:rPr>
              <w:t xml:space="preserve"> </w:t>
            </w:r>
            <w:r w:rsidR="005C50C3" w:rsidRPr="000F0ED2">
              <w:rPr>
                <w:sz w:val="22"/>
                <w:szCs w:val="22"/>
              </w:rPr>
              <w:t>погашение</w:t>
            </w:r>
          </w:p>
        </w:tc>
      </w:tr>
    </w:tbl>
    <w:p w:rsidR="0081562D" w:rsidRDefault="0081562D" w:rsidP="001F6654">
      <w:pPr>
        <w:pStyle w:val="em-4"/>
        <w:tabs>
          <w:tab w:val="left" w:pos="9355"/>
        </w:tabs>
        <w:ind w:right="-1"/>
        <w:rPr>
          <w:lang w:val="en-US"/>
        </w:rPr>
      </w:pPr>
    </w:p>
    <w:p w:rsidR="005C50C3" w:rsidRPr="006841A5" w:rsidRDefault="005C50C3" w:rsidP="001F6654">
      <w:pPr>
        <w:pStyle w:val="em-4"/>
        <w:tabs>
          <w:tab w:val="left" w:pos="9355"/>
        </w:tabs>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81562D" w:rsidRPr="00F31846" w:rsidRDefault="0081562D" w:rsidP="001F6654">
      <w:pPr>
        <w:pStyle w:val="em-4"/>
        <w:tabs>
          <w:tab w:val="left" w:pos="9355"/>
        </w:tabs>
        <w:ind w:right="-1"/>
      </w:pPr>
    </w:p>
    <w:p w:rsidR="005C50C3" w:rsidRDefault="005C50C3" w:rsidP="001F6654">
      <w:pPr>
        <w:pStyle w:val="em-4"/>
        <w:tabs>
          <w:tab w:val="left" w:pos="9355"/>
        </w:tabs>
        <w:ind w:right="-1"/>
      </w:pPr>
      <w:r w:rsidRPr="006841A5">
        <w:t>Выпуски ценных бумаг, являющиеся дополнительными к данному выпуску, отсутствуют.</w:t>
      </w:r>
    </w:p>
    <w:p w:rsidR="00470F35" w:rsidRPr="006841A5" w:rsidRDefault="00470F35" w:rsidP="001F6654">
      <w:pPr>
        <w:pStyle w:val="em-4"/>
        <w:tabs>
          <w:tab w:val="left" w:pos="9355"/>
        </w:tabs>
        <w:ind w:right="-1"/>
      </w:pPr>
    </w:p>
    <w:p w:rsidR="00B37CA9" w:rsidRPr="006841A5" w:rsidRDefault="00B37CA9" w:rsidP="00FD40A3">
      <w:pPr>
        <w:pStyle w:val="em-7"/>
        <w:outlineLvl w:val="2"/>
      </w:pPr>
      <w:bookmarkStart w:id="303" w:name="_Toc322702208"/>
      <w:bookmarkStart w:id="304" w:name="_Toc496012885"/>
      <w:bookmarkStart w:id="305" w:name="_Toc32578151"/>
      <w:r w:rsidRPr="006841A5">
        <w:t>8.3.2. Сведения о выпусках, ценные бумаги которых не являются погашенными</w:t>
      </w:r>
      <w:bookmarkEnd w:id="303"/>
      <w:bookmarkEnd w:id="304"/>
      <w:bookmarkEnd w:id="305"/>
      <w:r w:rsidRPr="006841A5">
        <w:rPr>
          <w:rStyle w:val="ad"/>
          <w:vanish/>
        </w:rPr>
        <w:footnoteReference w:id="64"/>
      </w:r>
    </w:p>
    <w:p w:rsidR="005C50C3" w:rsidRPr="006841A5" w:rsidRDefault="005C50C3" w:rsidP="005C50C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127"/>
        <w:gridCol w:w="2401"/>
        <w:gridCol w:w="2398"/>
      </w:tblGrid>
      <w:tr w:rsidR="005C50C3" w:rsidRPr="006841A5" w:rsidTr="00481BA2">
        <w:tc>
          <w:tcPr>
            <w:tcW w:w="645" w:type="dxa"/>
            <w:shd w:val="clear" w:color="auto" w:fill="auto"/>
            <w:vAlign w:val="center"/>
          </w:tcPr>
          <w:p w:rsidR="005C50C3" w:rsidRPr="006841A5" w:rsidRDefault="005C50C3" w:rsidP="00481BA2">
            <w:pPr>
              <w:pStyle w:val="prilozhenie"/>
              <w:ind w:firstLine="0"/>
              <w:jc w:val="center"/>
              <w:rPr>
                <w:sz w:val="22"/>
                <w:szCs w:val="22"/>
              </w:rPr>
            </w:pPr>
            <w:r w:rsidRPr="006841A5">
              <w:rPr>
                <w:sz w:val="22"/>
                <w:szCs w:val="22"/>
              </w:rPr>
              <w:t>№ пп.</w:t>
            </w:r>
          </w:p>
        </w:tc>
        <w:tc>
          <w:tcPr>
            <w:tcW w:w="4127" w:type="dxa"/>
            <w:shd w:val="clear" w:color="auto" w:fill="auto"/>
            <w:vAlign w:val="center"/>
          </w:tcPr>
          <w:p w:rsidR="005C50C3" w:rsidRPr="006841A5" w:rsidRDefault="005C50C3" w:rsidP="00481BA2">
            <w:pPr>
              <w:pStyle w:val="prilozhenie"/>
              <w:ind w:firstLine="0"/>
              <w:jc w:val="center"/>
              <w:rPr>
                <w:sz w:val="22"/>
                <w:szCs w:val="22"/>
              </w:rPr>
            </w:pPr>
            <w:r w:rsidRPr="006841A5">
              <w:rPr>
                <w:sz w:val="22"/>
                <w:szCs w:val="22"/>
              </w:rPr>
              <w:t xml:space="preserve">Вид ценных бумаг </w:t>
            </w:r>
          </w:p>
        </w:tc>
        <w:tc>
          <w:tcPr>
            <w:tcW w:w="2401" w:type="dxa"/>
            <w:shd w:val="clear" w:color="auto" w:fill="auto"/>
            <w:vAlign w:val="center"/>
          </w:tcPr>
          <w:p w:rsidR="005C50C3" w:rsidRPr="006841A5" w:rsidRDefault="005C50C3" w:rsidP="00481BA2">
            <w:pPr>
              <w:pStyle w:val="prilozhenie"/>
              <w:ind w:firstLine="0"/>
              <w:jc w:val="center"/>
              <w:rPr>
                <w:sz w:val="22"/>
                <w:szCs w:val="22"/>
              </w:rPr>
            </w:pPr>
            <w:r w:rsidRPr="006841A5">
              <w:rPr>
                <w:sz w:val="22"/>
                <w:szCs w:val="22"/>
              </w:rPr>
              <w:t>Общее количество непогашенных ценных бумаг, шт.</w:t>
            </w:r>
          </w:p>
        </w:tc>
        <w:tc>
          <w:tcPr>
            <w:tcW w:w="2398" w:type="dxa"/>
            <w:shd w:val="clear" w:color="auto" w:fill="auto"/>
            <w:vAlign w:val="center"/>
          </w:tcPr>
          <w:p w:rsidR="005C50C3" w:rsidRPr="006841A5" w:rsidRDefault="005C50C3" w:rsidP="00481BA2">
            <w:pPr>
              <w:pStyle w:val="prilozhenie"/>
              <w:ind w:firstLine="0"/>
              <w:jc w:val="center"/>
              <w:rPr>
                <w:sz w:val="22"/>
                <w:szCs w:val="22"/>
              </w:rPr>
            </w:pPr>
            <w:r w:rsidRPr="006841A5">
              <w:rPr>
                <w:sz w:val="22"/>
                <w:szCs w:val="22"/>
              </w:rPr>
              <w:t>Объем по номинальной стоимости, руб.</w:t>
            </w:r>
          </w:p>
        </w:tc>
      </w:tr>
      <w:tr w:rsidR="005C50C3" w:rsidRPr="006841A5" w:rsidTr="00481BA2">
        <w:tc>
          <w:tcPr>
            <w:tcW w:w="645" w:type="dxa"/>
            <w:shd w:val="clear" w:color="auto" w:fill="auto"/>
          </w:tcPr>
          <w:p w:rsidR="005C50C3" w:rsidRPr="006841A5" w:rsidRDefault="005C50C3" w:rsidP="00481BA2">
            <w:pPr>
              <w:pStyle w:val="prilozhenie"/>
              <w:ind w:firstLine="0"/>
              <w:jc w:val="center"/>
              <w:rPr>
                <w:sz w:val="22"/>
                <w:szCs w:val="22"/>
              </w:rPr>
            </w:pPr>
            <w:r w:rsidRPr="006841A5">
              <w:rPr>
                <w:sz w:val="22"/>
                <w:szCs w:val="22"/>
              </w:rPr>
              <w:t>1</w:t>
            </w:r>
          </w:p>
        </w:tc>
        <w:tc>
          <w:tcPr>
            <w:tcW w:w="4127" w:type="dxa"/>
            <w:shd w:val="clear" w:color="auto" w:fill="auto"/>
          </w:tcPr>
          <w:p w:rsidR="005C50C3" w:rsidRPr="006841A5" w:rsidRDefault="005C50C3" w:rsidP="00481BA2">
            <w:pPr>
              <w:pStyle w:val="prilozhenie"/>
              <w:ind w:firstLine="0"/>
              <w:jc w:val="center"/>
              <w:rPr>
                <w:sz w:val="22"/>
                <w:szCs w:val="22"/>
              </w:rPr>
            </w:pPr>
            <w:r w:rsidRPr="006841A5">
              <w:rPr>
                <w:sz w:val="22"/>
                <w:szCs w:val="22"/>
              </w:rPr>
              <w:t>2</w:t>
            </w:r>
          </w:p>
        </w:tc>
        <w:tc>
          <w:tcPr>
            <w:tcW w:w="2401" w:type="dxa"/>
            <w:shd w:val="clear" w:color="auto" w:fill="auto"/>
          </w:tcPr>
          <w:p w:rsidR="005C50C3" w:rsidRPr="006841A5" w:rsidRDefault="005C50C3" w:rsidP="00481BA2">
            <w:pPr>
              <w:pStyle w:val="prilozhenie"/>
              <w:ind w:firstLine="0"/>
              <w:jc w:val="center"/>
              <w:rPr>
                <w:sz w:val="22"/>
                <w:szCs w:val="22"/>
              </w:rPr>
            </w:pPr>
            <w:r w:rsidRPr="006841A5">
              <w:rPr>
                <w:sz w:val="22"/>
                <w:szCs w:val="22"/>
              </w:rPr>
              <w:t>3</w:t>
            </w:r>
          </w:p>
        </w:tc>
        <w:tc>
          <w:tcPr>
            <w:tcW w:w="2398" w:type="dxa"/>
            <w:shd w:val="clear" w:color="auto" w:fill="auto"/>
          </w:tcPr>
          <w:p w:rsidR="005C50C3" w:rsidRPr="006841A5" w:rsidRDefault="005C50C3" w:rsidP="00481BA2">
            <w:pPr>
              <w:pStyle w:val="prilozhenie"/>
              <w:ind w:firstLine="0"/>
              <w:jc w:val="center"/>
              <w:rPr>
                <w:sz w:val="22"/>
                <w:szCs w:val="22"/>
              </w:rPr>
            </w:pPr>
            <w:r w:rsidRPr="006841A5">
              <w:rPr>
                <w:sz w:val="22"/>
                <w:szCs w:val="22"/>
              </w:rPr>
              <w:t>4</w:t>
            </w:r>
          </w:p>
        </w:tc>
      </w:tr>
      <w:tr w:rsidR="005C50C3" w:rsidRPr="006841A5" w:rsidTr="00481BA2">
        <w:tc>
          <w:tcPr>
            <w:tcW w:w="645" w:type="dxa"/>
            <w:shd w:val="clear" w:color="auto" w:fill="auto"/>
          </w:tcPr>
          <w:p w:rsidR="005C50C3" w:rsidRPr="006841A5" w:rsidRDefault="005C50C3" w:rsidP="00481BA2">
            <w:pPr>
              <w:pStyle w:val="prilozhenie"/>
              <w:ind w:firstLine="0"/>
              <w:jc w:val="center"/>
              <w:rPr>
                <w:sz w:val="22"/>
                <w:szCs w:val="22"/>
              </w:rPr>
            </w:pPr>
            <w:r w:rsidRPr="006841A5">
              <w:rPr>
                <w:sz w:val="22"/>
                <w:szCs w:val="22"/>
              </w:rPr>
              <w:t>1.</w:t>
            </w:r>
          </w:p>
        </w:tc>
        <w:tc>
          <w:tcPr>
            <w:tcW w:w="4127" w:type="dxa"/>
            <w:shd w:val="clear" w:color="auto" w:fill="auto"/>
          </w:tcPr>
          <w:p w:rsidR="005C50C3" w:rsidRPr="006841A5" w:rsidRDefault="005C50C3" w:rsidP="00481BA2">
            <w:pPr>
              <w:pStyle w:val="prilozhenie"/>
              <w:ind w:firstLine="0"/>
              <w:jc w:val="center"/>
              <w:rPr>
                <w:sz w:val="22"/>
                <w:szCs w:val="22"/>
              </w:rPr>
            </w:pPr>
            <w:r w:rsidRPr="006841A5">
              <w:rPr>
                <w:sz w:val="22"/>
                <w:szCs w:val="22"/>
              </w:rPr>
              <w:t>Облигации</w:t>
            </w:r>
          </w:p>
        </w:tc>
        <w:tc>
          <w:tcPr>
            <w:tcW w:w="2401" w:type="dxa"/>
            <w:shd w:val="clear" w:color="auto" w:fill="auto"/>
          </w:tcPr>
          <w:p w:rsidR="005C50C3" w:rsidRPr="006841A5" w:rsidRDefault="005C50C3" w:rsidP="00481BA2">
            <w:pPr>
              <w:pStyle w:val="prilozhenie"/>
              <w:ind w:firstLine="0"/>
              <w:jc w:val="center"/>
              <w:rPr>
                <w:sz w:val="22"/>
                <w:szCs w:val="22"/>
                <w:lang w:val="en-US"/>
              </w:rPr>
            </w:pPr>
            <w:r>
              <w:rPr>
                <w:sz w:val="22"/>
                <w:szCs w:val="22"/>
                <w:lang w:val="en-US"/>
              </w:rPr>
              <w:t>15</w:t>
            </w:r>
            <w:r w:rsidRPr="006841A5">
              <w:rPr>
                <w:sz w:val="22"/>
                <w:szCs w:val="22"/>
                <w:lang w:val="en-US"/>
              </w:rPr>
              <w:t> 000 000</w:t>
            </w:r>
          </w:p>
        </w:tc>
        <w:tc>
          <w:tcPr>
            <w:tcW w:w="2398" w:type="dxa"/>
            <w:shd w:val="clear" w:color="auto" w:fill="auto"/>
          </w:tcPr>
          <w:p w:rsidR="005C50C3" w:rsidRPr="006841A5" w:rsidRDefault="005C50C3" w:rsidP="00481BA2">
            <w:pPr>
              <w:pStyle w:val="prilozhenie"/>
              <w:ind w:firstLine="0"/>
              <w:jc w:val="center"/>
              <w:rPr>
                <w:sz w:val="22"/>
                <w:szCs w:val="22"/>
                <w:lang w:val="en-US"/>
              </w:rPr>
            </w:pPr>
            <w:r>
              <w:rPr>
                <w:sz w:val="22"/>
                <w:szCs w:val="22"/>
              </w:rPr>
              <w:t>1</w:t>
            </w:r>
            <w:r>
              <w:rPr>
                <w:sz w:val="22"/>
                <w:szCs w:val="22"/>
                <w:lang w:val="en-US"/>
              </w:rPr>
              <w:t>5</w:t>
            </w:r>
            <w:r w:rsidRPr="00E31157">
              <w:rPr>
                <w:sz w:val="22"/>
                <w:szCs w:val="22"/>
              </w:rPr>
              <w:t xml:space="preserve"> 000 000 000</w:t>
            </w:r>
          </w:p>
        </w:tc>
      </w:tr>
      <w:tr w:rsidR="005C50C3" w:rsidRPr="006841A5" w:rsidTr="00481BA2">
        <w:tc>
          <w:tcPr>
            <w:tcW w:w="645" w:type="dxa"/>
            <w:shd w:val="clear" w:color="auto" w:fill="auto"/>
          </w:tcPr>
          <w:p w:rsidR="005C50C3" w:rsidRPr="006841A5" w:rsidRDefault="005C50C3" w:rsidP="00481BA2">
            <w:pPr>
              <w:pStyle w:val="prilozhenie"/>
              <w:ind w:firstLine="0"/>
              <w:jc w:val="center"/>
              <w:rPr>
                <w:sz w:val="22"/>
                <w:szCs w:val="22"/>
              </w:rPr>
            </w:pPr>
            <w:r w:rsidRPr="006841A5">
              <w:rPr>
                <w:sz w:val="22"/>
                <w:szCs w:val="22"/>
              </w:rPr>
              <w:t>2.</w:t>
            </w:r>
          </w:p>
        </w:tc>
        <w:tc>
          <w:tcPr>
            <w:tcW w:w="4127" w:type="dxa"/>
            <w:shd w:val="clear" w:color="auto" w:fill="auto"/>
          </w:tcPr>
          <w:p w:rsidR="005C50C3" w:rsidRPr="006841A5" w:rsidRDefault="005C50C3" w:rsidP="00481BA2">
            <w:pPr>
              <w:pStyle w:val="prilozhenie"/>
              <w:ind w:firstLine="0"/>
              <w:jc w:val="center"/>
              <w:rPr>
                <w:sz w:val="22"/>
                <w:szCs w:val="22"/>
              </w:rPr>
            </w:pPr>
            <w:r w:rsidRPr="006841A5">
              <w:rPr>
                <w:sz w:val="22"/>
                <w:szCs w:val="22"/>
              </w:rPr>
              <w:t>Опционы</w:t>
            </w:r>
          </w:p>
        </w:tc>
        <w:tc>
          <w:tcPr>
            <w:tcW w:w="2401" w:type="dxa"/>
            <w:shd w:val="clear" w:color="auto" w:fill="auto"/>
          </w:tcPr>
          <w:p w:rsidR="005C50C3" w:rsidRPr="006841A5" w:rsidRDefault="005C50C3" w:rsidP="00481BA2">
            <w:pPr>
              <w:pStyle w:val="prilozhenie"/>
              <w:ind w:firstLine="0"/>
              <w:jc w:val="center"/>
              <w:rPr>
                <w:sz w:val="22"/>
                <w:szCs w:val="22"/>
              </w:rPr>
            </w:pPr>
            <w:r w:rsidRPr="006841A5">
              <w:rPr>
                <w:sz w:val="22"/>
                <w:szCs w:val="22"/>
              </w:rPr>
              <w:t>-</w:t>
            </w:r>
          </w:p>
        </w:tc>
        <w:tc>
          <w:tcPr>
            <w:tcW w:w="2398" w:type="dxa"/>
            <w:shd w:val="clear" w:color="auto" w:fill="auto"/>
          </w:tcPr>
          <w:p w:rsidR="005C50C3" w:rsidRPr="006841A5" w:rsidRDefault="005C50C3" w:rsidP="00481BA2">
            <w:pPr>
              <w:pStyle w:val="prilozhenie"/>
              <w:ind w:firstLine="0"/>
              <w:jc w:val="center"/>
              <w:rPr>
                <w:sz w:val="22"/>
                <w:szCs w:val="22"/>
              </w:rPr>
            </w:pPr>
            <w:r w:rsidRPr="006841A5">
              <w:rPr>
                <w:sz w:val="22"/>
                <w:szCs w:val="22"/>
              </w:rPr>
              <w:t>-</w:t>
            </w:r>
          </w:p>
        </w:tc>
      </w:tr>
    </w:tbl>
    <w:p w:rsidR="005C50C3" w:rsidRPr="006841A5" w:rsidRDefault="005C50C3" w:rsidP="005C50C3">
      <w:pPr>
        <w:pStyle w:val="em-4"/>
      </w:pPr>
    </w:p>
    <w:p w:rsidR="005C50C3" w:rsidRPr="006841A5" w:rsidRDefault="005C50C3" w:rsidP="005C50C3">
      <w:pPr>
        <w:pStyle w:val="em-4"/>
        <w:ind w:right="566"/>
      </w:pPr>
      <w:r w:rsidRPr="006841A5">
        <w:t xml:space="preserve">Сведения по каждому выпуску ценных бумаг, в отношении которого осуществлена его государственная регистрация (осуществлено присвоение ему идентификационного </w:t>
      </w:r>
      <w:proofErr w:type="gramStart"/>
      <w:r w:rsidRPr="006841A5">
        <w:t>номера</w:t>
      </w:r>
      <w:proofErr w:type="gramEnd"/>
      <w:r w:rsidRPr="006841A5">
        <w:t xml:space="preserve"> в случае если в соответствии с Федеральным законом «О рынке ценных бумаг» выпуск ценных бумаг не подлежал (не подлежали) государственной регистрации) и ценные бумаги которого не являются погашенными (могут быть размещены, размещаются, размещены и (или) находятся в обращении): </w:t>
      </w:r>
    </w:p>
    <w:p w:rsidR="005C50C3" w:rsidRPr="006841A5" w:rsidRDefault="005C50C3" w:rsidP="005C50C3">
      <w:pPr>
        <w:pStyle w:val="em-4"/>
      </w:pPr>
    </w:p>
    <w:p w:rsidR="005C50C3" w:rsidRPr="006841A5" w:rsidRDefault="005C50C3" w:rsidP="005C50C3">
      <w:pPr>
        <w:pStyle w:val="em-4"/>
      </w:pPr>
      <w:r w:rsidRPr="006841A5">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4584"/>
      </w:tblGrid>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Вид, серия (тип), форма и иные идентификационные признаки ценных бумаг</w:t>
            </w:r>
          </w:p>
        </w:tc>
        <w:tc>
          <w:tcPr>
            <w:tcW w:w="4600" w:type="dxa"/>
            <w:vAlign w:val="center"/>
          </w:tcPr>
          <w:p w:rsidR="005C50C3" w:rsidRPr="006841A5" w:rsidRDefault="005C50C3" w:rsidP="00481BA2">
            <w:pPr>
              <w:pStyle w:val="prilozhenie"/>
              <w:ind w:firstLine="0"/>
              <w:jc w:val="left"/>
              <w:rPr>
                <w:sz w:val="22"/>
                <w:szCs w:val="22"/>
              </w:rPr>
            </w:pPr>
            <w:r>
              <w:rPr>
                <w:sz w:val="22"/>
                <w:szCs w:val="22"/>
              </w:rPr>
              <w:t>Биржевые п</w:t>
            </w:r>
            <w:r w:rsidRPr="006841A5">
              <w:rPr>
                <w:sz w:val="22"/>
                <w:szCs w:val="22"/>
              </w:rPr>
              <w:t>роцентные документарные нек</w:t>
            </w:r>
            <w:r>
              <w:rPr>
                <w:sz w:val="22"/>
                <w:szCs w:val="22"/>
              </w:rPr>
              <w:t>онвертируемые облигации серии 001</w:t>
            </w:r>
            <w:r>
              <w:rPr>
                <w:sz w:val="22"/>
                <w:szCs w:val="22"/>
                <w:lang w:val="en-US"/>
              </w:rPr>
              <w:t>P</w:t>
            </w:r>
            <w:r>
              <w:rPr>
                <w:sz w:val="22"/>
                <w:szCs w:val="22"/>
              </w:rPr>
              <w:t>-03</w:t>
            </w:r>
            <w:r w:rsidRPr="006841A5">
              <w:rPr>
                <w:sz w:val="22"/>
                <w:szCs w:val="22"/>
              </w:rPr>
              <w:t xml:space="preserve">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 xml:space="preserve">Государственный регистрационный номер выпуска ценных бумаг и дата его государственной регистрации (идентификационный номер выпуска и дата его </w:t>
            </w:r>
            <w:proofErr w:type="gramStart"/>
            <w:r w:rsidRPr="006841A5">
              <w:rPr>
                <w:sz w:val="22"/>
                <w:szCs w:val="22"/>
              </w:rPr>
              <w:t>присвоения</w:t>
            </w:r>
            <w:proofErr w:type="gramEnd"/>
            <w:r w:rsidRPr="006841A5">
              <w:rPr>
                <w:sz w:val="22"/>
                <w:szCs w:val="22"/>
              </w:rPr>
              <w:t xml:space="preserve"> в случае если выпуск ценных бумаг не подлежал государственной регистрации)</w:t>
            </w:r>
          </w:p>
        </w:tc>
        <w:tc>
          <w:tcPr>
            <w:tcW w:w="4600" w:type="dxa"/>
            <w:vAlign w:val="center"/>
          </w:tcPr>
          <w:p w:rsidR="005C50C3" w:rsidRPr="006841A5" w:rsidRDefault="005C50C3" w:rsidP="00481BA2">
            <w:pPr>
              <w:pStyle w:val="prilozhenie"/>
              <w:ind w:firstLine="0"/>
              <w:jc w:val="center"/>
              <w:rPr>
                <w:sz w:val="22"/>
                <w:szCs w:val="22"/>
              </w:rPr>
            </w:pPr>
            <w:r w:rsidRPr="006841A5">
              <w:rPr>
                <w:sz w:val="22"/>
                <w:szCs w:val="22"/>
              </w:rPr>
              <w:t>№</w:t>
            </w:r>
            <w:r w:rsidRPr="009665CB">
              <w:rPr>
                <w:sz w:val="22"/>
                <w:szCs w:val="22"/>
              </w:rPr>
              <w:t>4B020303500B001P</w:t>
            </w:r>
            <w:r w:rsidRPr="006841A5">
              <w:rPr>
                <w:sz w:val="22"/>
                <w:szCs w:val="22"/>
              </w:rPr>
              <w:t xml:space="preserve"> от </w:t>
            </w:r>
            <w:r w:rsidRPr="009665CB">
              <w:rPr>
                <w:sz w:val="22"/>
                <w:szCs w:val="22"/>
              </w:rPr>
              <w:t xml:space="preserve">08.02.2019 </w:t>
            </w:r>
            <w:r>
              <w:rPr>
                <w:sz w:val="22"/>
                <w:szCs w:val="22"/>
              </w:rPr>
              <w:t>г.</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 xml:space="preserve">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w:t>
            </w:r>
            <w:proofErr w:type="gramStart"/>
            <w:r w:rsidRPr="006841A5">
              <w:rPr>
                <w:sz w:val="22"/>
                <w:szCs w:val="22"/>
              </w:rPr>
              <w:t>номер</w:t>
            </w:r>
            <w:proofErr w:type="gramEnd"/>
            <w:r w:rsidRPr="006841A5">
              <w:rPr>
                <w:sz w:val="22"/>
                <w:szCs w:val="22"/>
              </w:rPr>
              <w:t xml:space="preserve"> в случае если выпуск ценных бумаг не подлежал государственной регистрации)</w:t>
            </w:r>
          </w:p>
        </w:tc>
        <w:tc>
          <w:tcPr>
            <w:tcW w:w="4600" w:type="dxa"/>
            <w:vAlign w:val="center"/>
          </w:tcPr>
          <w:p w:rsidR="005C50C3" w:rsidRPr="006841A5" w:rsidRDefault="005C50C3" w:rsidP="00481BA2">
            <w:pPr>
              <w:pStyle w:val="prilozhenie"/>
              <w:ind w:firstLine="0"/>
              <w:jc w:val="left"/>
              <w:rPr>
                <w:sz w:val="22"/>
                <w:szCs w:val="22"/>
              </w:rPr>
            </w:pPr>
            <w:r w:rsidRPr="006841A5">
              <w:rPr>
                <w:sz w:val="22"/>
                <w:szCs w:val="22"/>
              </w:rPr>
              <w:t>Департамент лицензирования деятельности и финансового оздоровления кредитных организаций Банка России</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Количество ценных бумаг выпуска</w:t>
            </w:r>
          </w:p>
        </w:tc>
        <w:tc>
          <w:tcPr>
            <w:tcW w:w="4600" w:type="dxa"/>
            <w:vAlign w:val="center"/>
          </w:tcPr>
          <w:p w:rsidR="005C50C3" w:rsidRPr="006841A5" w:rsidRDefault="005C50C3" w:rsidP="00481BA2">
            <w:pPr>
              <w:pStyle w:val="prilozhenie"/>
              <w:ind w:firstLine="0"/>
              <w:jc w:val="center"/>
              <w:rPr>
                <w:b/>
                <w:i/>
                <w:sz w:val="22"/>
                <w:szCs w:val="22"/>
              </w:rPr>
            </w:pPr>
            <w:r>
              <w:rPr>
                <w:rStyle w:val="SUBST"/>
                <w:szCs w:val="22"/>
              </w:rPr>
              <w:t>10</w:t>
            </w:r>
            <w:r w:rsidRPr="006841A5">
              <w:rPr>
                <w:rStyle w:val="SUBST"/>
                <w:szCs w:val="22"/>
              </w:rPr>
              <w:t xml:space="preserve"> 000 000 </w:t>
            </w:r>
            <w:r>
              <w:rPr>
                <w:rStyle w:val="SUBST"/>
                <w:szCs w:val="22"/>
              </w:rPr>
              <w:t>(Десять</w:t>
            </w:r>
            <w:r w:rsidRPr="006841A5">
              <w:rPr>
                <w:rStyle w:val="SUBST"/>
                <w:szCs w:val="22"/>
              </w:rPr>
              <w:t xml:space="preserve"> миллионов) штук</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600" w:type="dxa"/>
            <w:vAlign w:val="center"/>
          </w:tcPr>
          <w:p w:rsidR="005C50C3" w:rsidRPr="006841A5" w:rsidRDefault="005C50C3" w:rsidP="00481BA2">
            <w:pPr>
              <w:pStyle w:val="prilozhenie"/>
              <w:ind w:firstLine="0"/>
              <w:jc w:val="center"/>
              <w:rPr>
                <w:sz w:val="22"/>
                <w:szCs w:val="22"/>
              </w:rPr>
            </w:pPr>
            <w:r>
              <w:rPr>
                <w:sz w:val="22"/>
                <w:szCs w:val="22"/>
              </w:rPr>
              <w:t>10 000 000 000 (Десять</w:t>
            </w:r>
            <w:r w:rsidRPr="006841A5">
              <w:rPr>
                <w:sz w:val="22"/>
                <w:szCs w:val="22"/>
              </w:rPr>
              <w:t xml:space="preserve"> миллиардов) рублей</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Состояние ценных бумаг выпуска (размещение не началось; размещаются; размещение завершено; находятся в обращении)</w:t>
            </w:r>
          </w:p>
        </w:tc>
        <w:tc>
          <w:tcPr>
            <w:tcW w:w="4600" w:type="dxa"/>
            <w:vAlign w:val="center"/>
          </w:tcPr>
          <w:p w:rsidR="005C50C3" w:rsidRPr="006841A5" w:rsidRDefault="005C50C3" w:rsidP="00481BA2">
            <w:pPr>
              <w:pStyle w:val="prilozhenie"/>
              <w:ind w:firstLine="0"/>
              <w:jc w:val="center"/>
              <w:rPr>
                <w:sz w:val="22"/>
                <w:szCs w:val="22"/>
              </w:rPr>
            </w:pPr>
            <w:r w:rsidRPr="006841A5">
              <w:rPr>
                <w:sz w:val="22"/>
                <w:szCs w:val="22"/>
              </w:rPr>
              <w:t>находятся в обращении</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4600" w:type="dxa"/>
            <w:vAlign w:val="center"/>
          </w:tcPr>
          <w:p w:rsidR="005C50C3" w:rsidRPr="006841A5" w:rsidRDefault="005C50C3" w:rsidP="00481BA2">
            <w:pPr>
              <w:pStyle w:val="prilozhenie"/>
              <w:ind w:firstLine="0"/>
              <w:jc w:val="center"/>
              <w:rPr>
                <w:sz w:val="22"/>
                <w:szCs w:val="22"/>
              </w:rPr>
            </w:pPr>
            <w:r>
              <w:rPr>
                <w:sz w:val="22"/>
                <w:szCs w:val="22"/>
              </w:rPr>
              <w:t>13.02.2019</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4600" w:type="dxa"/>
            <w:vAlign w:val="center"/>
          </w:tcPr>
          <w:p w:rsidR="005C50C3" w:rsidRPr="006841A5" w:rsidRDefault="005C50C3" w:rsidP="00481BA2">
            <w:pPr>
              <w:pStyle w:val="prilozhenie"/>
              <w:ind w:firstLine="0"/>
              <w:jc w:val="center"/>
              <w:rPr>
                <w:sz w:val="22"/>
                <w:szCs w:val="22"/>
              </w:rPr>
            </w:pPr>
            <w:r>
              <w:rPr>
                <w:sz w:val="22"/>
                <w:szCs w:val="22"/>
              </w:rPr>
              <w:t>6 (Шесть</w:t>
            </w:r>
            <w:r w:rsidRPr="006841A5">
              <w:rPr>
                <w:sz w:val="22"/>
                <w:szCs w:val="22"/>
              </w:rPr>
              <w:t>)</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Срок (дата) погашения ценных бумаг выпуска</w:t>
            </w:r>
          </w:p>
        </w:tc>
        <w:tc>
          <w:tcPr>
            <w:tcW w:w="4600" w:type="dxa"/>
            <w:vAlign w:val="center"/>
          </w:tcPr>
          <w:p w:rsidR="005C50C3" w:rsidRPr="006841A5" w:rsidRDefault="005C50C3" w:rsidP="00481BA2">
            <w:pPr>
              <w:pStyle w:val="prilozhenie"/>
              <w:ind w:firstLine="0"/>
              <w:jc w:val="center"/>
              <w:rPr>
                <w:sz w:val="22"/>
                <w:szCs w:val="22"/>
              </w:rPr>
            </w:pPr>
            <w:r>
              <w:rPr>
                <w:sz w:val="22"/>
                <w:szCs w:val="22"/>
              </w:rPr>
              <w:t>1098</w:t>
            </w:r>
            <w:r w:rsidRPr="006841A5">
              <w:rPr>
                <w:sz w:val="22"/>
                <w:szCs w:val="22"/>
              </w:rPr>
              <w:t xml:space="preserve">-й (Одна тысяча </w:t>
            </w:r>
            <w:r>
              <w:rPr>
                <w:sz w:val="22"/>
                <w:szCs w:val="22"/>
              </w:rPr>
              <w:t>девяносто восьмой</w:t>
            </w:r>
            <w:r w:rsidRPr="006841A5">
              <w:rPr>
                <w:sz w:val="22"/>
                <w:szCs w:val="22"/>
              </w:rPr>
              <w:t xml:space="preserve">) день </w:t>
            </w:r>
            <w:proofErr w:type="gramStart"/>
            <w:r w:rsidRPr="006841A5">
              <w:rPr>
                <w:sz w:val="22"/>
                <w:szCs w:val="22"/>
              </w:rPr>
              <w:t>с даты начала</w:t>
            </w:r>
            <w:proofErr w:type="gramEnd"/>
            <w:r w:rsidRPr="006841A5">
              <w:rPr>
                <w:sz w:val="22"/>
                <w:szCs w:val="22"/>
              </w:rPr>
              <w:t xml:space="preserve"> размещения облигаций</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4600" w:type="dxa"/>
            <w:vAlign w:val="center"/>
          </w:tcPr>
          <w:p w:rsidR="005C50C3" w:rsidRPr="006841A5" w:rsidRDefault="005C50C3" w:rsidP="00481BA2">
            <w:pPr>
              <w:pStyle w:val="prilozhenie"/>
              <w:ind w:firstLine="0"/>
              <w:jc w:val="center"/>
              <w:rPr>
                <w:sz w:val="22"/>
                <w:szCs w:val="22"/>
              </w:rPr>
            </w:pPr>
            <w:r w:rsidRPr="00F92277">
              <w:rPr>
                <w:b/>
                <w:i/>
                <w:sz w:val="22"/>
                <w:szCs w:val="22"/>
                <w:lang w:val="en-US"/>
              </w:rPr>
              <w:t>www</w:t>
            </w:r>
            <w:r w:rsidRPr="00F92277">
              <w:rPr>
                <w:b/>
                <w:i/>
                <w:sz w:val="22"/>
                <w:szCs w:val="22"/>
              </w:rPr>
              <w:t>.</w:t>
            </w:r>
            <w:r w:rsidRPr="00F92277">
              <w:rPr>
                <w:b/>
                <w:i/>
                <w:sz w:val="22"/>
                <w:szCs w:val="22"/>
                <w:lang w:val="en-US"/>
              </w:rPr>
              <w:t>vwbank.ru</w:t>
            </w:r>
            <w:r w:rsidRPr="00F92277" w:rsidDel="00C92DB5">
              <w:rPr>
                <w:b/>
                <w:i/>
                <w:sz w:val="22"/>
                <w:szCs w:val="22"/>
                <w:lang w:val="en-US"/>
              </w:rPr>
              <w:t xml:space="preserve"> </w:t>
            </w:r>
          </w:p>
        </w:tc>
      </w:tr>
    </w:tbl>
    <w:p w:rsidR="005C50C3" w:rsidRDefault="005C50C3" w:rsidP="005C50C3">
      <w:pPr>
        <w:pStyle w:val="em-4"/>
      </w:pPr>
    </w:p>
    <w:p w:rsidR="00027B28" w:rsidRDefault="00027B28" w:rsidP="005C50C3">
      <w:pPr>
        <w:pStyle w:val="em-4"/>
      </w:pPr>
    </w:p>
    <w:p w:rsidR="00027B28" w:rsidRDefault="00027B28" w:rsidP="005C50C3">
      <w:pPr>
        <w:pStyle w:val="em-4"/>
      </w:pPr>
    </w:p>
    <w:p w:rsidR="00027B28" w:rsidRDefault="00027B28" w:rsidP="005C50C3">
      <w:pPr>
        <w:pStyle w:val="em-4"/>
      </w:pPr>
    </w:p>
    <w:p w:rsidR="00027B28" w:rsidRDefault="00027B28" w:rsidP="005C50C3">
      <w:pPr>
        <w:pStyle w:val="em-4"/>
      </w:pPr>
    </w:p>
    <w:p w:rsidR="00027B28" w:rsidRDefault="00027B28" w:rsidP="005C50C3">
      <w:pPr>
        <w:pStyle w:val="em-4"/>
      </w:pPr>
    </w:p>
    <w:p w:rsidR="00027B28" w:rsidRDefault="00027B28" w:rsidP="005C50C3">
      <w:pPr>
        <w:pStyle w:val="em-4"/>
      </w:pPr>
    </w:p>
    <w:p w:rsidR="00027B28" w:rsidRPr="00027B28" w:rsidRDefault="00027B28" w:rsidP="005C50C3">
      <w:pPr>
        <w:pStyle w:val="em-4"/>
      </w:pPr>
    </w:p>
    <w:p w:rsidR="005C50C3" w:rsidRPr="006841A5" w:rsidRDefault="005C50C3" w:rsidP="005C50C3">
      <w:pPr>
        <w:pStyle w:val="em-4"/>
      </w:pPr>
      <w:r>
        <w:t>2)</w:t>
      </w:r>
      <w:r w:rsidRPr="0021378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4458"/>
      </w:tblGrid>
      <w:tr w:rsidR="005C50C3" w:rsidRPr="006841A5" w:rsidTr="000D1A16">
        <w:trPr>
          <w:cantSplit/>
        </w:trPr>
        <w:tc>
          <w:tcPr>
            <w:tcW w:w="5006" w:type="dxa"/>
          </w:tcPr>
          <w:p w:rsidR="005C50C3" w:rsidRPr="0021378A" w:rsidRDefault="005C50C3" w:rsidP="00481BA2">
            <w:pPr>
              <w:pStyle w:val="prilozhenie"/>
              <w:ind w:firstLine="0"/>
              <w:rPr>
                <w:bCs/>
                <w:iCs/>
                <w:color w:val="000000"/>
                <w:sz w:val="22"/>
                <w:szCs w:val="22"/>
              </w:rPr>
            </w:pPr>
            <w:r w:rsidRPr="0021378A">
              <w:rPr>
                <w:bCs/>
                <w:iCs/>
                <w:color w:val="000000"/>
                <w:sz w:val="22"/>
                <w:szCs w:val="22"/>
              </w:rPr>
              <w:t>Вид, серия (тип), форма и иные идентификационные признаки ценных бумаг</w:t>
            </w:r>
          </w:p>
        </w:tc>
        <w:tc>
          <w:tcPr>
            <w:tcW w:w="4458" w:type="dxa"/>
            <w:vAlign w:val="center"/>
          </w:tcPr>
          <w:p w:rsidR="005C50C3" w:rsidRPr="0021378A" w:rsidRDefault="005C50C3" w:rsidP="00481BA2">
            <w:pPr>
              <w:pStyle w:val="Default"/>
              <w:rPr>
                <w:bCs/>
                <w:iCs/>
                <w:sz w:val="22"/>
                <w:szCs w:val="22"/>
              </w:rPr>
            </w:pPr>
          </w:p>
          <w:p w:rsidR="005C50C3" w:rsidRPr="0021378A" w:rsidRDefault="005C50C3" w:rsidP="00481BA2">
            <w:pPr>
              <w:pStyle w:val="Default"/>
              <w:rPr>
                <w:bCs/>
                <w:iCs/>
                <w:sz w:val="22"/>
                <w:szCs w:val="22"/>
              </w:rPr>
            </w:pPr>
            <w:proofErr w:type="gramStart"/>
            <w:r>
              <w:rPr>
                <w:bCs/>
                <w:iCs/>
                <w:sz w:val="22"/>
                <w:szCs w:val="22"/>
              </w:rPr>
              <w:t>Б</w:t>
            </w:r>
            <w:r w:rsidRPr="0021378A">
              <w:rPr>
                <w:bCs/>
                <w:iCs/>
                <w:sz w:val="22"/>
                <w:szCs w:val="22"/>
              </w:rPr>
              <w:t>иржевые процентные неконвертируемые документарные облигации на предъявителя с обязательным централизованным хранением серии 001Р-02, размещаемые по открытой подписке, в количестве 5 000 000 (Пять миллионов) штук, номинальной стоимостью 1 000 (Одна тысяча) рублей каждая, со сроком погашения в 1 098-й (Одна тысяча девяносто восьмой) день с даты начала размещения с возможностьью досрочного погашения по требованию владельцев</w:t>
            </w:r>
            <w:proofErr w:type="gramEnd"/>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 xml:space="preserve">Государственный регистрационный номер выпуска ценных бумаг и дата его государственной регистрации (идентификационный номер выпуска и дата его </w:t>
            </w:r>
            <w:proofErr w:type="gramStart"/>
            <w:r w:rsidRPr="006841A5">
              <w:rPr>
                <w:sz w:val="22"/>
                <w:szCs w:val="22"/>
              </w:rPr>
              <w:t>присвоения</w:t>
            </w:r>
            <w:proofErr w:type="gramEnd"/>
            <w:r w:rsidRPr="006841A5">
              <w:rPr>
                <w:sz w:val="22"/>
                <w:szCs w:val="22"/>
              </w:rPr>
              <w:t xml:space="preserve"> в случае если выпуск ценных бумаг не подлежал государственной регистрации)</w:t>
            </w:r>
          </w:p>
        </w:tc>
        <w:tc>
          <w:tcPr>
            <w:tcW w:w="4458" w:type="dxa"/>
            <w:vAlign w:val="center"/>
          </w:tcPr>
          <w:p w:rsidR="005C50C3" w:rsidRPr="0021378A" w:rsidRDefault="005C50C3" w:rsidP="00481BA2">
            <w:pPr>
              <w:pStyle w:val="Default"/>
              <w:rPr>
                <w:bCs/>
                <w:iCs/>
                <w:sz w:val="22"/>
                <w:szCs w:val="22"/>
              </w:rPr>
            </w:pPr>
            <w:r w:rsidRPr="006841A5">
              <w:rPr>
                <w:sz w:val="22"/>
                <w:szCs w:val="22"/>
              </w:rPr>
              <w:t>№</w:t>
            </w:r>
            <w:r>
              <w:rPr>
                <w:bCs/>
                <w:iCs/>
                <w:sz w:val="22"/>
                <w:szCs w:val="22"/>
              </w:rPr>
              <w:t xml:space="preserve"> </w:t>
            </w:r>
            <w:r w:rsidRPr="00AC6DAB">
              <w:rPr>
                <w:bCs/>
                <w:iCs/>
                <w:sz w:val="22"/>
                <w:szCs w:val="22"/>
              </w:rPr>
              <w:t>4B020203500B001P от 08.08.2018.</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 xml:space="preserve">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w:t>
            </w:r>
            <w:proofErr w:type="gramStart"/>
            <w:r w:rsidRPr="006841A5">
              <w:rPr>
                <w:sz w:val="22"/>
                <w:szCs w:val="22"/>
              </w:rPr>
              <w:t>номер</w:t>
            </w:r>
            <w:proofErr w:type="gramEnd"/>
            <w:r w:rsidRPr="006841A5">
              <w:rPr>
                <w:sz w:val="22"/>
                <w:szCs w:val="22"/>
              </w:rPr>
              <w:t xml:space="preserve"> в случае если выпуск ценных бумаг не подлежал государственной регистрации)</w:t>
            </w:r>
          </w:p>
        </w:tc>
        <w:tc>
          <w:tcPr>
            <w:tcW w:w="4458" w:type="dxa"/>
            <w:vAlign w:val="center"/>
          </w:tcPr>
          <w:p w:rsidR="005C50C3" w:rsidRPr="006841A5" w:rsidRDefault="005C50C3" w:rsidP="00481BA2">
            <w:pPr>
              <w:pStyle w:val="prilozhenie"/>
              <w:ind w:firstLine="0"/>
              <w:jc w:val="left"/>
              <w:rPr>
                <w:sz w:val="22"/>
                <w:szCs w:val="22"/>
              </w:rPr>
            </w:pPr>
            <w:r w:rsidRPr="006841A5">
              <w:rPr>
                <w:sz w:val="22"/>
                <w:szCs w:val="22"/>
              </w:rPr>
              <w:t>Департамент лицензирования деятельности и финансового оздоровления кредитных организаций Банка России</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Количество ценных бумаг выпуска</w:t>
            </w:r>
          </w:p>
        </w:tc>
        <w:tc>
          <w:tcPr>
            <w:tcW w:w="4458" w:type="dxa"/>
            <w:vAlign w:val="center"/>
          </w:tcPr>
          <w:p w:rsidR="005C50C3" w:rsidRPr="006841A5" w:rsidRDefault="005C50C3" w:rsidP="00481BA2">
            <w:pPr>
              <w:pStyle w:val="prilozhenie"/>
              <w:ind w:firstLine="0"/>
              <w:jc w:val="center"/>
              <w:rPr>
                <w:b/>
                <w:i/>
                <w:sz w:val="22"/>
                <w:szCs w:val="22"/>
              </w:rPr>
            </w:pPr>
            <w:r w:rsidRPr="006841A5">
              <w:rPr>
                <w:rStyle w:val="SUBST"/>
                <w:szCs w:val="22"/>
              </w:rPr>
              <w:t>5 000 000 (Пять миллионов) штук</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458" w:type="dxa"/>
            <w:vAlign w:val="center"/>
          </w:tcPr>
          <w:p w:rsidR="005C50C3" w:rsidRPr="006841A5" w:rsidRDefault="005C50C3" w:rsidP="00481BA2">
            <w:pPr>
              <w:pStyle w:val="prilozhenie"/>
              <w:ind w:firstLine="0"/>
              <w:jc w:val="center"/>
              <w:rPr>
                <w:sz w:val="22"/>
                <w:szCs w:val="22"/>
              </w:rPr>
            </w:pPr>
            <w:r w:rsidRPr="006841A5">
              <w:rPr>
                <w:sz w:val="22"/>
                <w:szCs w:val="22"/>
              </w:rPr>
              <w:t>5 000 000 000 (Пять миллиардов) рублей</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Состояние ценных бумаг выпуска (размещение не началось; размещаются; размещение завершено; находятся в обращении)</w:t>
            </w:r>
          </w:p>
        </w:tc>
        <w:tc>
          <w:tcPr>
            <w:tcW w:w="4458" w:type="dxa"/>
            <w:vAlign w:val="center"/>
          </w:tcPr>
          <w:p w:rsidR="005C50C3" w:rsidRPr="006841A5" w:rsidRDefault="005C50C3" w:rsidP="00481BA2">
            <w:pPr>
              <w:pStyle w:val="prilozhenie"/>
              <w:ind w:firstLine="0"/>
              <w:jc w:val="center"/>
              <w:rPr>
                <w:sz w:val="22"/>
                <w:szCs w:val="22"/>
              </w:rPr>
            </w:pPr>
            <w:r w:rsidRPr="006841A5">
              <w:rPr>
                <w:sz w:val="22"/>
                <w:szCs w:val="22"/>
              </w:rPr>
              <w:t>находятся в обращении</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4458" w:type="dxa"/>
            <w:vAlign w:val="center"/>
          </w:tcPr>
          <w:p w:rsidR="005C50C3" w:rsidRPr="006841A5" w:rsidRDefault="005C50C3" w:rsidP="00481BA2">
            <w:pPr>
              <w:pStyle w:val="prilozhenie"/>
              <w:ind w:firstLine="0"/>
              <w:jc w:val="center"/>
              <w:rPr>
                <w:sz w:val="22"/>
                <w:szCs w:val="22"/>
              </w:rPr>
            </w:pPr>
            <w:r>
              <w:rPr>
                <w:sz w:val="22"/>
                <w:szCs w:val="22"/>
              </w:rPr>
              <w:t>15.08.2018</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4458" w:type="dxa"/>
            <w:vAlign w:val="center"/>
          </w:tcPr>
          <w:p w:rsidR="005C50C3" w:rsidRPr="006841A5" w:rsidRDefault="005C50C3" w:rsidP="00481BA2">
            <w:pPr>
              <w:pStyle w:val="prilozhenie"/>
              <w:ind w:firstLine="0"/>
              <w:jc w:val="center"/>
              <w:rPr>
                <w:sz w:val="22"/>
                <w:szCs w:val="22"/>
              </w:rPr>
            </w:pPr>
            <w:r>
              <w:rPr>
                <w:sz w:val="22"/>
                <w:szCs w:val="22"/>
              </w:rPr>
              <w:t>6 (Шесть</w:t>
            </w:r>
            <w:r w:rsidRPr="006841A5">
              <w:rPr>
                <w:sz w:val="22"/>
                <w:szCs w:val="22"/>
              </w:rPr>
              <w:t>)</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Срок (дата) погашения ценных бумаг выпуска</w:t>
            </w:r>
          </w:p>
        </w:tc>
        <w:tc>
          <w:tcPr>
            <w:tcW w:w="4458" w:type="dxa"/>
            <w:vAlign w:val="center"/>
          </w:tcPr>
          <w:p w:rsidR="005C50C3" w:rsidRPr="006841A5" w:rsidRDefault="005C50C3" w:rsidP="00481BA2">
            <w:pPr>
              <w:pStyle w:val="prilozhenie"/>
              <w:ind w:firstLine="0"/>
              <w:jc w:val="center"/>
              <w:rPr>
                <w:sz w:val="22"/>
                <w:szCs w:val="22"/>
              </w:rPr>
            </w:pPr>
            <w:r w:rsidRPr="00AC6DAB">
              <w:rPr>
                <w:sz w:val="22"/>
                <w:szCs w:val="22"/>
              </w:rPr>
              <w:t xml:space="preserve">1 098-й (Одна тысяча девяносто восьмой) день </w:t>
            </w:r>
            <w:proofErr w:type="gramStart"/>
            <w:r w:rsidRPr="00AC6DAB">
              <w:rPr>
                <w:sz w:val="22"/>
                <w:szCs w:val="22"/>
              </w:rPr>
              <w:t>с даты начала</w:t>
            </w:r>
            <w:proofErr w:type="gramEnd"/>
            <w:r w:rsidRPr="00AC6DAB">
              <w:rPr>
                <w:sz w:val="22"/>
                <w:szCs w:val="22"/>
              </w:rPr>
              <w:t xml:space="preserve"> размещения</w:t>
            </w:r>
            <w:r w:rsidRPr="006841A5">
              <w:rPr>
                <w:sz w:val="22"/>
                <w:szCs w:val="22"/>
              </w:rPr>
              <w:t xml:space="preserve"> облигаций</w:t>
            </w:r>
          </w:p>
        </w:tc>
      </w:tr>
      <w:tr w:rsidR="005C50C3" w:rsidRPr="006841A5" w:rsidTr="000D1A16">
        <w:trPr>
          <w:cantSplit/>
        </w:trPr>
        <w:tc>
          <w:tcPr>
            <w:tcW w:w="5006" w:type="dxa"/>
          </w:tcPr>
          <w:p w:rsidR="005C50C3" w:rsidRPr="006841A5" w:rsidRDefault="005C50C3" w:rsidP="00481BA2">
            <w:pPr>
              <w:pStyle w:val="prilozhenie"/>
              <w:ind w:firstLine="0"/>
              <w:rPr>
                <w:sz w:val="22"/>
                <w:szCs w:val="22"/>
              </w:rPr>
            </w:pPr>
            <w:r w:rsidRPr="006841A5">
              <w:rPr>
                <w:sz w:val="22"/>
                <w:szCs w:val="22"/>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4458" w:type="dxa"/>
            <w:vAlign w:val="center"/>
          </w:tcPr>
          <w:p w:rsidR="005C50C3" w:rsidRPr="006841A5" w:rsidRDefault="005C50C3" w:rsidP="00481BA2">
            <w:pPr>
              <w:pStyle w:val="prilozhenie"/>
              <w:ind w:firstLine="0"/>
              <w:jc w:val="center"/>
              <w:rPr>
                <w:sz w:val="22"/>
                <w:szCs w:val="22"/>
              </w:rPr>
            </w:pPr>
            <w:r w:rsidRPr="00F92277">
              <w:rPr>
                <w:b/>
                <w:i/>
                <w:sz w:val="22"/>
                <w:szCs w:val="22"/>
                <w:lang w:val="en-US"/>
              </w:rPr>
              <w:t>www</w:t>
            </w:r>
            <w:r w:rsidRPr="00F92277">
              <w:rPr>
                <w:b/>
                <w:i/>
                <w:sz w:val="22"/>
                <w:szCs w:val="22"/>
              </w:rPr>
              <w:t>.</w:t>
            </w:r>
            <w:r w:rsidRPr="00F92277">
              <w:rPr>
                <w:b/>
                <w:i/>
                <w:sz w:val="22"/>
                <w:szCs w:val="22"/>
                <w:lang w:val="en-US"/>
              </w:rPr>
              <w:t>vwbank.ru</w:t>
            </w:r>
            <w:r w:rsidRPr="00F92277" w:rsidDel="00C92DB5">
              <w:rPr>
                <w:b/>
                <w:i/>
                <w:sz w:val="22"/>
                <w:szCs w:val="22"/>
                <w:lang w:val="en-US"/>
              </w:rPr>
              <w:t xml:space="preserve"> </w:t>
            </w:r>
          </w:p>
        </w:tc>
      </w:tr>
    </w:tbl>
    <w:p w:rsidR="005C50C3" w:rsidRPr="00882D5D" w:rsidRDefault="005C50C3" w:rsidP="005C50C3">
      <w:pPr>
        <w:pStyle w:val="em-4"/>
        <w:rPr>
          <w:lang w:val="en-US"/>
        </w:rPr>
      </w:pPr>
    </w:p>
    <w:p w:rsidR="005C50C3" w:rsidRPr="006841A5" w:rsidRDefault="005C50C3" w:rsidP="001F6654">
      <w:pPr>
        <w:pStyle w:val="em-4"/>
        <w:ind w:right="-1"/>
      </w:pPr>
      <w:r w:rsidRPr="006841A5">
        <w:t>Информация о выпусках ценных бумаг, являющихся дополнительными к данному выпуску ценных бумаг, по отношению к которым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w:t>
      </w:r>
    </w:p>
    <w:p w:rsidR="005C50C3" w:rsidRPr="006841A5" w:rsidRDefault="005C50C3" w:rsidP="001F6654">
      <w:pPr>
        <w:pStyle w:val="em-4"/>
        <w:ind w:right="-1"/>
      </w:pPr>
    </w:p>
    <w:p w:rsidR="005C50C3" w:rsidRPr="006841A5" w:rsidRDefault="005C50C3" w:rsidP="001F6654">
      <w:pPr>
        <w:pStyle w:val="em-4"/>
        <w:ind w:right="-1"/>
      </w:pPr>
      <w:r w:rsidRPr="006841A5">
        <w:t>Выпуски ценных бумаг, являющиеся дополнительными к данному выпуску, отсутствуют.</w:t>
      </w:r>
    </w:p>
    <w:p w:rsidR="005C50C3" w:rsidRPr="006841A5" w:rsidRDefault="005C50C3" w:rsidP="005C50C3">
      <w:pPr>
        <w:pStyle w:val="em-4"/>
      </w:pPr>
    </w:p>
    <w:p w:rsidR="005C50C3" w:rsidRPr="0077376A" w:rsidRDefault="005C50C3" w:rsidP="005C50C3"/>
    <w:p w:rsidR="00A13B42" w:rsidRPr="006841A5" w:rsidRDefault="00A13B42" w:rsidP="00A13B42">
      <w:pPr>
        <w:pStyle w:val="em-4"/>
      </w:pPr>
    </w:p>
    <w:p w:rsidR="00B37CA9" w:rsidRPr="006841A5" w:rsidRDefault="00B37CA9" w:rsidP="00CA3327">
      <w:pPr>
        <w:pStyle w:val="prilozhenie"/>
        <w:ind w:right="566"/>
        <w:jc w:val="right"/>
        <w:rPr>
          <w:vanish/>
        </w:rPr>
      </w:pPr>
      <w:r w:rsidRPr="006841A5">
        <w:rPr>
          <w:rStyle w:val="ad"/>
          <w:vanish/>
        </w:rPr>
        <w:footnoteReference w:id="65"/>
      </w:r>
      <w:r w:rsidRPr="006841A5">
        <w:rPr>
          <w:vanish/>
        </w:rPr>
        <w:t xml:space="preserve">: </w:t>
      </w:r>
    </w:p>
    <w:p w:rsidR="00B37CA9" w:rsidRPr="006841A5" w:rsidRDefault="00B37CA9" w:rsidP="00CA3327">
      <w:pPr>
        <w:pStyle w:val="prilozhenie"/>
        <w:ind w:right="566"/>
        <w:jc w:val="right"/>
        <w:rPr>
          <w:vanish/>
        </w:rPr>
      </w:pPr>
      <w:r w:rsidRPr="006841A5">
        <w:rPr>
          <w:rStyle w:val="ad"/>
          <w:vanish/>
        </w:rPr>
        <w:footnoteReference w:id="66"/>
      </w:r>
      <w:r w:rsidRPr="006841A5">
        <w:rPr>
          <w:vanish/>
        </w:rPr>
        <w:t>:</w:t>
      </w:r>
    </w:p>
    <w:p w:rsidR="00B37CA9" w:rsidRPr="006841A5" w:rsidRDefault="00B37CA9" w:rsidP="00CA3327">
      <w:pPr>
        <w:pStyle w:val="prilozhenie"/>
        <w:ind w:right="566"/>
        <w:jc w:val="right"/>
        <w:rPr>
          <w:vanish/>
        </w:rPr>
      </w:pPr>
      <w:r w:rsidRPr="006841A5">
        <w:rPr>
          <w:rStyle w:val="ad"/>
          <w:vanish/>
        </w:rPr>
        <w:footnoteReference w:id="67"/>
      </w:r>
      <w:r w:rsidRPr="006841A5">
        <w:rPr>
          <w:vanish/>
        </w:rPr>
        <w:t>:</w:t>
      </w:r>
    </w:p>
    <w:p w:rsidR="00FA4689" w:rsidRPr="003B3388" w:rsidRDefault="00B37CA9" w:rsidP="00CA3327">
      <w:pPr>
        <w:pStyle w:val="prilozhenie"/>
        <w:ind w:right="566"/>
        <w:jc w:val="right"/>
        <w:rPr>
          <w:vanish/>
        </w:rPr>
      </w:pPr>
      <w:r w:rsidRPr="006841A5">
        <w:rPr>
          <w:rStyle w:val="ad"/>
          <w:vanish/>
        </w:rPr>
        <w:footnoteReference w:id="68"/>
      </w:r>
      <w:r w:rsidRPr="006841A5">
        <w:rPr>
          <w:vanish/>
        </w:rPr>
        <w:t xml:space="preserve">: </w:t>
      </w:r>
    </w:p>
    <w:p w:rsidR="00392812" w:rsidRPr="006841A5" w:rsidRDefault="00B37CA9" w:rsidP="00CA3327">
      <w:pPr>
        <w:pStyle w:val="em-1"/>
        <w:ind w:right="566"/>
        <w:outlineLvl w:val="1"/>
      </w:pPr>
      <w:bookmarkStart w:id="306" w:name="_Toc322702209"/>
      <w:bookmarkStart w:id="307" w:name="_Toc496012886"/>
      <w:bookmarkStart w:id="308" w:name="_Toc32578152"/>
      <w:r w:rsidRPr="006841A5">
        <w:t xml:space="preserve">8.4. </w:t>
      </w:r>
      <w:proofErr w:type="gramStart"/>
      <w:r w:rsidRPr="006841A5">
        <w:t xml:space="preserve">Сведения о лице (лицах), предоставившем (предоставивших) обеспечение по облигациям эмитента с обеспечением, а также об </w:t>
      </w:r>
      <w:r w:rsidR="0051622C" w:rsidRPr="006841A5">
        <w:t>обеспечении, предоставленном</w:t>
      </w:r>
      <w:r w:rsidRPr="006841A5">
        <w:t xml:space="preserve"> по облигациям эмитента с обеспечением</w:t>
      </w:r>
      <w:bookmarkEnd w:id="306"/>
      <w:bookmarkEnd w:id="307"/>
      <w:bookmarkEnd w:id="308"/>
      <w:proofErr w:type="gramEnd"/>
    </w:p>
    <w:p w:rsidR="00392812" w:rsidRPr="006841A5" w:rsidRDefault="00392812" w:rsidP="00CA3327">
      <w:pPr>
        <w:pStyle w:val="em-1"/>
        <w:ind w:right="566"/>
      </w:pPr>
    </w:p>
    <w:p w:rsidR="00B37CA9" w:rsidRPr="006841A5" w:rsidRDefault="002F19A2" w:rsidP="00CA3327">
      <w:pPr>
        <w:pStyle w:val="em-1"/>
        <w:ind w:right="566"/>
        <w:rPr>
          <w:b w:val="0"/>
        </w:rPr>
      </w:pPr>
      <w:r w:rsidRPr="006841A5">
        <w:rPr>
          <w:b w:val="0"/>
        </w:rPr>
        <w:t>Сведения не указываются, так как кредитная</w:t>
      </w:r>
      <w:r w:rsidR="00392812" w:rsidRPr="006841A5">
        <w:rPr>
          <w:b w:val="0"/>
        </w:rPr>
        <w:t xml:space="preserve"> организация-эмитент не выпускала облигаций с обеспечением.</w:t>
      </w:r>
      <w:r w:rsidR="00392812" w:rsidRPr="006841A5">
        <w:rPr>
          <w:rStyle w:val="ad"/>
          <w:b w:val="0"/>
          <w:vertAlign w:val="baseline"/>
        </w:rPr>
        <w:t xml:space="preserve"> </w:t>
      </w:r>
      <w:r w:rsidR="00B37CA9" w:rsidRPr="006841A5">
        <w:rPr>
          <w:rStyle w:val="ad"/>
          <w:b w:val="0"/>
          <w:vanish/>
        </w:rPr>
        <w:footnoteReference w:id="69"/>
      </w:r>
    </w:p>
    <w:p w:rsidR="00FA4689" w:rsidRPr="006841A5" w:rsidRDefault="00FA4689" w:rsidP="00CA3327">
      <w:pPr>
        <w:pStyle w:val="em-4"/>
        <w:ind w:right="566"/>
      </w:pPr>
    </w:p>
    <w:p w:rsidR="00405AA2" w:rsidRPr="006841A5" w:rsidRDefault="00B37CA9" w:rsidP="00CA3327">
      <w:pPr>
        <w:pStyle w:val="em-7"/>
        <w:ind w:right="566"/>
        <w:outlineLvl w:val="2"/>
      </w:pPr>
      <w:bookmarkStart w:id="309" w:name="_Toc322702210"/>
      <w:bookmarkStart w:id="310" w:name="_Toc496012887"/>
      <w:bookmarkStart w:id="311" w:name="_Toc32578153"/>
      <w:r w:rsidRPr="006841A5">
        <w:t xml:space="preserve">8.4.1. </w:t>
      </w:r>
      <w:r w:rsidR="001D2AE3" w:rsidRPr="006841A5">
        <w:t>Дополнительные сведения об ипотечном покрытии</w:t>
      </w:r>
      <w:r w:rsidRPr="006841A5">
        <w:t xml:space="preserve"> по облигациям</w:t>
      </w:r>
      <w:r w:rsidR="001D2AE3" w:rsidRPr="006841A5">
        <w:t xml:space="preserve"> эмитента</w:t>
      </w:r>
      <w:r w:rsidRPr="006841A5">
        <w:t xml:space="preserve"> с ипотечным покрытием</w:t>
      </w:r>
      <w:bookmarkEnd w:id="309"/>
      <w:bookmarkEnd w:id="310"/>
      <w:bookmarkEnd w:id="311"/>
    </w:p>
    <w:p w:rsidR="004A60F0" w:rsidRPr="006841A5" w:rsidRDefault="00405AA2" w:rsidP="00CA3327">
      <w:pPr>
        <w:pStyle w:val="em-7"/>
        <w:ind w:right="566"/>
        <w:rPr>
          <w:b w:val="0"/>
        </w:rPr>
      </w:pPr>
      <w:r w:rsidRPr="006841A5">
        <w:rPr>
          <w:b w:val="0"/>
        </w:rPr>
        <w:t xml:space="preserve">Сведения не указываются, так как </w:t>
      </w:r>
      <w:r w:rsidR="005A16FE" w:rsidRPr="006841A5">
        <w:rPr>
          <w:b w:val="0"/>
        </w:rPr>
        <w:t>к</w:t>
      </w:r>
      <w:r w:rsidRPr="006841A5">
        <w:rPr>
          <w:b w:val="0"/>
        </w:rPr>
        <w:t>редитная организация-эмитент не выпускала облигации с ипотечным покрытием.</w:t>
      </w:r>
    </w:p>
    <w:p w:rsidR="004A60F0" w:rsidRPr="006841A5" w:rsidRDefault="004A60F0" w:rsidP="00CA3327">
      <w:pPr>
        <w:pStyle w:val="em-7"/>
        <w:ind w:right="566"/>
        <w:rPr>
          <w:b w:val="0"/>
        </w:rPr>
      </w:pPr>
    </w:p>
    <w:p w:rsidR="004A60F0" w:rsidRDefault="004A60F0" w:rsidP="00CA3327">
      <w:pPr>
        <w:pStyle w:val="em-7"/>
        <w:ind w:right="566"/>
        <w:outlineLvl w:val="2"/>
      </w:pPr>
      <w:bookmarkStart w:id="312" w:name="_Toc496012888"/>
      <w:bookmarkStart w:id="313" w:name="_Toc32578154"/>
      <w:r w:rsidRPr="006841A5">
        <w:t>8.4.1.1. Сведения о специализированном депозитарии (депозитариях) осуществляющем ведение реестра (реестров) ипотечного покрытия</w:t>
      </w:r>
      <w:bookmarkEnd w:id="312"/>
      <w:bookmarkEnd w:id="313"/>
    </w:p>
    <w:p w:rsidR="00FF7A54" w:rsidRDefault="00FF7A54" w:rsidP="00B20784">
      <w:pPr>
        <w:pStyle w:val="em-7"/>
        <w:ind w:right="566"/>
        <w:rPr>
          <w:b w:val="0"/>
        </w:rPr>
      </w:pPr>
      <w:r w:rsidRPr="00FF7A54">
        <w:rPr>
          <w:b w:val="0"/>
        </w:rPr>
        <w:t xml:space="preserve">Сведения не указываются, так как кредитная организация-эмитент не выпускала облигаций с обеспечением. </w:t>
      </w:r>
    </w:p>
    <w:p w:rsidR="00B20784" w:rsidRDefault="00B20784" w:rsidP="00B20784">
      <w:pPr>
        <w:pStyle w:val="em-7"/>
        <w:ind w:right="566"/>
      </w:pPr>
    </w:p>
    <w:p w:rsidR="00FF7A54" w:rsidRPr="006841A5" w:rsidRDefault="00FF7A54" w:rsidP="00B20784">
      <w:pPr>
        <w:pStyle w:val="em-7"/>
        <w:ind w:right="566"/>
        <w:outlineLvl w:val="2"/>
      </w:pPr>
      <w:bookmarkStart w:id="314" w:name="_Toc32578155"/>
      <w:r w:rsidRPr="006841A5">
        <w:t>8.4.1.2. Сведения о страховании риска ответственности перед владельцами облигаций с ипотечным покрытием</w:t>
      </w:r>
      <w:bookmarkEnd w:id="314"/>
    </w:p>
    <w:p w:rsidR="00FF7A54" w:rsidRDefault="00FF7A54" w:rsidP="00CA3327">
      <w:pPr>
        <w:ind w:right="566" w:firstLine="567"/>
        <w:rPr>
          <w:sz w:val="22"/>
          <w:szCs w:val="22"/>
        </w:rPr>
      </w:pPr>
      <w:r w:rsidRPr="006841A5">
        <w:rPr>
          <w:sz w:val="22"/>
          <w:szCs w:val="22"/>
        </w:rPr>
        <w:t>Сведения не указываются, так как кредитная организация-эмитент не выпускала облигаций с обеспечением.</w:t>
      </w:r>
    </w:p>
    <w:p w:rsidR="00FF7A54" w:rsidRPr="006841A5" w:rsidRDefault="00FF7A54" w:rsidP="00CA3327">
      <w:pPr>
        <w:ind w:right="566"/>
      </w:pPr>
    </w:p>
    <w:p w:rsidR="00FF7A54" w:rsidRPr="006841A5" w:rsidRDefault="00FF7A54" w:rsidP="00CA3327">
      <w:pPr>
        <w:pStyle w:val="em-7"/>
        <w:ind w:right="566"/>
        <w:outlineLvl w:val="2"/>
      </w:pPr>
      <w:bookmarkStart w:id="315" w:name="_Toc32578156"/>
      <w:r w:rsidRPr="006841A5">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315"/>
    </w:p>
    <w:p w:rsidR="00FF7A54" w:rsidRPr="006841A5" w:rsidRDefault="00FF7A54" w:rsidP="00CA3327">
      <w:pPr>
        <w:ind w:right="566"/>
      </w:pPr>
    </w:p>
    <w:p w:rsidR="00FF7A54" w:rsidRPr="006841A5" w:rsidRDefault="00FF7A54" w:rsidP="00CA3327">
      <w:pPr>
        <w:ind w:right="566" w:firstLine="567"/>
        <w:rPr>
          <w:sz w:val="22"/>
          <w:szCs w:val="22"/>
        </w:rPr>
      </w:pPr>
      <w:r w:rsidRPr="006841A5">
        <w:rPr>
          <w:sz w:val="22"/>
          <w:szCs w:val="22"/>
        </w:rPr>
        <w:t>Сведения не указываются, так как кредитная организация-эмитент не выпускала облигаций с обеспечением.</w:t>
      </w:r>
      <w:r w:rsidRPr="00FD40A3">
        <w:rPr>
          <w:sz w:val="22"/>
          <w:szCs w:val="22"/>
        </w:rPr>
        <w:t xml:space="preserve"> </w:t>
      </w:r>
    </w:p>
    <w:p w:rsidR="00FF7A54" w:rsidRPr="006841A5" w:rsidRDefault="00FF7A54" w:rsidP="00CA3327">
      <w:pPr>
        <w:ind w:right="566"/>
      </w:pPr>
    </w:p>
    <w:p w:rsidR="00FF7A54" w:rsidRPr="006841A5" w:rsidRDefault="00FF7A54" w:rsidP="00CA3327">
      <w:pPr>
        <w:pStyle w:val="em-7"/>
        <w:ind w:right="566"/>
        <w:outlineLvl w:val="2"/>
      </w:pPr>
      <w:bookmarkStart w:id="316" w:name="_Toc32578157"/>
      <w:r w:rsidRPr="006841A5">
        <w:t>8.4.1.4. Информация о составе, структуре и размере ипотечного покрытия облигаций с ипотечным покрытием</w:t>
      </w:r>
      <w:bookmarkEnd w:id="316"/>
    </w:p>
    <w:p w:rsidR="00FF7A54" w:rsidRPr="006841A5" w:rsidRDefault="00FF7A54" w:rsidP="00CA3327">
      <w:pPr>
        <w:ind w:right="566"/>
      </w:pPr>
    </w:p>
    <w:p w:rsidR="00FF7A54" w:rsidRPr="006841A5" w:rsidRDefault="00FF7A54" w:rsidP="00CA3327">
      <w:pPr>
        <w:ind w:right="566" w:firstLine="567"/>
        <w:rPr>
          <w:sz w:val="22"/>
          <w:szCs w:val="22"/>
        </w:rPr>
      </w:pPr>
      <w:r w:rsidRPr="006841A5">
        <w:rPr>
          <w:sz w:val="22"/>
          <w:szCs w:val="22"/>
        </w:rPr>
        <w:t>Сведения не указываются, так как кредитная организация-эмитент не выпускала облигаций с обеспечением.</w:t>
      </w:r>
      <w:r w:rsidRPr="006841A5">
        <w:rPr>
          <w:sz w:val="22"/>
          <w:szCs w:val="22"/>
          <w:vertAlign w:val="superscript"/>
        </w:rPr>
        <w:t xml:space="preserve"> </w:t>
      </w:r>
      <w:r w:rsidRPr="006841A5">
        <w:rPr>
          <w:vanish/>
          <w:sz w:val="22"/>
          <w:szCs w:val="22"/>
          <w:vertAlign w:val="superscript"/>
        </w:rPr>
        <w:footnoteReference w:id="70"/>
      </w:r>
    </w:p>
    <w:p w:rsidR="00FF7A54" w:rsidRPr="006841A5" w:rsidRDefault="00FF7A54" w:rsidP="00CA3327">
      <w:pPr>
        <w:ind w:right="566"/>
      </w:pPr>
    </w:p>
    <w:p w:rsidR="00FF7A54" w:rsidRPr="006841A5" w:rsidRDefault="00FF7A54" w:rsidP="00CA3327">
      <w:pPr>
        <w:pStyle w:val="em-7"/>
        <w:ind w:right="566"/>
        <w:outlineLvl w:val="2"/>
      </w:pPr>
      <w:bookmarkStart w:id="317" w:name="_Toc32578158"/>
      <w:r w:rsidRPr="006841A5">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317"/>
    </w:p>
    <w:p w:rsidR="00FF7A54" w:rsidRPr="006841A5" w:rsidRDefault="00FF7A54" w:rsidP="00CA3327">
      <w:pPr>
        <w:ind w:right="566"/>
      </w:pPr>
    </w:p>
    <w:p w:rsidR="00FF7A54" w:rsidRPr="006841A5" w:rsidRDefault="00FF7A54" w:rsidP="00CA3327">
      <w:pPr>
        <w:pStyle w:val="em-7"/>
        <w:ind w:right="566"/>
        <w:outlineLvl w:val="2"/>
      </w:pPr>
      <w:bookmarkStart w:id="318" w:name="_Toc32578159"/>
      <w:r w:rsidRPr="006841A5">
        <w:t>8.4.2.1. Сведения о лице, осуществляющем учет находящихся в залоге денежных требований и денежных сумм, зачисленных на залоговый счет</w:t>
      </w:r>
      <w:bookmarkEnd w:id="318"/>
    </w:p>
    <w:p w:rsidR="00FF7A54" w:rsidRPr="006841A5" w:rsidRDefault="00FF7A54" w:rsidP="00CA3327">
      <w:pPr>
        <w:ind w:right="566"/>
      </w:pPr>
    </w:p>
    <w:p w:rsidR="00FF7A54" w:rsidRPr="006841A5" w:rsidRDefault="00FF7A54" w:rsidP="00CA3327">
      <w:pPr>
        <w:ind w:right="566" w:firstLine="567"/>
      </w:pPr>
      <w:r w:rsidRPr="00FF7A54">
        <w:rPr>
          <w:sz w:val="22"/>
          <w:szCs w:val="22"/>
        </w:rPr>
        <w:t>Сведения не указываются, так как кредитная организация-эмитент не выпускала облигаций с залоговым обеспечением денежными требованиями</w:t>
      </w:r>
      <w:r w:rsidRPr="006841A5">
        <w:rPr>
          <w:b/>
        </w:rPr>
        <w:t>.</w:t>
      </w:r>
    </w:p>
    <w:p w:rsidR="00FF7A54" w:rsidRPr="006841A5" w:rsidRDefault="00FF7A54" w:rsidP="00CA3327">
      <w:pPr>
        <w:ind w:right="566"/>
      </w:pPr>
    </w:p>
    <w:p w:rsidR="00FF7A54" w:rsidRPr="006841A5" w:rsidRDefault="00FF7A54" w:rsidP="00CA3327">
      <w:pPr>
        <w:pStyle w:val="em-7"/>
        <w:ind w:right="566"/>
        <w:outlineLvl w:val="2"/>
      </w:pPr>
      <w:bookmarkStart w:id="319" w:name="_Toc32578160"/>
      <w:r w:rsidRPr="006841A5">
        <w:t xml:space="preserve">8.4.2.2. Сведения о страховании риска убытков, связанных с неисполнением обязательств по находящимся в </w:t>
      </w:r>
      <w:proofErr w:type="gramStart"/>
      <w:r w:rsidRPr="006841A5">
        <w:t>залоге</w:t>
      </w:r>
      <w:proofErr w:type="gramEnd"/>
      <w:r w:rsidRPr="006841A5">
        <w:t xml:space="preserve">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319"/>
    </w:p>
    <w:p w:rsidR="00FF7A54" w:rsidRPr="006841A5" w:rsidRDefault="00FF7A54" w:rsidP="00CA3327">
      <w:pPr>
        <w:ind w:right="566"/>
      </w:pPr>
    </w:p>
    <w:p w:rsidR="00FF7A54" w:rsidRPr="006841A5" w:rsidRDefault="00FF7A54" w:rsidP="00CA3327">
      <w:pPr>
        <w:ind w:right="566" w:firstLine="567"/>
      </w:pPr>
      <w:r w:rsidRPr="00FF7A54">
        <w:rPr>
          <w:sz w:val="22"/>
          <w:szCs w:val="22"/>
        </w:rPr>
        <w:lastRenderedPageBreak/>
        <w:t>Сведения не указываются, так как кредитная организация-эмитент не выпускала облигаций с залоговым обеспечением денежными требованиями</w:t>
      </w:r>
      <w:r w:rsidRPr="006841A5">
        <w:rPr>
          <w:b/>
        </w:rPr>
        <w:t>.</w:t>
      </w:r>
    </w:p>
    <w:p w:rsidR="00FF7A54" w:rsidRPr="006841A5" w:rsidRDefault="00FF7A54" w:rsidP="00FD40A3"/>
    <w:p w:rsidR="00FF7A54" w:rsidRPr="006841A5" w:rsidRDefault="00FF7A54" w:rsidP="00CA3327">
      <w:pPr>
        <w:pStyle w:val="em-7"/>
        <w:ind w:right="566"/>
        <w:outlineLvl w:val="2"/>
      </w:pPr>
      <w:bookmarkStart w:id="320" w:name="_Toc32578161"/>
      <w:r w:rsidRPr="006841A5">
        <w:t>8.4.2.3. Сведения об организациях, обслуживающих находящиеся в залоге денежные требования</w:t>
      </w:r>
      <w:bookmarkEnd w:id="320"/>
    </w:p>
    <w:p w:rsidR="00FF7A54" w:rsidRPr="006841A5" w:rsidRDefault="00FF7A54" w:rsidP="00CA3327">
      <w:pPr>
        <w:ind w:right="566"/>
      </w:pPr>
    </w:p>
    <w:p w:rsidR="00FF7A54" w:rsidRPr="006841A5" w:rsidRDefault="00FF7A54" w:rsidP="00CA3327">
      <w:pPr>
        <w:ind w:right="566" w:firstLine="567"/>
      </w:pPr>
      <w:r w:rsidRPr="00FF7A54">
        <w:rPr>
          <w:sz w:val="22"/>
          <w:szCs w:val="22"/>
        </w:rPr>
        <w:t>Сведения не указываются, так как кредитная организация-эмитент не выпускала облигаций с залоговым обеспечением денежными требованиями</w:t>
      </w:r>
      <w:r w:rsidRPr="006841A5">
        <w:t>.</w:t>
      </w:r>
    </w:p>
    <w:p w:rsidR="00FF7A54" w:rsidRPr="006841A5" w:rsidRDefault="00FF7A54" w:rsidP="00CA3327">
      <w:pPr>
        <w:ind w:right="566"/>
      </w:pPr>
    </w:p>
    <w:p w:rsidR="00FF7A54" w:rsidRPr="006841A5" w:rsidRDefault="00FF7A54" w:rsidP="00CA3327">
      <w:pPr>
        <w:pStyle w:val="em-7"/>
        <w:ind w:right="566"/>
        <w:outlineLvl w:val="2"/>
      </w:pPr>
      <w:bookmarkStart w:id="321" w:name="_Toc32578162"/>
      <w:r w:rsidRPr="006841A5">
        <w:t>8.4.2.4. Информация о составе, структуре и стоимости (размере) залогового обеспечения облигаций, в состав которого входят денежные требования</w:t>
      </w:r>
      <w:bookmarkEnd w:id="321"/>
    </w:p>
    <w:p w:rsidR="00FF7A54" w:rsidRPr="006841A5" w:rsidRDefault="00FF7A54" w:rsidP="00CA3327">
      <w:pPr>
        <w:ind w:right="566"/>
      </w:pPr>
    </w:p>
    <w:p w:rsidR="00FF7A54" w:rsidRPr="006841A5" w:rsidRDefault="00FF7A54" w:rsidP="00CA3327">
      <w:pPr>
        <w:ind w:right="566" w:firstLine="567"/>
      </w:pPr>
      <w:r w:rsidRPr="00FF7A54">
        <w:rPr>
          <w:sz w:val="22"/>
          <w:szCs w:val="22"/>
        </w:rPr>
        <w:t>Сведения не указываются, так как кредитная организация-эмитент не выпускала облигаций с залоговым обеспечением денежными требованиями</w:t>
      </w:r>
      <w:r w:rsidRPr="006841A5">
        <w:t>.</w:t>
      </w:r>
    </w:p>
    <w:p w:rsidR="00FF7A54" w:rsidRPr="006841A5" w:rsidRDefault="00FF7A54" w:rsidP="00CA3327">
      <w:pPr>
        <w:ind w:right="566"/>
      </w:pPr>
    </w:p>
    <w:p w:rsidR="00FF7A54" w:rsidRPr="006841A5" w:rsidRDefault="00FF7A54" w:rsidP="00CA3327">
      <w:pPr>
        <w:pStyle w:val="em-7"/>
        <w:ind w:right="566"/>
        <w:outlineLvl w:val="2"/>
      </w:pPr>
      <w:bookmarkStart w:id="322" w:name="_Toc32578163"/>
      <w:r w:rsidRPr="006841A5">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322"/>
    </w:p>
    <w:p w:rsidR="00FF7A54" w:rsidRPr="006841A5" w:rsidRDefault="00FF7A54" w:rsidP="00CA3327">
      <w:pPr>
        <w:ind w:right="566"/>
      </w:pPr>
    </w:p>
    <w:p w:rsidR="00FF7A54" w:rsidRPr="006841A5" w:rsidRDefault="00FF7A54" w:rsidP="00CA3327">
      <w:pPr>
        <w:ind w:right="566" w:firstLine="567"/>
      </w:pPr>
      <w:r w:rsidRPr="00FF7A54">
        <w:rPr>
          <w:sz w:val="22"/>
          <w:szCs w:val="22"/>
        </w:rPr>
        <w:t>Сведения не указываются, так как кредитная организация-эмитент не выпускала облигаций с залоговым обеспечением денежными требованиями</w:t>
      </w:r>
      <w:r w:rsidRPr="006841A5">
        <w:t>.</w:t>
      </w:r>
    </w:p>
    <w:p w:rsidR="00B37CA9" w:rsidRPr="006841A5" w:rsidRDefault="00B37CA9" w:rsidP="00CA3327">
      <w:pPr>
        <w:pStyle w:val="em-7"/>
        <w:ind w:right="566"/>
        <w:rPr>
          <w:b w:val="0"/>
        </w:rPr>
      </w:pPr>
      <w:r w:rsidRPr="006841A5">
        <w:rPr>
          <w:rStyle w:val="ad"/>
          <w:b w:val="0"/>
          <w:bCs/>
          <w:vanish/>
        </w:rPr>
        <w:footnoteReference w:id="71"/>
      </w:r>
    </w:p>
    <w:p w:rsidR="00B37CA9" w:rsidRPr="006841A5" w:rsidRDefault="00B37CA9" w:rsidP="00CA3327">
      <w:pPr>
        <w:pStyle w:val="em-1"/>
        <w:ind w:right="566"/>
        <w:outlineLvl w:val="1"/>
      </w:pPr>
      <w:bookmarkStart w:id="323" w:name="_Toc322702215"/>
      <w:bookmarkStart w:id="324" w:name="_Toc496012907"/>
      <w:bookmarkStart w:id="325" w:name="_Toc32578164"/>
      <w:r w:rsidRPr="006841A5">
        <w:t>8.5. Сведения об организациях, осуществляющих учет прав на эмиссионные ценные бумаги эмитента</w:t>
      </w:r>
      <w:bookmarkEnd w:id="323"/>
      <w:bookmarkEnd w:id="324"/>
      <w:bookmarkEnd w:id="325"/>
    </w:p>
    <w:p w:rsidR="009774EE" w:rsidRPr="006841A5" w:rsidRDefault="009774EE" w:rsidP="00CA3327">
      <w:pPr>
        <w:pStyle w:val="em-4"/>
        <w:ind w:right="566"/>
      </w:pPr>
    </w:p>
    <w:p w:rsidR="009774EE" w:rsidRDefault="00B37CA9" w:rsidP="001F6654">
      <w:pPr>
        <w:pStyle w:val="em-4"/>
        <w:ind w:right="-1"/>
      </w:pPr>
      <w:r w:rsidRPr="006841A5">
        <w:t>Лицо, осуществляющее ведение реестра владельцев именных ценных бумаг кредитной организации - эмитента:</w:t>
      </w:r>
      <w:r w:rsidRPr="006841A5">
        <w:rPr>
          <w:rStyle w:val="ad"/>
          <w:vanish/>
        </w:rPr>
        <w:footnoteReference w:id="72"/>
      </w:r>
      <w:r w:rsidRPr="006841A5">
        <w:t xml:space="preserve"> </w:t>
      </w:r>
    </w:p>
    <w:p w:rsidR="005F356D" w:rsidRDefault="005F356D" w:rsidP="001F6654">
      <w:pPr>
        <w:pStyle w:val="em-4"/>
        <w:ind w:right="-1"/>
      </w:pPr>
    </w:p>
    <w:p w:rsidR="005F356D" w:rsidRPr="006841A5" w:rsidRDefault="005F356D" w:rsidP="001F6654">
      <w:pPr>
        <w:pStyle w:val="em-4"/>
        <w:ind w:right="-1"/>
      </w:pPr>
      <w:r>
        <w:t>кредитная организация-эмитент не является акционерным обществом.</w:t>
      </w:r>
      <w:r w:rsidR="00D65594">
        <w:t xml:space="preserve"> </w:t>
      </w:r>
      <w:r>
        <w:cr/>
      </w:r>
    </w:p>
    <w:p w:rsidR="0039094A" w:rsidRDefault="00B37CA9" w:rsidP="001F6654">
      <w:pPr>
        <w:pStyle w:val="em-4"/>
        <w:ind w:right="-1"/>
      </w:pPr>
      <w:r w:rsidRPr="006841A5">
        <w:t>В обращении находятся документарные ценные бумаги кредитной организации - эмитента с обязательным централизованным хранением</w:t>
      </w:r>
      <w:r w:rsidRPr="006841A5">
        <w:rPr>
          <w:rStyle w:val="ad"/>
          <w:vanish/>
        </w:rPr>
        <w:footnoteReference w:id="73"/>
      </w:r>
      <w:r w:rsidR="008D2484" w:rsidRPr="006841A5">
        <w:t xml:space="preserve">: </w:t>
      </w:r>
    </w:p>
    <w:p w:rsidR="00216783" w:rsidRDefault="00216783" w:rsidP="001F6654">
      <w:pPr>
        <w:pStyle w:val="em-4"/>
        <w:ind w:right="-1"/>
      </w:pPr>
    </w:p>
    <w:p w:rsidR="00216783" w:rsidRDefault="00216783" w:rsidP="001F6654">
      <w:pPr>
        <w:pStyle w:val="em-4"/>
        <w:ind w:right="-1"/>
      </w:pPr>
      <w:r>
        <w:t xml:space="preserve">биржевые </w:t>
      </w:r>
      <w:r w:rsidRPr="006841A5">
        <w:t xml:space="preserve">процентные документарные неконвертируемые облигации серии </w:t>
      </w:r>
      <w:r>
        <w:t>001Р-03</w:t>
      </w:r>
      <w:r w:rsidRPr="006841A5">
        <w:t xml:space="preserve"> на предъявителя, с обязательным централизованным хранением государственный регистрационный номер №</w:t>
      </w:r>
      <w:r w:rsidRPr="005E3466">
        <w:t xml:space="preserve"> 4В020303500В001Р</w:t>
      </w:r>
      <w:r w:rsidRPr="006841A5">
        <w:t xml:space="preserve"> от </w:t>
      </w:r>
      <w:r>
        <w:t>08</w:t>
      </w:r>
      <w:r w:rsidRPr="006841A5">
        <w:t>.0</w:t>
      </w:r>
      <w:r>
        <w:t>2</w:t>
      </w:r>
      <w:r w:rsidRPr="006841A5">
        <w:t>.201</w:t>
      </w:r>
      <w:r>
        <w:t>9</w:t>
      </w:r>
      <w:r w:rsidRPr="006841A5">
        <w:t xml:space="preserve"> г.</w:t>
      </w:r>
      <w:r>
        <w:t>,</w:t>
      </w:r>
    </w:p>
    <w:p w:rsidR="00216783" w:rsidRDefault="00216783" w:rsidP="001F6654">
      <w:pPr>
        <w:pStyle w:val="em-4"/>
        <w:ind w:right="-1"/>
      </w:pPr>
      <w:r>
        <w:t xml:space="preserve">биржевые </w:t>
      </w:r>
      <w:r w:rsidRPr="006841A5">
        <w:t xml:space="preserve">процентные документарные неконвертируемые облигации серии </w:t>
      </w:r>
      <w:r>
        <w:t>001Р-02</w:t>
      </w:r>
      <w:r w:rsidRPr="006841A5">
        <w:t xml:space="preserve"> на предъявителя, с обязательным централизованным хранением государственный регистрационный номер №</w:t>
      </w:r>
      <w:r w:rsidRPr="005E3466">
        <w:t xml:space="preserve"> </w:t>
      </w:r>
      <w:r w:rsidRPr="00EA0B9A">
        <w:t>4В020203500В001Р</w:t>
      </w:r>
      <w:r w:rsidRPr="006841A5">
        <w:t xml:space="preserve"> от </w:t>
      </w:r>
      <w:r>
        <w:t>08</w:t>
      </w:r>
      <w:r w:rsidRPr="006841A5">
        <w:t>.0</w:t>
      </w:r>
      <w:r>
        <w:t>8</w:t>
      </w:r>
      <w:r w:rsidRPr="006841A5">
        <w:t>.201</w:t>
      </w:r>
      <w:r>
        <w:t>8</w:t>
      </w:r>
      <w:r w:rsidRPr="006841A5">
        <w:t xml:space="preserve"> г</w:t>
      </w:r>
      <w:proofErr w:type="gramStart"/>
      <w:r w:rsidRPr="006841A5">
        <w:t>.</w:t>
      </w:r>
      <w:r>
        <w:t>.</w:t>
      </w:r>
      <w:proofErr w:type="gramEnd"/>
    </w:p>
    <w:p w:rsidR="00216783" w:rsidRDefault="00216783" w:rsidP="00216783">
      <w:pPr>
        <w:pStyle w:val="em-4"/>
        <w:ind w:right="566"/>
      </w:pPr>
    </w:p>
    <w:p w:rsidR="00B37CA9" w:rsidRPr="006841A5" w:rsidRDefault="00B37CA9" w:rsidP="00CB25ED">
      <w:pPr>
        <w:pStyle w:val="em-4"/>
        <w:ind w:right="566"/>
        <w:rPr>
          <w:lang w:val="en-US"/>
        </w:rPr>
      </w:pPr>
      <w:r w:rsidRPr="006841A5">
        <w:t>Сведения о депозитарии (депозитариях):</w:t>
      </w:r>
    </w:p>
    <w:p w:rsidR="007E1876" w:rsidRPr="006841A5" w:rsidRDefault="007E1876" w:rsidP="008849EC">
      <w:pPr>
        <w:pStyle w:val="em-4"/>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5219"/>
      </w:tblGrid>
      <w:tr w:rsidR="0098346A" w:rsidRPr="006841A5" w:rsidTr="000D1A16">
        <w:tc>
          <w:tcPr>
            <w:tcW w:w="4137" w:type="dxa"/>
            <w:shd w:val="clear" w:color="auto" w:fill="auto"/>
          </w:tcPr>
          <w:p w:rsidR="008849EC" w:rsidRPr="006841A5" w:rsidRDefault="008849EC" w:rsidP="00ED0418">
            <w:pPr>
              <w:pStyle w:val="em-4"/>
              <w:ind w:firstLine="0"/>
            </w:pPr>
            <w:r w:rsidRPr="006841A5">
              <w:t>Полное фирменное наименование:</w:t>
            </w:r>
          </w:p>
        </w:tc>
        <w:tc>
          <w:tcPr>
            <w:tcW w:w="5219" w:type="dxa"/>
            <w:shd w:val="clear" w:color="auto" w:fill="auto"/>
          </w:tcPr>
          <w:p w:rsidR="008849EC" w:rsidRPr="006841A5" w:rsidRDefault="00E31EF0">
            <w:pPr>
              <w:pStyle w:val="em-4"/>
              <w:ind w:firstLine="0"/>
            </w:pPr>
            <w:r w:rsidRPr="006841A5">
              <w:t>Небанковская кредитная организация акционерное общество «Национальный расчетный депозитарий»</w:t>
            </w:r>
          </w:p>
        </w:tc>
      </w:tr>
      <w:tr w:rsidR="0098346A" w:rsidRPr="006841A5" w:rsidTr="000D1A16">
        <w:tc>
          <w:tcPr>
            <w:tcW w:w="4137" w:type="dxa"/>
            <w:shd w:val="clear" w:color="auto" w:fill="auto"/>
          </w:tcPr>
          <w:p w:rsidR="00E31EF0" w:rsidRPr="006841A5" w:rsidRDefault="00E31EF0" w:rsidP="00ED0418">
            <w:pPr>
              <w:pStyle w:val="em-4"/>
              <w:ind w:firstLine="0"/>
            </w:pPr>
            <w:r w:rsidRPr="006841A5">
              <w:t>Сокращенное фирменное наименование:</w:t>
            </w:r>
          </w:p>
        </w:tc>
        <w:tc>
          <w:tcPr>
            <w:tcW w:w="5219" w:type="dxa"/>
            <w:shd w:val="clear" w:color="auto" w:fill="auto"/>
            <w:vAlign w:val="center"/>
          </w:tcPr>
          <w:p w:rsidR="00E31EF0" w:rsidRPr="006841A5" w:rsidRDefault="00E31EF0">
            <w:pPr>
              <w:jc w:val="both"/>
              <w:rPr>
                <w:sz w:val="22"/>
                <w:szCs w:val="22"/>
              </w:rPr>
            </w:pPr>
            <w:r w:rsidRPr="006841A5">
              <w:rPr>
                <w:iCs/>
                <w:sz w:val="22"/>
                <w:szCs w:val="22"/>
              </w:rPr>
              <w:t>НКО АО НРД</w:t>
            </w:r>
          </w:p>
        </w:tc>
      </w:tr>
      <w:tr w:rsidR="0098346A" w:rsidRPr="006841A5" w:rsidTr="000D1A16">
        <w:tc>
          <w:tcPr>
            <w:tcW w:w="4137" w:type="dxa"/>
            <w:shd w:val="clear" w:color="auto" w:fill="auto"/>
          </w:tcPr>
          <w:p w:rsidR="00E31EF0" w:rsidRPr="006841A5" w:rsidRDefault="00E31EF0" w:rsidP="00ED0418">
            <w:pPr>
              <w:pStyle w:val="em-4"/>
              <w:ind w:firstLine="0"/>
            </w:pPr>
            <w:r w:rsidRPr="006841A5">
              <w:t>Место нахождения:</w:t>
            </w:r>
          </w:p>
        </w:tc>
        <w:tc>
          <w:tcPr>
            <w:tcW w:w="5219" w:type="dxa"/>
            <w:shd w:val="clear" w:color="auto" w:fill="auto"/>
            <w:vAlign w:val="center"/>
          </w:tcPr>
          <w:p w:rsidR="00E31EF0" w:rsidRPr="006841A5" w:rsidRDefault="0097404A" w:rsidP="00244416">
            <w:pPr>
              <w:jc w:val="both"/>
              <w:rPr>
                <w:sz w:val="22"/>
                <w:szCs w:val="22"/>
              </w:rPr>
            </w:pPr>
            <w:r w:rsidRPr="006841A5">
              <w:rPr>
                <w:iCs/>
                <w:sz w:val="22"/>
                <w:szCs w:val="22"/>
              </w:rPr>
              <w:t>105066, г. Москва, ул. Спартаковская, дом 12</w:t>
            </w:r>
          </w:p>
        </w:tc>
      </w:tr>
      <w:tr w:rsidR="0098346A" w:rsidRPr="006841A5" w:rsidTr="000D1A16">
        <w:tc>
          <w:tcPr>
            <w:tcW w:w="4137" w:type="dxa"/>
            <w:shd w:val="clear" w:color="auto" w:fill="auto"/>
          </w:tcPr>
          <w:p w:rsidR="001A3799" w:rsidRPr="006841A5" w:rsidRDefault="001A3799" w:rsidP="00ED0418">
            <w:pPr>
              <w:pStyle w:val="em-4"/>
              <w:ind w:firstLine="0"/>
            </w:pPr>
            <w:r w:rsidRPr="006841A5">
              <w:t xml:space="preserve">ИНН </w:t>
            </w:r>
          </w:p>
        </w:tc>
        <w:tc>
          <w:tcPr>
            <w:tcW w:w="5219" w:type="dxa"/>
            <w:shd w:val="clear" w:color="auto" w:fill="auto"/>
            <w:vAlign w:val="center"/>
          </w:tcPr>
          <w:p w:rsidR="001A3799" w:rsidRPr="006841A5" w:rsidRDefault="001A3799" w:rsidP="00244416">
            <w:pPr>
              <w:jc w:val="both"/>
              <w:rPr>
                <w:iCs/>
                <w:sz w:val="22"/>
                <w:szCs w:val="22"/>
              </w:rPr>
            </w:pPr>
            <w:r w:rsidRPr="006841A5">
              <w:rPr>
                <w:iCs/>
                <w:sz w:val="22"/>
                <w:szCs w:val="22"/>
              </w:rPr>
              <w:t>7702165310</w:t>
            </w:r>
          </w:p>
        </w:tc>
      </w:tr>
      <w:tr w:rsidR="00C67DD6" w:rsidRPr="006841A5" w:rsidTr="000D1A16">
        <w:tc>
          <w:tcPr>
            <w:tcW w:w="4137" w:type="dxa"/>
            <w:shd w:val="clear" w:color="auto" w:fill="auto"/>
          </w:tcPr>
          <w:p w:rsidR="001A3799" w:rsidRPr="006841A5" w:rsidRDefault="001A3799" w:rsidP="00ED0418">
            <w:pPr>
              <w:pStyle w:val="em-4"/>
              <w:ind w:firstLine="0"/>
            </w:pPr>
            <w:r w:rsidRPr="006841A5">
              <w:t>ОГРН</w:t>
            </w:r>
          </w:p>
        </w:tc>
        <w:tc>
          <w:tcPr>
            <w:tcW w:w="5219" w:type="dxa"/>
            <w:shd w:val="clear" w:color="auto" w:fill="auto"/>
            <w:vAlign w:val="center"/>
          </w:tcPr>
          <w:p w:rsidR="001A3799" w:rsidRPr="006841A5" w:rsidRDefault="001A3799" w:rsidP="00244416">
            <w:pPr>
              <w:jc w:val="both"/>
              <w:rPr>
                <w:iCs/>
                <w:sz w:val="22"/>
                <w:szCs w:val="22"/>
              </w:rPr>
            </w:pPr>
            <w:r w:rsidRPr="006841A5">
              <w:rPr>
                <w:iCs/>
                <w:sz w:val="22"/>
                <w:szCs w:val="22"/>
              </w:rPr>
              <w:t>1027739132563</w:t>
            </w:r>
          </w:p>
        </w:tc>
      </w:tr>
    </w:tbl>
    <w:p w:rsidR="008849EC" w:rsidRPr="006841A5" w:rsidRDefault="008849EC" w:rsidP="008849EC">
      <w:pPr>
        <w:pStyle w:val="em-4"/>
      </w:pPr>
    </w:p>
    <w:p w:rsidR="00B37CA9" w:rsidRPr="006841A5" w:rsidRDefault="00B37CA9" w:rsidP="00CA3327">
      <w:pPr>
        <w:pStyle w:val="em-4"/>
        <w:ind w:right="566"/>
      </w:pPr>
      <w:r w:rsidRPr="006841A5">
        <w:t xml:space="preserve">Информация о лицензии профессионального участника рынка ценных бумаг на осуществление </w:t>
      </w:r>
      <w:r w:rsidR="00EE4E6E" w:rsidRPr="006841A5">
        <w:t>депозитарной деятельности</w:t>
      </w:r>
      <w:r w:rsidRPr="006841A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5219"/>
      </w:tblGrid>
      <w:tr w:rsidR="0098346A" w:rsidRPr="006841A5" w:rsidTr="000D1A16">
        <w:tc>
          <w:tcPr>
            <w:tcW w:w="4137" w:type="dxa"/>
            <w:shd w:val="clear" w:color="auto" w:fill="auto"/>
          </w:tcPr>
          <w:p w:rsidR="008849EC" w:rsidRPr="006841A5" w:rsidRDefault="008849EC" w:rsidP="00ED0418">
            <w:pPr>
              <w:pStyle w:val="em-4"/>
              <w:ind w:firstLine="0"/>
            </w:pPr>
            <w:r w:rsidRPr="006841A5">
              <w:t>номер:</w:t>
            </w:r>
          </w:p>
        </w:tc>
        <w:tc>
          <w:tcPr>
            <w:tcW w:w="5219" w:type="dxa"/>
            <w:shd w:val="clear" w:color="auto" w:fill="auto"/>
          </w:tcPr>
          <w:p w:rsidR="008849EC" w:rsidRPr="006841A5" w:rsidRDefault="006C6553" w:rsidP="00ED0418">
            <w:pPr>
              <w:pStyle w:val="em-4"/>
              <w:ind w:firstLine="0"/>
            </w:pPr>
            <w:r w:rsidRPr="006841A5">
              <w:t>045</w:t>
            </w:r>
            <w:r w:rsidR="00BC032F" w:rsidRPr="006841A5">
              <w:t>-12042-000100</w:t>
            </w:r>
          </w:p>
        </w:tc>
      </w:tr>
      <w:tr w:rsidR="0098346A" w:rsidRPr="006841A5" w:rsidTr="000D1A16">
        <w:tc>
          <w:tcPr>
            <w:tcW w:w="4137" w:type="dxa"/>
            <w:shd w:val="clear" w:color="auto" w:fill="auto"/>
          </w:tcPr>
          <w:p w:rsidR="00BC032F" w:rsidRPr="006841A5" w:rsidRDefault="00BC032F" w:rsidP="00ED0418">
            <w:pPr>
              <w:pStyle w:val="em-4"/>
              <w:ind w:firstLine="0"/>
            </w:pPr>
            <w:r w:rsidRPr="006841A5">
              <w:t>дата выдачи:</w:t>
            </w:r>
          </w:p>
        </w:tc>
        <w:tc>
          <w:tcPr>
            <w:tcW w:w="5219" w:type="dxa"/>
            <w:shd w:val="clear" w:color="auto" w:fill="auto"/>
            <w:vAlign w:val="center"/>
          </w:tcPr>
          <w:p w:rsidR="00BC032F" w:rsidRPr="006841A5" w:rsidRDefault="00BC032F" w:rsidP="00244416">
            <w:pPr>
              <w:jc w:val="both"/>
              <w:rPr>
                <w:iCs/>
                <w:sz w:val="22"/>
                <w:szCs w:val="22"/>
              </w:rPr>
            </w:pPr>
            <w:r w:rsidRPr="006841A5">
              <w:rPr>
                <w:iCs/>
                <w:sz w:val="22"/>
                <w:szCs w:val="22"/>
              </w:rPr>
              <w:t>19 февраля 2009 г.</w:t>
            </w:r>
          </w:p>
        </w:tc>
      </w:tr>
      <w:tr w:rsidR="0098346A" w:rsidRPr="006841A5" w:rsidTr="000D1A16">
        <w:tc>
          <w:tcPr>
            <w:tcW w:w="4137" w:type="dxa"/>
            <w:shd w:val="clear" w:color="auto" w:fill="auto"/>
          </w:tcPr>
          <w:p w:rsidR="00BC032F" w:rsidRPr="006841A5" w:rsidRDefault="00BC032F" w:rsidP="00ED0418">
            <w:pPr>
              <w:pStyle w:val="em-4"/>
              <w:ind w:firstLine="0"/>
            </w:pPr>
            <w:r w:rsidRPr="006841A5">
              <w:t>срок действия:</w:t>
            </w:r>
          </w:p>
        </w:tc>
        <w:tc>
          <w:tcPr>
            <w:tcW w:w="5219" w:type="dxa"/>
            <w:shd w:val="clear" w:color="auto" w:fill="auto"/>
            <w:vAlign w:val="center"/>
          </w:tcPr>
          <w:p w:rsidR="00BC032F" w:rsidRPr="006841A5" w:rsidRDefault="00BC032F" w:rsidP="00244416">
            <w:pPr>
              <w:jc w:val="both"/>
              <w:rPr>
                <w:iCs/>
                <w:sz w:val="22"/>
                <w:szCs w:val="22"/>
              </w:rPr>
            </w:pPr>
            <w:r w:rsidRPr="006841A5">
              <w:rPr>
                <w:iCs/>
                <w:sz w:val="22"/>
                <w:szCs w:val="22"/>
              </w:rPr>
              <w:t>без ограничения срока действия</w:t>
            </w:r>
          </w:p>
        </w:tc>
      </w:tr>
      <w:tr w:rsidR="00BC032F" w:rsidRPr="006841A5" w:rsidTr="000D1A16">
        <w:tc>
          <w:tcPr>
            <w:tcW w:w="4137" w:type="dxa"/>
            <w:shd w:val="clear" w:color="auto" w:fill="auto"/>
          </w:tcPr>
          <w:p w:rsidR="00BC032F" w:rsidRPr="006841A5" w:rsidRDefault="00BC032F" w:rsidP="00ED0418">
            <w:pPr>
              <w:pStyle w:val="em-4"/>
              <w:ind w:firstLine="0"/>
            </w:pPr>
            <w:r w:rsidRPr="006841A5">
              <w:t>орган, выдавший указанную лицензию:</w:t>
            </w:r>
          </w:p>
        </w:tc>
        <w:tc>
          <w:tcPr>
            <w:tcW w:w="5219" w:type="dxa"/>
            <w:shd w:val="clear" w:color="auto" w:fill="auto"/>
            <w:vAlign w:val="center"/>
          </w:tcPr>
          <w:p w:rsidR="00BC032F" w:rsidRPr="006841A5" w:rsidRDefault="00F32C5B" w:rsidP="00244416">
            <w:pPr>
              <w:jc w:val="both"/>
              <w:rPr>
                <w:iCs/>
                <w:sz w:val="22"/>
                <w:szCs w:val="22"/>
              </w:rPr>
            </w:pPr>
            <w:r w:rsidRPr="006841A5">
              <w:rPr>
                <w:iCs/>
                <w:sz w:val="22"/>
                <w:szCs w:val="22"/>
              </w:rPr>
              <w:t>Банк</w:t>
            </w:r>
            <w:r w:rsidR="00BC032F" w:rsidRPr="006841A5">
              <w:rPr>
                <w:iCs/>
                <w:sz w:val="22"/>
                <w:szCs w:val="22"/>
              </w:rPr>
              <w:t xml:space="preserve"> России</w:t>
            </w:r>
          </w:p>
        </w:tc>
      </w:tr>
    </w:tbl>
    <w:p w:rsidR="00B37CA9" w:rsidRPr="00543DB9" w:rsidRDefault="00B37CA9" w:rsidP="00CA3327">
      <w:pPr>
        <w:pStyle w:val="em-1"/>
        <w:ind w:right="566"/>
        <w:outlineLvl w:val="1"/>
      </w:pPr>
      <w:bookmarkStart w:id="326" w:name="_Toc322702216"/>
      <w:bookmarkStart w:id="327" w:name="_Toc496012908"/>
      <w:bookmarkStart w:id="328" w:name="_Toc32578165"/>
      <w:r w:rsidRPr="006841A5">
        <w:lastRenderedPageBreak/>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326"/>
      <w:bookmarkEnd w:id="327"/>
      <w:bookmarkEnd w:id="328"/>
    </w:p>
    <w:p w:rsidR="007E1876" w:rsidRPr="00543DB9" w:rsidRDefault="007E1876" w:rsidP="00CA3327">
      <w:pPr>
        <w:pStyle w:val="em-1"/>
        <w:ind w:right="566"/>
      </w:pPr>
    </w:p>
    <w:p w:rsidR="00870806" w:rsidRPr="006841A5" w:rsidRDefault="00870806" w:rsidP="001F6654">
      <w:pPr>
        <w:pStyle w:val="em-4"/>
        <w:ind w:right="-1"/>
      </w:pPr>
      <w:r w:rsidRPr="006841A5">
        <w:t>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процентов и других платежей, причитающихся нерезидентам - владельцам ценных бумаг кредитной организации – эмитента:</w:t>
      </w:r>
      <w:r w:rsidRPr="006841A5">
        <w:rPr>
          <w:rStyle w:val="ad"/>
          <w:vanish/>
        </w:rPr>
        <w:footnoteReference w:id="74"/>
      </w:r>
    </w:p>
    <w:p w:rsidR="00870806" w:rsidRPr="006841A5" w:rsidRDefault="00870806" w:rsidP="001F6654">
      <w:pPr>
        <w:pStyle w:val="em-4"/>
        <w:ind w:right="-1"/>
      </w:pPr>
    </w:p>
    <w:p w:rsidR="00870806" w:rsidRPr="006841A5" w:rsidRDefault="00870806" w:rsidP="001F6654">
      <w:pPr>
        <w:pStyle w:val="em-4"/>
        <w:ind w:right="-1"/>
      </w:pPr>
      <w:r w:rsidRPr="006841A5">
        <w:t>1.Федеральный закон «О валютном регулировании и валютном контроле» от 10.12.2003 г.  №173-ФЗ;</w:t>
      </w:r>
    </w:p>
    <w:p w:rsidR="00870806" w:rsidRPr="006841A5" w:rsidRDefault="00870806" w:rsidP="001F6654">
      <w:pPr>
        <w:pStyle w:val="em-4"/>
        <w:ind w:right="-1"/>
      </w:pPr>
      <w:r w:rsidRPr="006841A5">
        <w:t>2.Федеральный закон «Об основах государственного регулирования внешнеторговой деятельности» от 08.12.2003 г. №164-ФЗ;</w:t>
      </w:r>
    </w:p>
    <w:p w:rsidR="00870806" w:rsidRPr="006841A5" w:rsidRDefault="00870806" w:rsidP="001F6654">
      <w:pPr>
        <w:pStyle w:val="em-4"/>
        <w:ind w:right="-1"/>
      </w:pPr>
      <w:r w:rsidRPr="006841A5">
        <w:t>3.Федеральный закон «Об инвестиционной деятельности в Российской Федерации, осуществляемой в форме капитальных вложений» от 25.02.1999 г. №39-ФЗ.</w:t>
      </w:r>
    </w:p>
    <w:p w:rsidR="00870806" w:rsidRPr="006841A5" w:rsidRDefault="00870806" w:rsidP="001F6654">
      <w:pPr>
        <w:pStyle w:val="em-4"/>
        <w:ind w:right="-1"/>
      </w:pPr>
      <w:r w:rsidRPr="006841A5">
        <w:t>4.Федеральный закон «Об иностранных инвестициях в Российской Федерации» от 09.07.1999 г. № 160-ФЗ.</w:t>
      </w:r>
    </w:p>
    <w:p w:rsidR="00870806" w:rsidRPr="006841A5" w:rsidRDefault="00870806" w:rsidP="001F6654">
      <w:pPr>
        <w:pStyle w:val="em-4"/>
        <w:ind w:right="-1"/>
      </w:pPr>
      <w:r w:rsidRPr="006841A5">
        <w:t>5.Федеральный закон «О рынке ценных бумаг» от 22.04.1996 г. № 39-ФЗ.</w:t>
      </w:r>
    </w:p>
    <w:p w:rsidR="00870806" w:rsidRPr="006841A5" w:rsidRDefault="00870806" w:rsidP="001F6654">
      <w:pPr>
        <w:pStyle w:val="em-4"/>
        <w:ind w:right="-1"/>
      </w:pPr>
      <w:r>
        <w:t>6</w:t>
      </w:r>
      <w:r w:rsidRPr="006841A5">
        <w:t>.Федеральный закон «О защите прав и законных интересов инвесторов на рынке ценных бумаг» от 05.03.1999 г. № 46-ФЗ.</w:t>
      </w:r>
    </w:p>
    <w:p w:rsidR="00870806" w:rsidRPr="006841A5" w:rsidRDefault="00870806" w:rsidP="001F6654">
      <w:pPr>
        <w:pStyle w:val="em-4"/>
        <w:ind w:right="-1"/>
      </w:pPr>
      <w:r>
        <w:t>7</w:t>
      </w:r>
      <w:r w:rsidRPr="006841A5">
        <w:t>.Федеральный закон «О противодействии легализации (отмыванию) доходов, полученных преступным путем, и финансированию терроризма» от 07.08.2001 г. № 115-ФЗ.</w:t>
      </w:r>
    </w:p>
    <w:p w:rsidR="00870806" w:rsidRPr="006841A5" w:rsidRDefault="00870806" w:rsidP="001F6654">
      <w:pPr>
        <w:pStyle w:val="em-4"/>
        <w:ind w:right="-1"/>
      </w:pPr>
      <w:r>
        <w:t>8</w:t>
      </w:r>
      <w:r w:rsidRPr="006841A5">
        <w:t>.Налоговый кодекс Российской Федерации (часть первая) от 31.07.1998 г. № 146-ФЗ.</w:t>
      </w:r>
    </w:p>
    <w:p w:rsidR="00870806" w:rsidRDefault="00870806" w:rsidP="001F6654">
      <w:pPr>
        <w:pStyle w:val="em-4"/>
        <w:ind w:right="-1"/>
      </w:pPr>
      <w:r>
        <w:t>9</w:t>
      </w:r>
      <w:r w:rsidRPr="006841A5">
        <w:t>.Налоговый кодекс Российской Федерации (часть вторая) от 05.08.2000 г. № 117-ФЗ.</w:t>
      </w:r>
    </w:p>
    <w:p w:rsidR="00870806" w:rsidRDefault="00870806" w:rsidP="001F6654">
      <w:pPr>
        <w:pStyle w:val="em-4"/>
        <w:ind w:right="-1"/>
      </w:pPr>
      <w:r>
        <w:t>10. Международные договоры Российской Федерации по вопросам избежания двойного</w:t>
      </w:r>
      <w:r w:rsidR="00002DD7">
        <w:t xml:space="preserve"> </w:t>
      </w:r>
      <w:r>
        <w:t>налогообложения и предотвращения уклонения от налогообложения в отношении налогов</w:t>
      </w:r>
      <w:r w:rsidR="00002DD7">
        <w:t xml:space="preserve"> </w:t>
      </w:r>
      <w:r>
        <w:t>на доходы.</w:t>
      </w:r>
    </w:p>
    <w:p w:rsidR="00870806" w:rsidRDefault="00870806" w:rsidP="001F6654">
      <w:pPr>
        <w:pStyle w:val="em-4"/>
        <w:ind w:right="-1"/>
      </w:pPr>
      <w:r>
        <w:t>11. Федеральный закон «О Центральном банке Российской Федерации (Банке России)» от 10.07.2002 г. № 86-ФЗ с последующими изменениями и дополнениями.</w:t>
      </w:r>
    </w:p>
    <w:p w:rsidR="00870806" w:rsidRDefault="00870806" w:rsidP="001F6654">
      <w:pPr>
        <w:pStyle w:val="em-4"/>
        <w:ind w:right="-1"/>
      </w:pPr>
      <w:r>
        <w:t>12.Федеральный закон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от 28.06.2014 г. № 173-ФЗ.</w:t>
      </w:r>
    </w:p>
    <w:p w:rsidR="00870806" w:rsidRDefault="00870806" w:rsidP="001F6654">
      <w:pPr>
        <w:pStyle w:val="em-4"/>
        <w:ind w:right="-1"/>
      </w:pPr>
      <w:r>
        <w:t>13. Указание Банка России «Об особенностях взаимодействия организаций финансового рынка по вопросам расторжения договоров об оказании финансовых услуг, а также по вопросам закрытия банковских счетов по основаниям, вытекающим из особенностей законодательства иностранного государства о налогообложении иностранных счетов» от 07.07.2014 г. № 3312-У.</w:t>
      </w:r>
    </w:p>
    <w:p w:rsidR="00870806" w:rsidRDefault="00870806" w:rsidP="001F6654">
      <w:pPr>
        <w:pStyle w:val="em-4"/>
        <w:ind w:right="-1"/>
      </w:pPr>
      <w:r>
        <w:t>14. Законодательство FATCA.</w:t>
      </w:r>
    </w:p>
    <w:p w:rsidR="00870806" w:rsidRDefault="00870806" w:rsidP="001F6654">
      <w:pPr>
        <w:pStyle w:val="em-4"/>
        <w:ind w:right="-1"/>
      </w:pPr>
      <w:r>
        <w:t>15. Иные законодательные акты Российской Федерации.</w:t>
      </w:r>
    </w:p>
    <w:p w:rsidR="00870806" w:rsidRPr="006841A5" w:rsidRDefault="00870806" w:rsidP="001F6654">
      <w:pPr>
        <w:pStyle w:val="em-4"/>
        <w:ind w:right="-1"/>
      </w:pPr>
    </w:p>
    <w:p w:rsidR="006A145D" w:rsidRPr="006841A5" w:rsidRDefault="006A145D" w:rsidP="006A145D">
      <w:pPr>
        <w:pStyle w:val="em-4"/>
        <w:ind w:right="566"/>
      </w:pPr>
    </w:p>
    <w:p w:rsidR="00971856" w:rsidRPr="006841A5" w:rsidRDefault="00971856" w:rsidP="00CA3327">
      <w:pPr>
        <w:pStyle w:val="em-4"/>
        <w:ind w:right="566"/>
      </w:pPr>
    </w:p>
    <w:p w:rsidR="00B37CA9" w:rsidRPr="006841A5" w:rsidRDefault="00B37CA9" w:rsidP="00CA3327">
      <w:pPr>
        <w:pStyle w:val="em-1"/>
        <w:ind w:right="566"/>
        <w:outlineLvl w:val="1"/>
      </w:pPr>
      <w:bookmarkStart w:id="329" w:name="_Toc322702218"/>
      <w:bookmarkStart w:id="330" w:name="_Toc496012909"/>
      <w:bookmarkStart w:id="331" w:name="_Toc32578166"/>
      <w:r w:rsidRPr="006841A5">
        <w:t>8.</w:t>
      </w:r>
      <w:r w:rsidR="00FE59E3" w:rsidRPr="006841A5">
        <w:t>7</w:t>
      </w:r>
      <w:r w:rsidRPr="006841A5">
        <w:t xml:space="preserve">. </w:t>
      </w:r>
      <w:proofErr w:type="gramStart"/>
      <w:r w:rsidRPr="006841A5">
        <w:t xml:space="preserve">Сведения об объявленных (начисленных) и </w:t>
      </w:r>
      <w:r w:rsidR="00FE59E3" w:rsidRPr="006841A5">
        <w:t xml:space="preserve">(или) </w:t>
      </w:r>
      <w:r w:rsidRPr="006841A5">
        <w:t>о выплаченных дивидендах по акциям эмитента, а также о доходах по облигациям эмитента</w:t>
      </w:r>
      <w:bookmarkEnd w:id="329"/>
      <w:bookmarkEnd w:id="330"/>
      <w:bookmarkEnd w:id="331"/>
      <w:r w:rsidRPr="006841A5">
        <w:rPr>
          <w:rStyle w:val="ad"/>
          <w:vanish/>
        </w:rPr>
        <w:footnoteReference w:id="75"/>
      </w:r>
      <w:proofErr w:type="gramEnd"/>
    </w:p>
    <w:p w:rsidR="005D48C2" w:rsidRPr="006841A5" w:rsidRDefault="005D48C2" w:rsidP="00CA3327">
      <w:pPr>
        <w:pStyle w:val="em-4"/>
        <w:ind w:right="566"/>
      </w:pPr>
    </w:p>
    <w:p w:rsidR="00B37CA9" w:rsidRPr="006841A5" w:rsidRDefault="00B37CA9" w:rsidP="00CA3327">
      <w:pPr>
        <w:pStyle w:val="em-7"/>
        <w:ind w:right="566"/>
        <w:outlineLvl w:val="2"/>
      </w:pPr>
      <w:bookmarkStart w:id="332" w:name="_Toc322702219"/>
      <w:bookmarkStart w:id="333" w:name="_Toc496012910"/>
      <w:bookmarkStart w:id="334" w:name="_Toc32578167"/>
      <w:r w:rsidRPr="006841A5">
        <w:t>8.</w:t>
      </w:r>
      <w:r w:rsidR="00FE59E3" w:rsidRPr="006841A5">
        <w:t>7</w:t>
      </w:r>
      <w:r w:rsidRPr="006841A5">
        <w:t>.1. Сведения об объявленных и выплаченных дивидендах по акциям эмитента</w:t>
      </w:r>
      <w:bookmarkEnd w:id="332"/>
      <w:bookmarkEnd w:id="333"/>
      <w:bookmarkEnd w:id="334"/>
      <w:r w:rsidRPr="006841A5">
        <w:rPr>
          <w:rStyle w:val="ad"/>
          <w:vanish/>
        </w:rPr>
        <w:footnoteReference w:id="76"/>
      </w:r>
    </w:p>
    <w:p w:rsidR="00971856" w:rsidRPr="006841A5" w:rsidRDefault="00971856" w:rsidP="00CA3327">
      <w:pPr>
        <w:pStyle w:val="prilozhenie"/>
        <w:ind w:right="566"/>
      </w:pPr>
    </w:p>
    <w:p w:rsidR="00B37CA9" w:rsidRPr="00FF07DA" w:rsidRDefault="00B37CA9" w:rsidP="001F6654">
      <w:pPr>
        <w:tabs>
          <w:tab w:val="left" w:pos="9355"/>
        </w:tabs>
        <w:ind w:right="-1" w:firstLine="567"/>
        <w:jc w:val="both"/>
        <w:rPr>
          <w:sz w:val="22"/>
          <w:szCs w:val="22"/>
        </w:rPr>
      </w:pPr>
      <w:r w:rsidRPr="00FF07DA">
        <w:rPr>
          <w:sz w:val="22"/>
          <w:szCs w:val="22"/>
        </w:rPr>
        <w:t xml:space="preserve">Сведения об объявленных и (или) выплаченных дивидендах по акциям кредитной организации - эмитента за 5 последних завершенных финансовых лет, а также за период </w:t>
      </w:r>
      <w:proofErr w:type="gramStart"/>
      <w:r w:rsidRPr="00FF07DA">
        <w:rPr>
          <w:sz w:val="22"/>
          <w:szCs w:val="22"/>
        </w:rPr>
        <w:t>с даты начала</w:t>
      </w:r>
      <w:proofErr w:type="gramEnd"/>
      <w:r w:rsidRPr="00FF07DA">
        <w:rPr>
          <w:sz w:val="22"/>
          <w:szCs w:val="22"/>
        </w:rPr>
        <w:t xml:space="preserve"> текущего года до даты окончания отчетного квартала по каждой категории (типу) акций кредитной организации – эмитента:</w:t>
      </w:r>
    </w:p>
    <w:p w:rsidR="00B1651C" w:rsidRPr="006841A5" w:rsidRDefault="00B1651C" w:rsidP="001F6654">
      <w:pPr>
        <w:pStyle w:val="prilozhenie"/>
        <w:tabs>
          <w:tab w:val="left" w:pos="9355"/>
        </w:tabs>
        <w:ind w:right="-1"/>
      </w:pPr>
    </w:p>
    <w:p w:rsidR="00B1651C" w:rsidRPr="006841A5" w:rsidRDefault="00B1651C" w:rsidP="001F6654">
      <w:pPr>
        <w:tabs>
          <w:tab w:val="left" w:pos="9355"/>
        </w:tabs>
        <w:ind w:right="-1" w:firstLine="567"/>
        <w:jc w:val="both"/>
        <w:rPr>
          <w:sz w:val="22"/>
          <w:szCs w:val="22"/>
        </w:rPr>
      </w:pPr>
      <w:r w:rsidRPr="006841A5">
        <w:rPr>
          <w:sz w:val="22"/>
          <w:szCs w:val="22"/>
        </w:rPr>
        <w:t xml:space="preserve">Сведения не указываются, так как </w:t>
      </w:r>
      <w:r w:rsidR="00B8521C" w:rsidRPr="006841A5">
        <w:rPr>
          <w:sz w:val="22"/>
          <w:szCs w:val="22"/>
        </w:rPr>
        <w:t>к</w:t>
      </w:r>
      <w:r w:rsidRPr="006841A5">
        <w:rPr>
          <w:sz w:val="22"/>
          <w:szCs w:val="22"/>
        </w:rPr>
        <w:t>редитная организация-эмитент не является акционерным обществом.</w:t>
      </w:r>
    </w:p>
    <w:p w:rsidR="005D48C2" w:rsidRPr="006841A5" w:rsidRDefault="005D48C2" w:rsidP="00CA3327">
      <w:pPr>
        <w:pStyle w:val="em-4"/>
        <w:ind w:right="566"/>
      </w:pPr>
    </w:p>
    <w:p w:rsidR="00971856" w:rsidRPr="001E4EC3" w:rsidRDefault="00971856" w:rsidP="00CA3327">
      <w:pPr>
        <w:pStyle w:val="em-4"/>
        <w:ind w:right="566"/>
      </w:pPr>
    </w:p>
    <w:p w:rsidR="001E4EC3" w:rsidRPr="001E4EC3" w:rsidRDefault="001E4EC3" w:rsidP="00CA3327">
      <w:pPr>
        <w:pStyle w:val="em-4"/>
        <w:ind w:right="566"/>
      </w:pPr>
    </w:p>
    <w:p w:rsidR="00B37CA9" w:rsidRPr="006841A5" w:rsidRDefault="00B37CA9" w:rsidP="00CA3327">
      <w:pPr>
        <w:pStyle w:val="em-7"/>
        <w:ind w:right="566"/>
        <w:outlineLvl w:val="2"/>
      </w:pPr>
      <w:bookmarkStart w:id="335" w:name="_Toc322702220"/>
      <w:bookmarkStart w:id="336" w:name="_Toc496012911"/>
      <w:bookmarkStart w:id="337" w:name="_Toc32578168"/>
      <w:r w:rsidRPr="00265147">
        <w:t>8.</w:t>
      </w:r>
      <w:r w:rsidR="00402BD9" w:rsidRPr="00265147">
        <w:t>7</w:t>
      </w:r>
      <w:r w:rsidRPr="00265147">
        <w:t>.2. Сведения о начисленных и выплаченных доходах по облигациям эмитента</w:t>
      </w:r>
      <w:bookmarkEnd w:id="335"/>
      <w:bookmarkEnd w:id="336"/>
      <w:bookmarkEnd w:id="337"/>
      <w:r w:rsidRPr="00265147">
        <w:rPr>
          <w:rStyle w:val="ad"/>
          <w:vanish/>
        </w:rPr>
        <w:footnoteReference w:id="77"/>
      </w:r>
    </w:p>
    <w:p w:rsidR="005D48C2" w:rsidRPr="006841A5" w:rsidRDefault="005D48C2" w:rsidP="00CA3327">
      <w:pPr>
        <w:pStyle w:val="em-4"/>
        <w:ind w:right="566"/>
      </w:pPr>
    </w:p>
    <w:p w:rsidR="00B37CA9" w:rsidRPr="006841A5" w:rsidRDefault="00B37CA9" w:rsidP="00CA3327">
      <w:pPr>
        <w:pStyle w:val="em-4"/>
        <w:ind w:right="566"/>
      </w:pPr>
      <w:r w:rsidRPr="006841A5">
        <w:t xml:space="preserve">Сведения о выпусках облигаций, по которым за 5 последних завершенных финансовых лет, а если кредитная организация - эмитент осуществляет свою деятельность менее 5 лет - за каждый завершенный финансовый год, а также за период </w:t>
      </w:r>
      <w:proofErr w:type="gramStart"/>
      <w:r w:rsidRPr="006841A5">
        <w:t>с даты начала</w:t>
      </w:r>
      <w:proofErr w:type="gramEnd"/>
      <w:r w:rsidRPr="006841A5">
        <w:t xml:space="preserve"> текущего года до даты окончания отчетного квартала, выплачивался доход:</w:t>
      </w:r>
    </w:p>
    <w:p w:rsidR="00457A80" w:rsidRPr="006841A5" w:rsidRDefault="003D24FA" w:rsidP="005D48C2">
      <w:pPr>
        <w:pStyle w:val="em-4"/>
      </w:pPr>
      <w:r w:rsidRPr="006841A5">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747"/>
      </w:tblGrid>
      <w:tr w:rsidR="0098346A" w:rsidRPr="006841A5" w:rsidTr="00AD3882">
        <w:trPr>
          <w:cantSplit/>
        </w:trPr>
        <w:tc>
          <w:tcPr>
            <w:tcW w:w="4823" w:type="dxa"/>
          </w:tcPr>
          <w:p w:rsidR="00430208" w:rsidRPr="006841A5" w:rsidRDefault="00430208" w:rsidP="00CB48E1">
            <w:pPr>
              <w:pStyle w:val="prilozhenie"/>
              <w:ind w:firstLine="0"/>
              <w:jc w:val="center"/>
              <w:rPr>
                <w:b/>
                <w:sz w:val="22"/>
                <w:szCs w:val="22"/>
              </w:rPr>
            </w:pPr>
            <w:r w:rsidRPr="006841A5">
              <w:rPr>
                <w:b/>
                <w:sz w:val="22"/>
                <w:szCs w:val="22"/>
              </w:rPr>
              <w:t>Наименование показателя</w:t>
            </w:r>
          </w:p>
        </w:tc>
        <w:tc>
          <w:tcPr>
            <w:tcW w:w="4747" w:type="dxa"/>
          </w:tcPr>
          <w:p w:rsidR="00430208" w:rsidRPr="006841A5" w:rsidRDefault="00430208" w:rsidP="00CB48E1">
            <w:pPr>
              <w:pStyle w:val="prilozhenie"/>
              <w:ind w:firstLine="0"/>
              <w:jc w:val="center"/>
              <w:rPr>
                <w:b/>
                <w:sz w:val="22"/>
                <w:szCs w:val="22"/>
              </w:rPr>
            </w:pPr>
            <w:r w:rsidRPr="006841A5">
              <w:rPr>
                <w:b/>
                <w:sz w:val="22"/>
                <w:szCs w:val="22"/>
              </w:rPr>
              <w:t>Отчетный период</w:t>
            </w:r>
          </w:p>
        </w:tc>
      </w:tr>
      <w:tr w:rsidR="0098346A" w:rsidRPr="006841A5" w:rsidTr="00AD3882">
        <w:trPr>
          <w:cantSplit/>
        </w:trPr>
        <w:tc>
          <w:tcPr>
            <w:tcW w:w="4823" w:type="dxa"/>
          </w:tcPr>
          <w:p w:rsidR="00430208" w:rsidRPr="006841A5" w:rsidRDefault="001C4DB5" w:rsidP="00CB48E1">
            <w:pPr>
              <w:pStyle w:val="prilozhenie"/>
              <w:ind w:firstLine="0"/>
              <w:rPr>
                <w:sz w:val="22"/>
                <w:szCs w:val="22"/>
              </w:rPr>
            </w:pPr>
            <w:r w:rsidRPr="006841A5">
              <w:rPr>
                <w:sz w:val="22"/>
                <w:szCs w:val="22"/>
              </w:rPr>
              <w:t>Серия</w:t>
            </w:r>
            <w:r w:rsidR="00430208" w:rsidRPr="006841A5">
              <w:rPr>
                <w:sz w:val="22"/>
                <w:szCs w:val="22"/>
              </w:rPr>
              <w:t>, форма и иные идентификационные признаки выпуска облигаций</w:t>
            </w:r>
          </w:p>
        </w:tc>
        <w:tc>
          <w:tcPr>
            <w:tcW w:w="4747" w:type="dxa"/>
          </w:tcPr>
          <w:p w:rsidR="00430208" w:rsidRPr="006841A5" w:rsidRDefault="00430208" w:rsidP="00CB48E1">
            <w:pPr>
              <w:pStyle w:val="prilozhenie"/>
              <w:ind w:firstLine="0"/>
              <w:rPr>
                <w:sz w:val="22"/>
                <w:szCs w:val="22"/>
              </w:rPr>
            </w:pPr>
            <w:r w:rsidRPr="006841A5">
              <w:rPr>
                <w:sz w:val="22"/>
                <w:szCs w:val="22"/>
              </w:rPr>
              <w:t>Процентные документарные неконвертируемые облигации серии 07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98346A" w:rsidRPr="006841A5" w:rsidTr="00AD3882">
        <w:trPr>
          <w:cantSplit/>
        </w:trPr>
        <w:tc>
          <w:tcPr>
            <w:tcW w:w="4823" w:type="dxa"/>
          </w:tcPr>
          <w:p w:rsidR="00430208" w:rsidRPr="006841A5" w:rsidRDefault="00430208" w:rsidP="00CB48E1">
            <w:pPr>
              <w:pStyle w:val="prilozhenie"/>
              <w:ind w:firstLine="0"/>
              <w:rPr>
                <w:sz w:val="22"/>
                <w:szCs w:val="22"/>
              </w:rPr>
            </w:pPr>
            <w:r w:rsidRPr="006841A5">
              <w:rPr>
                <w:sz w:val="22"/>
                <w:szCs w:val="22"/>
              </w:rPr>
              <w:t xml:space="preserve">Государственный регистрационный номер выпуска облигаций и дата его государственной регистрации (идентификационный номер выпуска облигаций и дата его </w:t>
            </w:r>
            <w:proofErr w:type="gramStart"/>
            <w:r w:rsidRPr="006841A5">
              <w:rPr>
                <w:sz w:val="22"/>
                <w:szCs w:val="22"/>
              </w:rPr>
              <w:t>присвоения</w:t>
            </w:r>
            <w:proofErr w:type="gramEnd"/>
            <w:r w:rsidRPr="006841A5">
              <w:rPr>
                <w:sz w:val="22"/>
                <w:szCs w:val="22"/>
              </w:rPr>
              <w:t xml:space="preserve"> в случае если выпуск облигаций не подлежал государственной регистрации)</w:t>
            </w:r>
          </w:p>
        </w:tc>
        <w:tc>
          <w:tcPr>
            <w:tcW w:w="4747" w:type="dxa"/>
          </w:tcPr>
          <w:p w:rsidR="00430208" w:rsidRPr="006841A5" w:rsidRDefault="00430208" w:rsidP="00CB48E1">
            <w:pPr>
              <w:pStyle w:val="prilozhenie"/>
              <w:ind w:firstLine="0"/>
              <w:rPr>
                <w:sz w:val="22"/>
                <w:szCs w:val="22"/>
              </w:rPr>
            </w:pPr>
          </w:p>
          <w:p w:rsidR="00430208" w:rsidRPr="006841A5" w:rsidRDefault="00430208" w:rsidP="00CB48E1">
            <w:pPr>
              <w:pStyle w:val="prilozhenie"/>
              <w:ind w:firstLine="0"/>
              <w:rPr>
                <w:sz w:val="22"/>
                <w:szCs w:val="22"/>
              </w:rPr>
            </w:pPr>
          </w:p>
          <w:p w:rsidR="00430208" w:rsidRPr="006841A5" w:rsidRDefault="00430208" w:rsidP="00CB48E1">
            <w:pPr>
              <w:pStyle w:val="prilozhenie"/>
              <w:ind w:firstLine="0"/>
              <w:rPr>
                <w:sz w:val="22"/>
                <w:szCs w:val="22"/>
              </w:rPr>
            </w:pPr>
            <w:r w:rsidRPr="006841A5">
              <w:rPr>
                <w:sz w:val="22"/>
                <w:szCs w:val="22"/>
              </w:rPr>
              <w:t>№40703500B от 15.08.2013</w:t>
            </w:r>
          </w:p>
        </w:tc>
      </w:tr>
      <w:tr w:rsidR="0098346A" w:rsidRPr="006841A5" w:rsidTr="00AD3882">
        <w:trPr>
          <w:cantSplit/>
        </w:trPr>
        <w:tc>
          <w:tcPr>
            <w:tcW w:w="4823" w:type="dxa"/>
          </w:tcPr>
          <w:p w:rsidR="00430208" w:rsidRPr="006841A5" w:rsidRDefault="00430208" w:rsidP="00CB48E1">
            <w:pPr>
              <w:pStyle w:val="prilozhenie"/>
              <w:ind w:firstLine="0"/>
              <w:rPr>
                <w:sz w:val="22"/>
                <w:szCs w:val="22"/>
              </w:rPr>
            </w:pPr>
            <w:r w:rsidRPr="006841A5">
              <w:rPr>
                <w:sz w:val="22"/>
                <w:szCs w:val="22"/>
              </w:rPr>
              <w:t>Вид доходов, выплаченных по облигациям выпуска (номинальная стоимость, процент (купон), иное)</w:t>
            </w:r>
          </w:p>
        </w:tc>
        <w:tc>
          <w:tcPr>
            <w:tcW w:w="4747" w:type="dxa"/>
          </w:tcPr>
          <w:p w:rsidR="00430208" w:rsidRPr="006841A5" w:rsidRDefault="00430208" w:rsidP="00CB48E1">
            <w:pPr>
              <w:pStyle w:val="prilozhenie"/>
              <w:ind w:firstLine="0"/>
              <w:rPr>
                <w:sz w:val="22"/>
                <w:szCs w:val="22"/>
              </w:rPr>
            </w:pPr>
          </w:p>
          <w:p w:rsidR="00430208" w:rsidRPr="006841A5" w:rsidRDefault="00430208" w:rsidP="00CB48E1">
            <w:pPr>
              <w:pStyle w:val="prilozhenie"/>
              <w:ind w:firstLine="0"/>
              <w:rPr>
                <w:sz w:val="22"/>
                <w:szCs w:val="22"/>
              </w:rPr>
            </w:pPr>
            <w:r w:rsidRPr="006841A5">
              <w:rPr>
                <w:sz w:val="22"/>
                <w:szCs w:val="22"/>
              </w:rPr>
              <w:t>процент (купон)</w:t>
            </w:r>
          </w:p>
        </w:tc>
      </w:tr>
      <w:tr w:rsidR="0098346A" w:rsidRPr="006841A5" w:rsidTr="00AD3882">
        <w:trPr>
          <w:cantSplit/>
        </w:trPr>
        <w:tc>
          <w:tcPr>
            <w:tcW w:w="4823" w:type="dxa"/>
          </w:tcPr>
          <w:p w:rsidR="00430208" w:rsidRPr="006841A5" w:rsidRDefault="00430208" w:rsidP="00CB48E1">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расчете на одну облигацию выпуска, руб. / иностр. валюта</w:t>
            </w:r>
          </w:p>
        </w:tc>
        <w:tc>
          <w:tcPr>
            <w:tcW w:w="4747" w:type="dxa"/>
          </w:tcPr>
          <w:p w:rsidR="00430208" w:rsidRPr="006841A5" w:rsidRDefault="00AD4B53" w:rsidP="00CB48E1">
            <w:pPr>
              <w:pStyle w:val="prilozhenie"/>
              <w:ind w:firstLine="0"/>
              <w:rPr>
                <w:sz w:val="22"/>
                <w:szCs w:val="22"/>
              </w:rPr>
            </w:pPr>
            <w:r w:rsidRPr="006841A5">
              <w:rPr>
                <w:sz w:val="22"/>
                <w:szCs w:val="22"/>
              </w:rPr>
              <w:t>1-й купон – 46,88 руб.</w:t>
            </w:r>
          </w:p>
          <w:p w:rsidR="00AD4B53" w:rsidRPr="006841A5" w:rsidRDefault="00AD4B53" w:rsidP="00CB48E1">
            <w:pPr>
              <w:pStyle w:val="prilozhenie"/>
              <w:ind w:firstLine="0"/>
              <w:rPr>
                <w:sz w:val="22"/>
                <w:szCs w:val="22"/>
              </w:rPr>
            </w:pPr>
            <w:r w:rsidRPr="006841A5">
              <w:rPr>
                <w:sz w:val="22"/>
                <w:szCs w:val="22"/>
              </w:rPr>
              <w:t>2-й купон – 46,88 руб.</w:t>
            </w:r>
          </w:p>
          <w:p w:rsidR="00AD4B53" w:rsidRPr="006841A5" w:rsidRDefault="001C6C4D" w:rsidP="00CB48E1">
            <w:pPr>
              <w:pStyle w:val="prilozhenie"/>
              <w:ind w:firstLine="0"/>
              <w:rPr>
                <w:sz w:val="22"/>
                <w:szCs w:val="22"/>
              </w:rPr>
            </w:pPr>
            <w:r w:rsidRPr="006841A5">
              <w:rPr>
                <w:sz w:val="22"/>
                <w:szCs w:val="22"/>
              </w:rPr>
              <w:t>3-й купон – 46,88 руб</w:t>
            </w:r>
            <w:r w:rsidR="00AD4B53" w:rsidRPr="006841A5">
              <w:rPr>
                <w:sz w:val="22"/>
                <w:szCs w:val="22"/>
              </w:rPr>
              <w:t>.</w:t>
            </w:r>
          </w:p>
          <w:p w:rsidR="00AD4B53" w:rsidRPr="006841A5" w:rsidRDefault="00AD4B53" w:rsidP="00CB48E1">
            <w:pPr>
              <w:pStyle w:val="prilozhenie"/>
              <w:ind w:firstLine="0"/>
              <w:rPr>
                <w:sz w:val="22"/>
                <w:szCs w:val="22"/>
              </w:rPr>
            </w:pPr>
            <w:r w:rsidRPr="006841A5">
              <w:rPr>
                <w:sz w:val="22"/>
                <w:szCs w:val="22"/>
              </w:rPr>
              <w:t>4-й купон – 46,88 руб.</w:t>
            </w:r>
          </w:p>
          <w:p w:rsidR="00AD4B53" w:rsidRPr="006841A5" w:rsidRDefault="00AD4B53" w:rsidP="00CB48E1">
            <w:pPr>
              <w:pStyle w:val="prilozhenie"/>
              <w:ind w:firstLine="0"/>
              <w:rPr>
                <w:sz w:val="22"/>
                <w:szCs w:val="22"/>
              </w:rPr>
            </w:pPr>
            <w:r w:rsidRPr="006841A5">
              <w:rPr>
                <w:sz w:val="22"/>
                <w:szCs w:val="22"/>
              </w:rPr>
              <w:t>5-й купон – размер купона не установлен</w:t>
            </w:r>
          </w:p>
          <w:p w:rsidR="00AD4B53" w:rsidRPr="006841A5" w:rsidRDefault="004F7FFE" w:rsidP="00CB48E1">
            <w:pPr>
              <w:pStyle w:val="prilozhenie"/>
              <w:ind w:firstLine="0"/>
              <w:rPr>
                <w:sz w:val="22"/>
                <w:szCs w:val="22"/>
              </w:rPr>
            </w:pPr>
            <w:r w:rsidRPr="006841A5">
              <w:rPr>
                <w:sz w:val="22"/>
                <w:szCs w:val="22"/>
              </w:rPr>
              <w:t>6-й купон – размер купона не установлен</w:t>
            </w:r>
          </w:p>
          <w:p w:rsidR="004F7FFE" w:rsidRPr="006841A5" w:rsidRDefault="004F7FFE" w:rsidP="00CB48E1">
            <w:pPr>
              <w:pStyle w:val="prilozhenie"/>
              <w:ind w:firstLine="0"/>
              <w:rPr>
                <w:sz w:val="22"/>
                <w:szCs w:val="22"/>
              </w:rPr>
            </w:pPr>
            <w:r w:rsidRPr="006841A5">
              <w:rPr>
                <w:sz w:val="22"/>
                <w:szCs w:val="22"/>
              </w:rPr>
              <w:t>7-й купон – размер купона не установлен</w:t>
            </w:r>
          </w:p>
          <w:p w:rsidR="004F7FFE" w:rsidRPr="006841A5" w:rsidRDefault="004F7FFE" w:rsidP="004F7FFE">
            <w:pPr>
              <w:pStyle w:val="prilozhenie"/>
              <w:ind w:firstLine="0"/>
              <w:rPr>
                <w:sz w:val="22"/>
                <w:szCs w:val="22"/>
              </w:rPr>
            </w:pPr>
            <w:r w:rsidRPr="006841A5">
              <w:rPr>
                <w:sz w:val="22"/>
                <w:szCs w:val="22"/>
              </w:rPr>
              <w:t>8-й купон – размер купона не установлен</w:t>
            </w:r>
          </w:p>
          <w:p w:rsidR="004F7FFE" w:rsidRPr="006841A5" w:rsidRDefault="004F7FFE" w:rsidP="004F7FFE">
            <w:pPr>
              <w:pStyle w:val="prilozhenie"/>
              <w:ind w:firstLine="0"/>
              <w:rPr>
                <w:sz w:val="22"/>
                <w:szCs w:val="22"/>
              </w:rPr>
            </w:pPr>
            <w:r w:rsidRPr="006841A5">
              <w:rPr>
                <w:sz w:val="22"/>
                <w:szCs w:val="22"/>
              </w:rPr>
              <w:t>9-й купон – размер купона не установлен</w:t>
            </w:r>
          </w:p>
          <w:p w:rsidR="004F7FFE" w:rsidRPr="006841A5" w:rsidRDefault="004F7FFE">
            <w:pPr>
              <w:pStyle w:val="prilozhenie"/>
              <w:ind w:firstLine="0"/>
              <w:rPr>
                <w:sz w:val="22"/>
                <w:szCs w:val="22"/>
              </w:rPr>
            </w:pPr>
            <w:r w:rsidRPr="006841A5">
              <w:rPr>
                <w:sz w:val="22"/>
                <w:szCs w:val="22"/>
              </w:rPr>
              <w:t>10-й купон – размер купона не установлен</w:t>
            </w:r>
          </w:p>
          <w:p w:rsidR="00BD058A" w:rsidRPr="006841A5" w:rsidRDefault="00BD058A">
            <w:pPr>
              <w:pStyle w:val="prilozhenie"/>
              <w:ind w:firstLine="0"/>
              <w:rPr>
                <w:sz w:val="22"/>
                <w:szCs w:val="22"/>
              </w:rPr>
            </w:pPr>
            <w:r w:rsidRPr="006841A5">
              <w:rPr>
                <w:sz w:val="22"/>
                <w:szCs w:val="22"/>
              </w:rPr>
              <w:t>Номинал – 1000 руб.</w:t>
            </w:r>
          </w:p>
        </w:tc>
      </w:tr>
      <w:tr w:rsidR="0098346A" w:rsidRPr="006841A5" w:rsidTr="00AD3882">
        <w:trPr>
          <w:cantSplit/>
        </w:trPr>
        <w:tc>
          <w:tcPr>
            <w:tcW w:w="4823" w:type="dxa"/>
          </w:tcPr>
          <w:p w:rsidR="00430208" w:rsidRPr="006841A5" w:rsidRDefault="00430208" w:rsidP="00CB48E1">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совокупности по всем облигациям выпуска, руб. / иностр. валюта</w:t>
            </w:r>
          </w:p>
        </w:tc>
        <w:tc>
          <w:tcPr>
            <w:tcW w:w="4747" w:type="dxa"/>
          </w:tcPr>
          <w:p w:rsidR="001C6C4D" w:rsidRPr="006841A5" w:rsidRDefault="001C6C4D" w:rsidP="001C6C4D">
            <w:pPr>
              <w:pStyle w:val="prilozhenie"/>
              <w:ind w:firstLine="0"/>
              <w:rPr>
                <w:sz w:val="22"/>
                <w:szCs w:val="22"/>
              </w:rPr>
            </w:pPr>
            <w:r w:rsidRPr="006841A5">
              <w:rPr>
                <w:sz w:val="22"/>
                <w:szCs w:val="22"/>
              </w:rPr>
              <w:t>1-й купон – 234 400 000 руб.</w:t>
            </w:r>
          </w:p>
          <w:p w:rsidR="001C6C4D" w:rsidRPr="006841A5" w:rsidRDefault="001C6C4D" w:rsidP="001C6C4D">
            <w:pPr>
              <w:pStyle w:val="prilozhenie"/>
              <w:ind w:firstLine="0"/>
              <w:rPr>
                <w:sz w:val="22"/>
                <w:szCs w:val="22"/>
              </w:rPr>
            </w:pPr>
            <w:r w:rsidRPr="006841A5">
              <w:rPr>
                <w:sz w:val="22"/>
                <w:szCs w:val="22"/>
              </w:rPr>
              <w:t>2-й купон – 234 400 000 руб.</w:t>
            </w:r>
          </w:p>
          <w:p w:rsidR="001C6C4D" w:rsidRPr="006841A5" w:rsidRDefault="001C6C4D" w:rsidP="001C6C4D">
            <w:pPr>
              <w:pStyle w:val="prilozhenie"/>
              <w:ind w:firstLine="0"/>
              <w:rPr>
                <w:sz w:val="22"/>
                <w:szCs w:val="22"/>
              </w:rPr>
            </w:pPr>
            <w:r w:rsidRPr="006841A5">
              <w:rPr>
                <w:sz w:val="22"/>
                <w:szCs w:val="22"/>
              </w:rPr>
              <w:t>3-й купон – 234 400 000 руб.</w:t>
            </w:r>
          </w:p>
          <w:p w:rsidR="001C6C4D" w:rsidRPr="006841A5" w:rsidRDefault="001C6C4D" w:rsidP="001C6C4D">
            <w:pPr>
              <w:pStyle w:val="prilozhenie"/>
              <w:ind w:firstLine="0"/>
              <w:rPr>
                <w:sz w:val="22"/>
                <w:szCs w:val="22"/>
              </w:rPr>
            </w:pPr>
            <w:r w:rsidRPr="006841A5">
              <w:rPr>
                <w:sz w:val="22"/>
                <w:szCs w:val="22"/>
              </w:rPr>
              <w:t>4-й купон – 234 400 000 руб.</w:t>
            </w:r>
          </w:p>
          <w:p w:rsidR="001C6C4D" w:rsidRPr="006841A5" w:rsidRDefault="001C6C4D" w:rsidP="001C6C4D">
            <w:pPr>
              <w:pStyle w:val="prilozhenie"/>
              <w:ind w:firstLine="0"/>
              <w:rPr>
                <w:sz w:val="22"/>
                <w:szCs w:val="22"/>
              </w:rPr>
            </w:pPr>
            <w:r w:rsidRPr="006841A5">
              <w:rPr>
                <w:sz w:val="22"/>
                <w:szCs w:val="22"/>
              </w:rPr>
              <w:t>5-й купон – размер купона не установлен</w:t>
            </w:r>
          </w:p>
          <w:p w:rsidR="001C6C4D" w:rsidRPr="006841A5" w:rsidRDefault="001C6C4D" w:rsidP="001C6C4D">
            <w:pPr>
              <w:pStyle w:val="prilozhenie"/>
              <w:ind w:firstLine="0"/>
              <w:rPr>
                <w:sz w:val="22"/>
                <w:szCs w:val="22"/>
              </w:rPr>
            </w:pPr>
            <w:r w:rsidRPr="006841A5">
              <w:rPr>
                <w:sz w:val="22"/>
                <w:szCs w:val="22"/>
              </w:rPr>
              <w:t>6-й купон – размер купона не установлен</w:t>
            </w:r>
          </w:p>
          <w:p w:rsidR="001C6C4D" w:rsidRPr="006841A5" w:rsidRDefault="001C6C4D" w:rsidP="001C6C4D">
            <w:pPr>
              <w:pStyle w:val="prilozhenie"/>
              <w:ind w:firstLine="0"/>
              <w:rPr>
                <w:sz w:val="22"/>
                <w:szCs w:val="22"/>
              </w:rPr>
            </w:pPr>
            <w:r w:rsidRPr="006841A5">
              <w:rPr>
                <w:sz w:val="22"/>
                <w:szCs w:val="22"/>
              </w:rPr>
              <w:t>7-й купон – размер купона не установлен</w:t>
            </w:r>
          </w:p>
          <w:p w:rsidR="001C6C4D" w:rsidRPr="006841A5" w:rsidRDefault="001C6C4D" w:rsidP="001C6C4D">
            <w:pPr>
              <w:pStyle w:val="prilozhenie"/>
              <w:ind w:firstLine="0"/>
              <w:rPr>
                <w:sz w:val="22"/>
                <w:szCs w:val="22"/>
              </w:rPr>
            </w:pPr>
            <w:r w:rsidRPr="006841A5">
              <w:rPr>
                <w:sz w:val="22"/>
                <w:szCs w:val="22"/>
              </w:rPr>
              <w:t>8-й купон – размер купона не установлен</w:t>
            </w:r>
          </w:p>
          <w:p w:rsidR="001C6C4D" w:rsidRPr="006841A5" w:rsidRDefault="001C6C4D" w:rsidP="001C6C4D">
            <w:pPr>
              <w:pStyle w:val="prilozhenie"/>
              <w:ind w:firstLine="0"/>
              <w:rPr>
                <w:sz w:val="22"/>
                <w:szCs w:val="22"/>
              </w:rPr>
            </w:pPr>
            <w:r w:rsidRPr="006841A5">
              <w:rPr>
                <w:sz w:val="22"/>
                <w:szCs w:val="22"/>
              </w:rPr>
              <w:t>9-й купон – размер купона не установлен</w:t>
            </w:r>
          </w:p>
          <w:p w:rsidR="00430208" w:rsidRPr="006841A5" w:rsidRDefault="001C6C4D" w:rsidP="001C6C4D">
            <w:pPr>
              <w:pStyle w:val="prilozhenie"/>
              <w:ind w:firstLine="0"/>
              <w:rPr>
                <w:sz w:val="22"/>
                <w:szCs w:val="22"/>
              </w:rPr>
            </w:pPr>
            <w:r w:rsidRPr="006841A5">
              <w:rPr>
                <w:sz w:val="22"/>
                <w:szCs w:val="22"/>
              </w:rPr>
              <w:t>10-й купон – размер купона не установлен</w:t>
            </w:r>
          </w:p>
          <w:p w:rsidR="00BD058A" w:rsidRPr="006841A5" w:rsidRDefault="00BD058A" w:rsidP="001C6C4D">
            <w:pPr>
              <w:pStyle w:val="prilozhenie"/>
              <w:ind w:firstLine="0"/>
              <w:rPr>
                <w:sz w:val="22"/>
                <w:szCs w:val="22"/>
              </w:rPr>
            </w:pPr>
            <w:r w:rsidRPr="006841A5">
              <w:rPr>
                <w:sz w:val="22"/>
                <w:szCs w:val="22"/>
              </w:rPr>
              <w:t>Номинал – 5 000 000 000 руб.</w:t>
            </w:r>
          </w:p>
        </w:tc>
      </w:tr>
      <w:tr w:rsidR="0098346A" w:rsidRPr="006841A5" w:rsidTr="00AD3882">
        <w:trPr>
          <w:cantSplit/>
        </w:trPr>
        <w:tc>
          <w:tcPr>
            <w:tcW w:w="4823" w:type="dxa"/>
          </w:tcPr>
          <w:p w:rsidR="00430208" w:rsidRPr="006841A5" w:rsidRDefault="00E11B82" w:rsidP="00CB48E1">
            <w:pPr>
              <w:pStyle w:val="prilozhenie"/>
              <w:ind w:firstLine="0"/>
              <w:rPr>
                <w:sz w:val="22"/>
                <w:szCs w:val="22"/>
              </w:rPr>
            </w:pPr>
            <w:r w:rsidRPr="006841A5">
              <w:rPr>
                <w:sz w:val="22"/>
                <w:szCs w:val="22"/>
              </w:rPr>
              <w:lastRenderedPageBreak/>
              <w:t>Срок</w:t>
            </w:r>
            <w:r w:rsidR="00430208" w:rsidRPr="006841A5">
              <w:rPr>
                <w:sz w:val="22"/>
                <w:szCs w:val="22"/>
              </w:rPr>
              <w:t xml:space="preserve"> (дата) выплаты доходов по облигациям выпуска</w:t>
            </w:r>
          </w:p>
        </w:tc>
        <w:tc>
          <w:tcPr>
            <w:tcW w:w="4747" w:type="dxa"/>
          </w:tcPr>
          <w:p w:rsidR="00EB7C9A" w:rsidRPr="006841A5" w:rsidRDefault="00EB7C9A" w:rsidP="00EB7C9A">
            <w:pPr>
              <w:pStyle w:val="prilozhenie"/>
              <w:ind w:firstLine="0"/>
              <w:rPr>
                <w:sz w:val="22"/>
                <w:szCs w:val="22"/>
              </w:rPr>
            </w:pPr>
            <w:r w:rsidRPr="006841A5">
              <w:rPr>
                <w:sz w:val="22"/>
                <w:szCs w:val="22"/>
              </w:rPr>
              <w:t xml:space="preserve">1-й купон – </w:t>
            </w:r>
            <w:r w:rsidR="008173B2" w:rsidRPr="006841A5">
              <w:rPr>
                <w:sz w:val="22"/>
                <w:szCs w:val="22"/>
              </w:rPr>
              <w:t>25.12.2014</w:t>
            </w:r>
          </w:p>
          <w:p w:rsidR="00EB7C9A" w:rsidRPr="006841A5" w:rsidRDefault="00EB7C9A" w:rsidP="00EB7C9A">
            <w:pPr>
              <w:pStyle w:val="prilozhenie"/>
              <w:ind w:firstLine="0"/>
              <w:rPr>
                <w:sz w:val="22"/>
                <w:szCs w:val="22"/>
              </w:rPr>
            </w:pPr>
            <w:r w:rsidRPr="006841A5">
              <w:rPr>
                <w:sz w:val="22"/>
                <w:szCs w:val="22"/>
              </w:rPr>
              <w:t xml:space="preserve">2-й купон – </w:t>
            </w:r>
            <w:r w:rsidR="008173B2" w:rsidRPr="006841A5">
              <w:rPr>
                <w:sz w:val="22"/>
                <w:szCs w:val="22"/>
              </w:rPr>
              <w:t>26.06.2015</w:t>
            </w:r>
          </w:p>
          <w:p w:rsidR="00EB7C9A" w:rsidRPr="006841A5" w:rsidRDefault="00EB7C9A" w:rsidP="00EB7C9A">
            <w:pPr>
              <w:pStyle w:val="prilozhenie"/>
              <w:ind w:firstLine="0"/>
              <w:rPr>
                <w:sz w:val="22"/>
                <w:szCs w:val="22"/>
              </w:rPr>
            </w:pPr>
            <w:r w:rsidRPr="006841A5">
              <w:rPr>
                <w:sz w:val="22"/>
                <w:szCs w:val="22"/>
              </w:rPr>
              <w:t xml:space="preserve">3-й купон – </w:t>
            </w:r>
            <w:r w:rsidR="008173B2" w:rsidRPr="006841A5">
              <w:rPr>
                <w:sz w:val="22"/>
                <w:szCs w:val="22"/>
              </w:rPr>
              <w:t>26.12.2015</w:t>
            </w:r>
          </w:p>
          <w:p w:rsidR="00EB7C9A" w:rsidRPr="006841A5" w:rsidRDefault="00EB7C9A" w:rsidP="00EB7C9A">
            <w:pPr>
              <w:pStyle w:val="prilozhenie"/>
              <w:ind w:firstLine="0"/>
              <w:rPr>
                <w:sz w:val="22"/>
                <w:szCs w:val="22"/>
              </w:rPr>
            </w:pPr>
            <w:r w:rsidRPr="006841A5">
              <w:rPr>
                <w:sz w:val="22"/>
                <w:szCs w:val="22"/>
              </w:rPr>
              <w:t xml:space="preserve">4-й купон – </w:t>
            </w:r>
            <w:r w:rsidR="008173B2" w:rsidRPr="006841A5">
              <w:rPr>
                <w:sz w:val="22"/>
                <w:szCs w:val="22"/>
              </w:rPr>
              <w:t>26.06.2016</w:t>
            </w:r>
          </w:p>
          <w:p w:rsidR="00EB7C9A" w:rsidRPr="006841A5" w:rsidRDefault="00EB7C9A" w:rsidP="00EB7C9A">
            <w:pPr>
              <w:pStyle w:val="prilozhenie"/>
              <w:ind w:firstLine="0"/>
              <w:rPr>
                <w:sz w:val="22"/>
                <w:szCs w:val="22"/>
              </w:rPr>
            </w:pPr>
            <w:r w:rsidRPr="006841A5">
              <w:rPr>
                <w:sz w:val="22"/>
                <w:szCs w:val="22"/>
              </w:rPr>
              <w:t xml:space="preserve">5-й купон – </w:t>
            </w:r>
            <w:r w:rsidR="008173B2" w:rsidRPr="006841A5">
              <w:rPr>
                <w:sz w:val="22"/>
                <w:szCs w:val="22"/>
              </w:rPr>
              <w:t>26.12.2016</w:t>
            </w:r>
          </w:p>
          <w:p w:rsidR="00EB7C9A" w:rsidRPr="006841A5" w:rsidRDefault="00EB7C9A" w:rsidP="00EB7C9A">
            <w:pPr>
              <w:pStyle w:val="prilozhenie"/>
              <w:ind w:firstLine="0"/>
              <w:rPr>
                <w:sz w:val="22"/>
                <w:szCs w:val="22"/>
              </w:rPr>
            </w:pPr>
            <w:r w:rsidRPr="006841A5">
              <w:rPr>
                <w:sz w:val="22"/>
                <w:szCs w:val="22"/>
              </w:rPr>
              <w:t xml:space="preserve">6-й купон – </w:t>
            </w:r>
            <w:r w:rsidR="008173B2" w:rsidRPr="006841A5">
              <w:rPr>
                <w:sz w:val="22"/>
                <w:szCs w:val="22"/>
              </w:rPr>
              <w:t>27.06.2017</w:t>
            </w:r>
          </w:p>
          <w:p w:rsidR="00EB7C9A" w:rsidRPr="006841A5" w:rsidRDefault="00EB7C9A" w:rsidP="00EB7C9A">
            <w:pPr>
              <w:pStyle w:val="prilozhenie"/>
              <w:ind w:firstLine="0"/>
              <w:rPr>
                <w:sz w:val="22"/>
                <w:szCs w:val="22"/>
              </w:rPr>
            </w:pPr>
            <w:r w:rsidRPr="006841A5">
              <w:rPr>
                <w:sz w:val="22"/>
                <w:szCs w:val="22"/>
              </w:rPr>
              <w:t xml:space="preserve">7-й купон – </w:t>
            </w:r>
            <w:r w:rsidR="008173B2" w:rsidRPr="006841A5">
              <w:rPr>
                <w:sz w:val="22"/>
                <w:szCs w:val="22"/>
              </w:rPr>
              <w:t>27.12.2017</w:t>
            </w:r>
          </w:p>
          <w:p w:rsidR="00EB7C9A" w:rsidRPr="006841A5" w:rsidRDefault="00EB7C9A" w:rsidP="00EB7C9A">
            <w:pPr>
              <w:pStyle w:val="prilozhenie"/>
              <w:ind w:firstLine="0"/>
              <w:rPr>
                <w:sz w:val="22"/>
                <w:szCs w:val="22"/>
              </w:rPr>
            </w:pPr>
            <w:r w:rsidRPr="006841A5">
              <w:rPr>
                <w:sz w:val="22"/>
                <w:szCs w:val="22"/>
              </w:rPr>
              <w:t xml:space="preserve">8-й купон – </w:t>
            </w:r>
            <w:r w:rsidR="008173B2" w:rsidRPr="006841A5">
              <w:rPr>
                <w:sz w:val="22"/>
                <w:szCs w:val="22"/>
              </w:rPr>
              <w:t>28.06.2018</w:t>
            </w:r>
          </w:p>
          <w:p w:rsidR="00EB7C9A" w:rsidRPr="006841A5" w:rsidRDefault="00EB7C9A" w:rsidP="00EB7C9A">
            <w:pPr>
              <w:pStyle w:val="prilozhenie"/>
              <w:ind w:firstLine="0"/>
              <w:rPr>
                <w:sz w:val="22"/>
                <w:szCs w:val="22"/>
              </w:rPr>
            </w:pPr>
            <w:r w:rsidRPr="006841A5">
              <w:rPr>
                <w:sz w:val="22"/>
                <w:szCs w:val="22"/>
              </w:rPr>
              <w:t xml:space="preserve">9-й купон – </w:t>
            </w:r>
            <w:r w:rsidR="008173B2" w:rsidRPr="006841A5">
              <w:rPr>
                <w:sz w:val="22"/>
                <w:szCs w:val="22"/>
              </w:rPr>
              <w:t>28.12.2018</w:t>
            </w:r>
          </w:p>
          <w:p w:rsidR="00EB7C9A" w:rsidRPr="006841A5" w:rsidRDefault="00EB7C9A" w:rsidP="00EB7C9A">
            <w:pPr>
              <w:pStyle w:val="prilozhenie"/>
              <w:ind w:firstLine="0"/>
              <w:rPr>
                <w:sz w:val="22"/>
                <w:szCs w:val="22"/>
              </w:rPr>
            </w:pPr>
            <w:r w:rsidRPr="006841A5">
              <w:rPr>
                <w:sz w:val="22"/>
                <w:szCs w:val="22"/>
              </w:rPr>
              <w:t xml:space="preserve">10-й купон – </w:t>
            </w:r>
            <w:r w:rsidR="008173B2" w:rsidRPr="006841A5">
              <w:rPr>
                <w:sz w:val="22"/>
                <w:szCs w:val="22"/>
              </w:rPr>
              <w:t>29.06.2019</w:t>
            </w:r>
          </w:p>
          <w:p w:rsidR="00430208" w:rsidRPr="006841A5" w:rsidRDefault="00430208" w:rsidP="00CB48E1">
            <w:pPr>
              <w:pStyle w:val="prilozhenie"/>
              <w:ind w:firstLine="0"/>
              <w:rPr>
                <w:sz w:val="22"/>
                <w:szCs w:val="22"/>
              </w:rPr>
            </w:pPr>
          </w:p>
        </w:tc>
      </w:tr>
      <w:tr w:rsidR="0098346A" w:rsidRPr="006841A5" w:rsidTr="00AD3882">
        <w:trPr>
          <w:cantSplit/>
        </w:trPr>
        <w:tc>
          <w:tcPr>
            <w:tcW w:w="4823" w:type="dxa"/>
          </w:tcPr>
          <w:p w:rsidR="00430208" w:rsidRPr="006841A5" w:rsidRDefault="00430208" w:rsidP="00CB48E1">
            <w:pPr>
              <w:pStyle w:val="prilozhenie"/>
              <w:ind w:firstLine="0"/>
              <w:rPr>
                <w:sz w:val="22"/>
                <w:szCs w:val="22"/>
              </w:rPr>
            </w:pPr>
            <w:r w:rsidRPr="006841A5">
              <w:rPr>
                <w:sz w:val="22"/>
                <w:szCs w:val="22"/>
              </w:rPr>
              <w:t>Форма выплаты доходов по облигациям выпуска (денежные средства, иное имущество)</w:t>
            </w:r>
          </w:p>
        </w:tc>
        <w:tc>
          <w:tcPr>
            <w:tcW w:w="4747" w:type="dxa"/>
          </w:tcPr>
          <w:p w:rsidR="00430208" w:rsidRPr="006841A5" w:rsidRDefault="00E31B6E" w:rsidP="00CB48E1">
            <w:pPr>
              <w:pStyle w:val="prilozhenie"/>
              <w:ind w:firstLine="0"/>
              <w:rPr>
                <w:sz w:val="22"/>
                <w:szCs w:val="22"/>
              </w:rPr>
            </w:pPr>
            <w:r w:rsidRPr="006841A5">
              <w:rPr>
                <w:sz w:val="22"/>
                <w:szCs w:val="22"/>
              </w:rPr>
              <w:t>В денежной форме в безналичном порядке в валюте Российской Федерации</w:t>
            </w:r>
          </w:p>
        </w:tc>
      </w:tr>
      <w:tr w:rsidR="0098346A" w:rsidRPr="006841A5" w:rsidTr="00AD3882">
        <w:trPr>
          <w:cantSplit/>
        </w:trPr>
        <w:tc>
          <w:tcPr>
            <w:tcW w:w="4823" w:type="dxa"/>
          </w:tcPr>
          <w:p w:rsidR="00430208" w:rsidRPr="006841A5" w:rsidRDefault="00430208" w:rsidP="00CB48E1">
            <w:pPr>
              <w:pStyle w:val="prilozhenie"/>
              <w:ind w:firstLine="0"/>
              <w:rPr>
                <w:sz w:val="22"/>
                <w:szCs w:val="22"/>
              </w:rPr>
            </w:pPr>
            <w:r w:rsidRPr="006841A5">
              <w:rPr>
                <w:sz w:val="22"/>
                <w:szCs w:val="22"/>
              </w:rPr>
              <w:t>Общий размер доходов, выплаченных по всем облигациям выпуска, руб. / иностр. валюта</w:t>
            </w:r>
          </w:p>
        </w:tc>
        <w:tc>
          <w:tcPr>
            <w:tcW w:w="4747" w:type="dxa"/>
          </w:tcPr>
          <w:p w:rsidR="00785497" w:rsidRPr="006841A5" w:rsidRDefault="00785497" w:rsidP="00785497">
            <w:pPr>
              <w:pStyle w:val="prilozhenie"/>
              <w:ind w:firstLine="0"/>
              <w:rPr>
                <w:sz w:val="22"/>
                <w:szCs w:val="22"/>
              </w:rPr>
            </w:pPr>
            <w:r w:rsidRPr="006841A5">
              <w:rPr>
                <w:sz w:val="22"/>
                <w:szCs w:val="22"/>
              </w:rPr>
              <w:t xml:space="preserve">За первый купонный период </w:t>
            </w:r>
          </w:p>
          <w:p w:rsidR="00430208" w:rsidRPr="006841A5" w:rsidRDefault="00785497" w:rsidP="00785497">
            <w:pPr>
              <w:pStyle w:val="prilozhenie"/>
              <w:ind w:firstLine="0"/>
              <w:rPr>
                <w:sz w:val="22"/>
                <w:szCs w:val="22"/>
              </w:rPr>
            </w:pPr>
            <w:r w:rsidRPr="006841A5">
              <w:rPr>
                <w:sz w:val="22"/>
                <w:szCs w:val="22"/>
              </w:rPr>
              <w:t>25.06.2014 – 25.12.2014: 234 400 000 руб.</w:t>
            </w:r>
          </w:p>
          <w:p w:rsidR="00A92E97" w:rsidRPr="006841A5" w:rsidRDefault="00A92E97" w:rsidP="00A92E97">
            <w:pPr>
              <w:pStyle w:val="prilozhenie"/>
              <w:ind w:firstLine="0"/>
              <w:rPr>
                <w:sz w:val="22"/>
                <w:szCs w:val="22"/>
              </w:rPr>
            </w:pPr>
            <w:r w:rsidRPr="006841A5">
              <w:rPr>
                <w:sz w:val="22"/>
                <w:szCs w:val="22"/>
              </w:rPr>
              <w:t xml:space="preserve">За второй купонный период </w:t>
            </w:r>
          </w:p>
          <w:p w:rsidR="00A92E97" w:rsidRPr="006841A5" w:rsidRDefault="00A92E97" w:rsidP="00A92E97">
            <w:pPr>
              <w:pStyle w:val="prilozhenie"/>
              <w:ind w:firstLine="0"/>
              <w:rPr>
                <w:sz w:val="22"/>
                <w:szCs w:val="22"/>
              </w:rPr>
            </w:pPr>
            <w:r w:rsidRPr="006841A5">
              <w:rPr>
                <w:sz w:val="22"/>
                <w:szCs w:val="22"/>
              </w:rPr>
              <w:t>25.12.2014 – 26.06.2015: 234 400 000 руб.</w:t>
            </w:r>
          </w:p>
          <w:p w:rsidR="00F60086" w:rsidRPr="006841A5" w:rsidRDefault="00F60086" w:rsidP="00F60086">
            <w:pPr>
              <w:pStyle w:val="prilozhenie"/>
              <w:ind w:firstLine="0"/>
              <w:rPr>
                <w:sz w:val="22"/>
                <w:szCs w:val="22"/>
              </w:rPr>
            </w:pPr>
            <w:r w:rsidRPr="006841A5">
              <w:rPr>
                <w:sz w:val="22"/>
                <w:szCs w:val="22"/>
              </w:rPr>
              <w:t xml:space="preserve">За </w:t>
            </w:r>
            <w:r w:rsidR="00C94C48" w:rsidRPr="006841A5">
              <w:rPr>
                <w:sz w:val="22"/>
                <w:szCs w:val="22"/>
              </w:rPr>
              <w:t>третий</w:t>
            </w:r>
            <w:r w:rsidRPr="006841A5">
              <w:rPr>
                <w:sz w:val="22"/>
                <w:szCs w:val="22"/>
              </w:rPr>
              <w:t xml:space="preserve"> купонный период </w:t>
            </w:r>
          </w:p>
          <w:p w:rsidR="00F60086" w:rsidRPr="006841A5" w:rsidRDefault="00F60086" w:rsidP="00F60086">
            <w:pPr>
              <w:pStyle w:val="prilozhenie"/>
              <w:ind w:firstLine="0"/>
              <w:rPr>
                <w:sz w:val="22"/>
                <w:szCs w:val="22"/>
              </w:rPr>
            </w:pPr>
            <w:r w:rsidRPr="006841A5">
              <w:rPr>
                <w:sz w:val="22"/>
                <w:szCs w:val="22"/>
              </w:rPr>
              <w:t>26.06.2015 – 26.12.2015: 234 400 000 руб.</w:t>
            </w:r>
          </w:p>
          <w:p w:rsidR="001C35A5" w:rsidRPr="006841A5" w:rsidRDefault="001C35A5" w:rsidP="001C35A5">
            <w:pPr>
              <w:pStyle w:val="prilozhenie"/>
              <w:ind w:firstLine="0"/>
              <w:rPr>
                <w:sz w:val="22"/>
                <w:szCs w:val="22"/>
              </w:rPr>
            </w:pPr>
            <w:r w:rsidRPr="006841A5">
              <w:rPr>
                <w:sz w:val="22"/>
                <w:szCs w:val="22"/>
              </w:rPr>
              <w:t xml:space="preserve">За четвертый купонный период </w:t>
            </w:r>
          </w:p>
          <w:p w:rsidR="001C35A5" w:rsidRPr="006841A5" w:rsidRDefault="001C35A5" w:rsidP="001C35A5">
            <w:pPr>
              <w:pStyle w:val="prilozhenie"/>
              <w:ind w:firstLine="0"/>
              <w:rPr>
                <w:sz w:val="22"/>
                <w:szCs w:val="22"/>
              </w:rPr>
            </w:pPr>
            <w:r w:rsidRPr="006841A5">
              <w:rPr>
                <w:sz w:val="22"/>
                <w:szCs w:val="22"/>
              </w:rPr>
              <w:t>26.12.2015 – 26.06.2016: 234 400 000 руб.</w:t>
            </w:r>
          </w:p>
          <w:p w:rsidR="001C35A5" w:rsidRPr="006841A5" w:rsidRDefault="001C35A5" w:rsidP="001C35A5">
            <w:pPr>
              <w:pStyle w:val="prilozhenie"/>
              <w:ind w:firstLine="0"/>
              <w:rPr>
                <w:sz w:val="22"/>
                <w:szCs w:val="22"/>
              </w:rPr>
            </w:pPr>
            <w:r w:rsidRPr="006841A5">
              <w:rPr>
                <w:sz w:val="22"/>
                <w:szCs w:val="22"/>
              </w:rPr>
              <w:t xml:space="preserve">В счет погашения номинальной стоимости </w:t>
            </w:r>
          </w:p>
          <w:p w:rsidR="001C35A5" w:rsidRPr="006841A5" w:rsidRDefault="001C35A5" w:rsidP="001C35A5">
            <w:pPr>
              <w:pStyle w:val="prilozhenie"/>
              <w:ind w:firstLine="0"/>
              <w:rPr>
                <w:sz w:val="22"/>
                <w:szCs w:val="22"/>
              </w:rPr>
            </w:pPr>
            <w:r w:rsidRPr="006841A5">
              <w:rPr>
                <w:sz w:val="22"/>
                <w:szCs w:val="22"/>
              </w:rPr>
              <w:t>- 5 000 000 000 руб.</w:t>
            </w:r>
          </w:p>
          <w:p w:rsidR="00A92E97" w:rsidRPr="006841A5" w:rsidRDefault="00A92E97" w:rsidP="00785497">
            <w:pPr>
              <w:pStyle w:val="prilozhenie"/>
              <w:ind w:firstLine="0"/>
              <w:rPr>
                <w:sz w:val="22"/>
                <w:szCs w:val="22"/>
              </w:rPr>
            </w:pPr>
          </w:p>
        </w:tc>
      </w:tr>
      <w:tr w:rsidR="0098346A" w:rsidRPr="006841A5" w:rsidTr="00AD3882">
        <w:trPr>
          <w:cantSplit/>
        </w:trPr>
        <w:tc>
          <w:tcPr>
            <w:tcW w:w="4823" w:type="dxa"/>
          </w:tcPr>
          <w:p w:rsidR="00430208" w:rsidRPr="006841A5" w:rsidRDefault="00430208" w:rsidP="00CB48E1">
            <w:pPr>
              <w:pStyle w:val="prilozhenie"/>
              <w:ind w:firstLine="0"/>
              <w:rPr>
                <w:sz w:val="22"/>
                <w:szCs w:val="22"/>
              </w:rPr>
            </w:pPr>
            <w:r w:rsidRPr="006841A5">
              <w:rPr>
                <w:sz w:val="22"/>
                <w:szCs w:val="22"/>
              </w:rPr>
              <w:t>Доля выплаченных доходов по облигациям выпуска в общем размере подлежавших выплате доходов по облигациям выпуска, %</w:t>
            </w:r>
          </w:p>
        </w:tc>
        <w:tc>
          <w:tcPr>
            <w:tcW w:w="4747" w:type="dxa"/>
          </w:tcPr>
          <w:p w:rsidR="00430208" w:rsidRPr="006841A5" w:rsidRDefault="00430208" w:rsidP="00CB48E1">
            <w:pPr>
              <w:pStyle w:val="prilozhenie"/>
              <w:ind w:firstLine="0"/>
              <w:rPr>
                <w:sz w:val="22"/>
                <w:szCs w:val="22"/>
              </w:rPr>
            </w:pPr>
          </w:p>
          <w:p w:rsidR="00785497" w:rsidRPr="006841A5" w:rsidRDefault="00785497" w:rsidP="00CB48E1">
            <w:pPr>
              <w:pStyle w:val="prilozhenie"/>
              <w:ind w:firstLine="0"/>
              <w:rPr>
                <w:sz w:val="22"/>
                <w:szCs w:val="22"/>
              </w:rPr>
            </w:pPr>
            <w:r w:rsidRPr="006841A5">
              <w:rPr>
                <w:sz w:val="22"/>
                <w:szCs w:val="22"/>
              </w:rPr>
              <w:t>100%</w:t>
            </w:r>
          </w:p>
        </w:tc>
      </w:tr>
      <w:tr w:rsidR="0098346A" w:rsidRPr="006841A5" w:rsidTr="00AD3882">
        <w:trPr>
          <w:cantSplit/>
        </w:trPr>
        <w:tc>
          <w:tcPr>
            <w:tcW w:w="4823" w:type="dxa"/>
          </w:tcPr>
          <w:p w:rsidR="00430208" w:rsidRPr="006841A5" w:rsidRDefault="008B2512">
            <w:pPr>
              <w:pStyle w:val="prilozhenie"/>
              <w:ind w:firstLine="0"/>
              <w:rPr>
                <w:sz w:val="22"/>
                <w:szCs w:val="22"/>
              </w:rPr>
            </w:pPr>
            <w:r w:rsidRPr="006841A5">
              <w:rPr>
                <w:sz w:val="22"/>
                <w:szCs w:val="22"/>
              </w:rPr>
              <w:t>Причины невыплаты таких доходов,</w:t>
            </w:r>
            <w:r w:rsidR="00430208" w:rsidRPr="006841A5">
              <w:rPr>
                <w:sz w:val="22"/>
                <w:szCs w:val="22"/>
              </w:rPr>
              <w:t xml:space="preserve"> если подлежавшие выплате доходы по облигациям выпуска не выплачены или выплачены кредитной организацией - эмитентом не в полном объеме</w:t>
            </w:r>
          </w:p>
        </w:tc>
        <w:tc>
          <w:tcPr>
            <w:tcW w:w="4747" w:type="dxa"/>
          </w:tcPr>
          <w:p w:rsidR="00954761" w:rsidRPr="006841A5" w:rsidRDefault="005C5AE1" w:rsidP="00CB48E1">
            <w:pPr>
              <w:pStyle w:val="prilozhenie"/>
              <w:ind w:firstLine="0"/>
              <w:rPr>
                <w:sz w:val="22"/>
                <w:szCs w:val="22"/>
              </w:rPr>
            </w:pPr>
            <w:r w:rsidRPr="006841A5">
              <w:rPr>
                <w:sz w:val="22"/>
                <w:szCs w:val="22"/>
              </w:rPr>
              <w:t>Факты невыплаты доходов по облигациям отсутствуют</w:t>
            </w:r>
          </w:p>
        </w:tc>
      </w:tr>
      <w:tr w:rsidR="00C67DD6" w:rsidRPr="006841A5" w:rsidTr="00AD3882">
        <w:trPr>
          <w:cantSplit/>
        </w:trPr>
        <w:tc>
          <w:tcPr>
            <w:tcW w:w="4823" w:type="dxa"/>
          </w:tcPr>
          <w:p w:rsidR="00430208" w:rsidRPr="006841A5" w:rsidRDefault="00430208" w:rsidP="00CB48E1">
            <w:pPr>
              <w:pStyle w:val="prilozhenie"/>
              <w:ind w:firstLine="0"/>
              <w:rPr>
                <w:sz w:val="22"/>
                <w:szCs w:val="22"/>
              </w:rPr>
            </w:pPr>
            <w:r w:rsidRPr="006841A5">
              <w:rPr>
                <w:sz w:val="22"/>
                <w:szCs w:val="22"/>
              </w:rPr>
              <w:t>Иные сведения о доходах по облигациям выпуска, указываемые кредитной организацией - эмитентом по собственному усмотрению</w:t>
            </w:r>
          </w:p>
        </w:tc>
        <w:tc>
          <w:tcPr>
            <w:tcW w:w="4747" w:type="dxa"/>
          </w:tcPr>
          <w:p w:rsidR="00430208" w:rsidRPr="006841A5" w:rsidRDefault="0041151E">
            <w:pPr>
              <w:pStyle w:val="prilozhenie"/>
              <w:ind w:firstLine="0"/>
              <w:rPr>
                <w:sz w:val="22"/>
                <w:szCs w:val="22"/>
              </w:rPr>
            </w:pPr>
            <w:r w:rsidRPr="006841A5">
              <w:rPr>
                <w:sz w:val="22"/>
                <w:szCs w:val="22"/>
              </w:rPr>
              <w:t xml:space="preserve">Фольксваген Файненшл Сервисез АГ предоставил оферту по  приобретению облигаций выпуска 07 </w:t>
            </w:r>
            <w:r w:rsidR="006A1904" w:rsidRPr="006841A5">
              <w:rPr>
                <w:sz w:val="22"/>
                <w:szCs w:val="22"/>
              </w:rPr>
              <w:t>в случае неисполнения своих обязательств эмитентом.</w:t>
            </w:r>
          </w:p>
        </w:tc>
      </w:tr>
    </w:tbl>
    <w:p w:rsidR="00457A80" w:rsidRPr="006841A5" w:rsidRDefault="00457A80" w:rsidP="005D48C2">
      <w:pPr>
        <w:pStyle w:val="em-4"/>
      </w:pPr>
    </w:p>
    <w:p w:rsidR="003D24FA" w:rsidRPr="006841A5" w:rsidRDefault="002260ED" w:rsidP="003D24FA">
      <w:pPr>
        <w:pStyle w:val="em-4"/>
      </w:pPr>
      <w:r w:rsidRPr="006841A5">
        <w:t>2</w:t>
      </w:r>
      <w:r w:rsidR="003D24FA" w:rsidRPr="006841A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747"/>
      </w:tblGrid>
      <w:tr w:rsidR="0098346A" w:rsidRPr="006841A5" w:rsidTr="00AD3882">
        <w:trPr>
          <w:cantSplit/>
        </w:trPr>
        <w:tc>
          <w:tcPr>
            <w:tcW w:w="4823" w:type="dxa"/>
          </w:tcPr>
          <w:p w:rsidR="003D24FA" w:rsidRPr="006841A5" w:rsidRDefault="003D24FA" w:rsidP="009650AA">
            <w:pPr>
              <w:pStyle w:val="prilozhenie"/>
              <w:ind w:firstLine="0"/>
              <w:jc w:val="center"/>
              <w:rPr>
                <w:b/>
                <w:sz w:val="22"/>
                <w:szCs w:val="22"/>
              </w:rPr>
            </w:pPr>
            <w:r w:rsidRPr="006841A5">
              <w:rPr>
                <w:b/>
                <w:sz w:val="22"/>
                <w:szCs w:val="22"/>
              </w:rPr>
              <w:t>Наименование показателя</w:t>
            </w:r>
          </w:p>
        </w:tc>
        <w:tc>
          <w:tcPr>
            <w:tcW w:w="4747" w:type="dxa"/>
          </w:tcPr>
          <w:p w:rsidR="003D24FA" w:rsidRPr="006841A5" w:rsidRDefault="003D24FA" w:rsidP="009650AA">
            <w:pPr>
              <w:pStyle w:val="prilozhenie"/>
              <w:ind w:firstLine="0"/>
              <w:jc w:val="center"/>
              <w:rPr>
                <w:b/>
                <w:sz w:val="22"/>
                <w:szCs w:val="22"/>
              </w:rPr>
            </w:pPr>
            <w:r w:rsidRPr="006841A5">
              <w:rPr>
                <w:b/>
                <w:sz w:val="22"/>
                <w:szCs w:val="22"/>
              </w:rPr>
              <w:t>Отчетный период</w:t>
            </w:r>
          </w:p>
        </w:tc>
      </w:tr>
      <w:tr w:rsidR="0098346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t>Серия, форма и иные идентификационные признаки выпуска облигаций</w:t>
            </w:r>
          </w:p>
        </w:tc>
        <w:tc>
          <w:tcPr>
            <w:tcW w:w="4747" w:type="dxa"/>
          </w:tcPr>
          <w:p w:rsidR="003D24FA" w:rsidRPr="006841A5" w:rsidRDefault="003D24FA">
            <w:pPr>
              <w:pStyle w:val="prilozhenie"/>
              <w:ind w:firstLine="0"/>
              <w:rPr>
                <w:sz w:val="22"/>
                <w:szCs w:val="22"/>
              </w:rPr>
            </w:pPr>
            <w:r w:rsidRPr="006841A5">
              <w:rPr>
                <w:sz w:val="22"/>
                <w:szCs w:val="22"/>
              </w:rPr>
              <w:t>Процентные документарные неконвертируемые облигации серии 08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98346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t xml:space="preserve">Государственный регистрационный номер выпуска облигаций и дата его государственной регистрации (идентификационный номер выпуска облигаций и дата его </w:t>
            </w:r>
            <w:proofErr w:type="gramStart"/>
            <w:r w:rsidRPr="006841A5">
              <w:rPr>
                <w:sz w:val="22"/>
                <w:szCs w:val="22"/>
              </w:rPr>
              <w:t>присвоения</w:t>
            </w:r>
            <w:proofErr w:type="gramEnd"/>
            <w:r w:rsidRPr="006841A5">
              <w:rPr>
                <w:sz w:val="22"/>
                <w:szCs w:val="22"/>
              </w:rPr>
              <w:t xml:space="preserve"> в случае если выпуск облигаций не подлежал государственной регистрации)</w:t>
            </w:r>
          </w:p>
        </w:tc>
        <w:tc>
          <w:tcPr>
            <w:tcW w:w="4747" w:type="dxa"/>
          </w:tcPr>
          <w:p w:rsidR="003D24FA" w:rsidRPr="006841A5" w:rsidRDefault="003D24FA" w:rsidP="009650AA">
            <w:pPr>
              <w:pStyle w:val="prilozhenie"/>
              <w:ind w:firstLine="0"/>
              <w:rPr>
                <w:sz w:val="22"/>
                <w:szCs w:val="22"/>
              </w:rPr>
            </w:pPr>
          </w:p>
          <w:p w:rsidR="003D24FA" w:rsidRPr="006841A5" w:rsidRDefault="003D24FA" w:rsidP="009650AA">
            <w:pPr>
              <w:pStyle w:val="prilozhenie"/>
              <w:ind w:firstLine="0"/>
              <w:rPr>
                <w:sz w:val="22"/>
                <w:szCs w:val="22"/>
              </w:rPr>
            </w:pPr>
          </w:p>
          <w:p w:rsidR="003D24FA" w:rsidRPr="006841A5" w:rsidRDefault="003D24FA">
            <w:pPr>
              <w:pStyle w:val="prilozhenie"/>
              <w:ind w:firstLine="0"/>
              <w:rPr>
                <w:sz w:val="22"/>
                <w:szCs w:val="22"/>
              </w:rPr>
            </w:pPr>
            <w:r w:rsidRPr="006841A5">
              <w:rPr>
                <w:sz w:val="22"/>
                <w:szCs w:val="22"/>
              </w:rPr>
              <w:t>№40803500B от 15.08.2013</w:t>
            </w:r>
          </w:p>
        </w:tc>
      </w:tr>
      <w:tr w:rsidR="0098346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t>Вид доходов, выплаченных по облигациям выпуска (номинальная стоимость, процент (купон), иное)</w:t>
            </w:r>
          </w:p>
        </w:tc>
        <w:tc>
          <w:tcPr>
            <w:tcW w:w="4747" w:type="dxa"/>
          </w:tcPr>
          <w:p w:rsidR="003D24FA" w:rsidRPr="006841A5" w:rsidRDefault="003D24FA" w:rsidP="009650AA">
            <w:pPr>
              <w:pStyle w:val="prilozhenie"/>
              <w:ind w:firstLine="0"/>
              <w:rPr>
                <w:sz w:val="22"/>
                <w:szCs w:val="22"/>
              </w:rPr>
            </w:pPr>
          </w:p>
          <w:p w:rsidR="003D24FA" w:rsidRPr="006841A5" w:rsidRDefault="003D24FA" w:rsidP="009650AA">
            <w:pPr>
              <w:pStyle w:val="prilozhenie"/>
              <w:ind w:firstLine="0"/>
              <w:rPr>
                <w:sz w:val="22"/>
                <w:szCs w:val="22"/>
              </w:rPr>
            </w:pPr>
            <w:r w:rsidRPr="006841A5">
              <w:rPr>
                <w:sz w:val="22"/>
                <w:szCs w:val="22"/>
              </w:rPr>
              <w:t>процент (купон)</w:t>
            </w:r>
          </w:p>
        </w:tc>
      </w:tr>
      <w:tr w:rsidR="0098346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lastRenderedPageBreak/>
              <w:t>Размер доходов, подлежавших выплате по облигациям выпуска, в денежном выражении, в расчете на одну облигацию выпуска, руб. / иностр. валюта</w:t>
            </w:r>
          </w:p>
        </w:tc>
        <w:tc>
          <w:tcPr>
            <w:tcW w:w="4747" w:type="dxa"/>
          </w:tcPr>
          <w:p w:rsidR="003D24FA" w:rsidRPr="006841A5" w:rsidRDefault="003D24FA" w:rsidP="009650AA">
            <w:pPr>
              <w:pStyle w:val="prilozhenie"/>
              <w:ind w:firstLine="0"/>
              <w:rPr>
                <w:sz w:val="22"/>
                <w:szCs w:val="22"/>
              </w:rPr>
            </w:pPr>
            <w:r w:rsidRPr="006841A5">
              <w:rPr>
                <w:sz w:val="22"/>
                <w:szCs w:val="22"/>
              </w:rPr>
              <w:t>1-й купон – 56,65 руб.</w:t>
            </w:r>
          </w:p>
          <w:p w:rsidR="003D24FA" w:rsidRPr="006841A5" w:rsidRDefault="003D24FA" w:rsidP="009650AA">
            <w:pPr>
              <w:pStyle w:val="prilozhenie"/>
              <w:ind w:firstLine="0"/>
              <w:rPr>
                <w:sz w:val="22"/>
                <w:szCs w:val="22"/>
              </w:rPr>
            </w:pPr>
            <w:r w:rsidRPr="006841A5">
              <w:rPr>
                <w:sz w:val="22"/>
                <w:szCs w:val="22"/>
              </w:rPr>
              <w:t>2-й купон – 56,65 руб.</w:t>
            </w:r>
          </w:p>
          <w:p w:rsidR="003D24FA" w:rsidRPr="006841A5" w:rsidRDefault="003D24FA" w:rsidP="009650AA">
            <w:pPr>
              <w:pStyle w:val="prilozhenie"/>
              <w:ind w:firstLine="0"/>
              <w:rPr>
                <w:sz w:val="22"/>
                <w:szCs w:val="22"/>
              </w:rPr>
            </w:pPr>
            <w:r w:rsidRPr="006841A5">
              <w:rPr>
                <w:sz w:val="22"/>
                <w:szCs w:val="22"/>
              </w:rPr>
              <w:t>3-й купон – 56,65 руб.</w:t>
            </w:r>
          </w:p>
          <w:p w:rsidR="003D24FA" w:rsidRPr="006841A5" w:rsidRDefault="003D24FA" w:rsidP="009650AA">
            <w:pPr>
              <w:pStyle w:val="prilozhenie"/>
              <w:ind w:firstLine="0"/>
              <w:rPr>
                <w:sz w:val="22"/>
                <w:szCs w:val="22"/>
              </w:rPr>
            </w:pPr>
            <w:r w:rsidRPr="006841A5">
              <w:rPr>
                <w:sz w:val="22"/>
                <w:szCs w:val="22"/>
              </w:rPr>
              <w:t>4-й купон – 56,65 руб.</w:t>
            </w:r>
          </w:p>
          <w:p w:rsidR="003D24FA" w:rsidRPr="006841A5" w:rsidRDefault="003D24FA" w:rsidP="009650AA">
            <w:pPr>
              <w:pStyle w:val="prilozhenie"/>
              <w:ind w:firstLine="0"/>
              <w:rPr>
                <w:sz w:val="22"/>
                <w:szCs w:val="22"/>
              </w:rPr>
            </w:pPr>
            <w:r w:rsidRPr="006841A5">
              <w:rPr>
                <w:sz w:val="22"/>
                <w:szCs w:val="22"/>
              </w:rPr>
              <w:t>5-й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6-й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7-й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8-й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9-й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10-й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Номинал – 1000 руб.</w:t>
            </w:r>
          </w:p>
        </w:tc>
      </w:tr>
      <w:tr w:rsidR="0098346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совокупности по всем облигациям выпуска, руб. / иностр. валюта</w:t>
            </w:r>
          </w:p>
        </w:tc>
        <w:tc>
          <w:tcPr>
            <w:tcW w:w="4747" w:type="dxa"/>
          </w:tcPr>
          <w:p w:rsidR="003D24FA" w:rsidRPr="006841A5" w:rsidRDefault="003D24FA" w:rsidP="009650AA">
            <w:pPr>
              <w:pStyle w:val="prilozhenie"/>
              <w:ind w:firstLine="0"/>
              <w:rPr>
                <w:sz w:val="22"/>
                <w:szCs w:val="22"/>
              </w:rPr>
            </w:pPr>
            <w:r w:rsidRPr="006841A5">
              <w:rPr>
                <w:sz w:val="22"/>
                <w:szCs w:val="22"/>
              </w:rPr>
              <w:t>1-й купон – 283 250 000 руб.</w:t>
            </w:r>
          </w:p>
          <w:p w:rsidR="003D24FA" w:rsidRPr="006841A5" w:rsidRDefault="003D24FA" w:rsidP="009650AA">
            <w:pPr>
              <w:pStyle w:val="prilozhenie"/>
              <w:ind w:firstLine="0"/>
              <w:rPr>
                <w:sz w:val="22"/>
                <w:szCs w:val="22"/>
              </w:rPr>
            </w:pPr>
            <w:r w:rsidRPr="006841A5">
              <w:rPr>
                <w:sz w:val="22"/>
                <w:szCs w:val="22"/>
              </w:rPr>
              <w:t>2-й купон – 283 250 000 руб.</w:t>
            </w:r>
          </w:p>
          <w:p w:rsidR="003D24FA" w:rsidRPr="006841A5" w:rsidRDefault="003D24FA" w:rsidP="009650AA">
            <w:pPr>
              <w:pStyle w:val="prilozhenie"/>
              <w:ind w:firstLine="0"/>
              <w:rPr>
                <w:sz w:val="22"/>
                <w:szCs w:val="22"/>
              </w:rPr>
            </w:pPr>
            <w:r w:rsidRPr="006841A5">
              <w:rPr>
                <w:sz w:val="22"/>
                <w:szCs w:val="22"/>
              </w:rPr>
              <w:t>3-й купон – 283 250 000 руб.</w:t>
            </w:r>
          </w:p>
          <w:p w:rsidR="003D24FA" w:rsidRPr="006841A5" w:rsidRDefault="003D24FA" w:rsidP="009650AA">
            <w:pPr>
              <w:pStyle w:val="prilozhenie"/>
              <w:ind w:firstLine="0"/>
              <w:rPr>
                <w:sz w:val="22"/>
                <w:szCs w:val="22"/>
              </w:rPr>
            </w:pPr>
            <w:r w:rsidRPr="006841A5">
              <w:rPr>
                <w:sz w:val="22"/>
                <w:szCs w:val="22"/>
              </w:rPr>
              <w:t>4-й купон – 283 250 000 руб.</w:t>
            </w:r>
          </w:p>
          <w:p w:rsidR="003D24FA" w:rsidRPr="006841A5" w:rsidRDefault="003D24FA" w:rsidP="009650AA">
            <w:pPr>
              <w:pStyle w:val="prilozhenie"/>
              <w:ind w:firstLine="0"/>
              <w:rPr>
                <w:sz w:val="22"/>
                <w:szCs w:val="22"/>
              </w:rPr>
            </w:pPr>
            <w:r w:rsidRPr="006841A5">
              <w:rPr>
                <w:sz w:val="22"/>
                <w:szCs w:val="22"/>
              </w:rPr>
              <w:t>5-й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6-й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7-й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8-й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9-й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10-й купон – размер купона не установлен</w:t>
            </w:r>
          </w:p>
          <w:p w:rsidR="003D24FA" w:rsidRPr="006841A5" w:rsidRDefault="003D24FA" w:rsidP="009650AA">
            <w:pPr>
              <w:pStyle w:val="prilozhenie"/>
              <w:ind w:firstLine="0"/>
              <w:rPr>
                <w:sz w:val="22"/>
                <w:szCs w:val="22"/>
              </w:rPr>
            </w:pPr>
            <w:r w:rsidRPr="006841A5">
              <w:rPr>
                <w:sz w:val="22"/>
                <w:szCs w:val="22"/>
              </w:rPr>
              <w:t>Номинал – 5 000 000 000 руб.</w:t>
            </w:r>
          </w:p>
        </w:tc>
      </w:tr>
      <w:tr w:rsidR="0098346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t>Срок (дата) выплаты доходов по облигациям выпуска</w:t>
            </w:r>
          </w:p>
        </w:tc>
        <w:tc>
          <w:tcPr>
            <w:tcW w:w="4747" w:type="dxa"/>
          </w:tcPr>
          <w:p w:rsidR="003D24FA" w:rsidRPr="006841A5" w:rsidRDefault="003D24FA" w:rsidP="009650AA">
            <w:pPr>
              <w:pStyle w:val="prilozhenie"/>
              <w:ind w:firstLine="0"/>
              <w:rPr>
                <w:sz w:val="22"/>
                <w:szCs w:val="22"/>
              </w:rPr>
            </w:pPr>
            <w:r w:rsidRPr="006841A5">
              <w:rPr>
                <w:sz w:val="22"/>
                <w:szCs w:val="22"/>
              </w:rPr>
              <w:t xml:space="preserve">1-й купон – </w:t>
            </w:r>
            <w:r w:rsidR="00A20FFA" w:rsidRPr="006841A5">
              <w:rPr>
                <w:sz w:val="22"/>
                <w:szCs w:val="22"/>
              </w:rPr>
              <w:t>16</w:t>
            </w:r>
            <w:r w:rsidRPr="006841A5">
              <w:rPr>
                <w:sz w:val="22"/>
                <w:szCs w:val="22"/>
              </w:rPr>
              <w:t>.</w:t>
            </w:r>
            <w:r w:rsidR="00A20FFA" w:rsidRPr="006841A5">
              <w:rPr>
                <w:sz w:val="22"/>
                <w:szCs w:val="22"/>
              </w:rPr>
              <w:t>04</w:t>
            </w:r>
            <w:r w:rsidRPr="006841A5">
              <w:rPr>
                <w:sz w:val="22"/>
                <w:szCs w:val="22"/>
              </w:rPr>
              <w:t>.201</w:t>
            </w:r>
            <w:r w:rsidR="00A20FFA" w:rsidRPr="006841A5">
              <w:rPr>
                <w:sz w:val="22"/>
                <w:szCs w:val="22"/>
              </w:rPr>
              <w:t>5</w:t>
            </w:r>
          </w:p>
          <w:p w:rsidR="003D24FA" w:rsidRPr="006841A5" w:rsidRDefault="003D24FA" w:rsidP="009650AA">
            <w:pPr>
              <w:pStyle w:val="prilozhenie"/>
              <w:ind w:firstLine="0"/>
              <w:rPr>
                <w:sz w:val="22"/>
                <w:szCs w:val="22"/>
              </w:rPr>
            </w:pPr>
            <w:r w:rsidRPr="006841A5">
              <w:rPr>
                <w:sz w:val="22"/>
                <w:szCs w:val="22"/>
              </w:rPr>
              <w:t xml:space="preserve">2-й купон – </w:t>
            </w:r>
            <w:r w:rsidR="00A20FFA" w:rsidRPr="006841A5">
              <w:rPr>
                <w:sz w:val="22"/>
                <w:szCs w:val="22"/>
              </w:rPr>
              <w:t>16</w:t>
            </w:r>
            <w:r w:rsidRPr="006841A5">
              <w:rPr>
                <w:sz w:val="22"/>
                <w:szCs w:val="22"/>
              </w:rPr>
              <w:t>.</w:t>
            </w:r>
            <w:r w:rsidR="00A20FFA" w:rsidRPr="006841A5">
              <w:rPr>
                <w:sz w:val="22"/>
                <w:szCs w:val="22"/>
              </w:rPr>
              <w:t>10</w:t>
            </w:r>
            <w:r w:rsidRPr="006841A5">
              <w:rPr>
                <w:sz w:val="22"/>
                <w:szCs w:val="22"/>
              </w:rPr>
              <w:t>.2015</w:t>
            </w:r>
          </w:p>
          <w:p w:rsidR="003D24FA" w:rsidRPr="006841A5" w:rsidRDefault="003D24FA" w:rsidP="009650AA">
            <w:pPr>
              <w:pStyle w:val="prilozhenie"/>
              <w:ind w:firstLine="0"/>
              <w:rPr>
                <w:sz w:val="22"/>
                <w:szCs w:val="22"/>
              </w:rPr>
            </w:pPr>
            <w:r w:rsidRPr="006841A5">
              <w:rPr>
                <w:sz w:val="22"/>
                <w:szCs w:val="22"/>
              </w:rPr>
              <w:t xml:space="preserve">3-й купон – </w:t>
            </w:r>
            <w:r w:rsidR="00A20FFA" w:rsidRPr="006841A5">
              <w:rPr>
                <w:sz w:val="22"/>
                <w:szCs w:val="22"/>
              </w:rPr>
              <w:t>16</w:t>
            </w:r>
            <w:r w:rsidRPr="006841A5">
              <w:rPr>
                <w:sz w:val="22"/>
                <w:szCs w:val="22"/>
              </w:rPr>
              <w:t>.</w:t>
            </w:r>
            <w:r w:rsidR="00A20FFA" w:rsidRPr="006841A5">
              <w:rPr>
                <w:sz w:val="22"/>
                <w:szCs w:val="22"/>
              </w:rPr>
              <w:t>04</w:t>
            </w:r>
            <w:r w:rsidRPr="006841A5">
              <w:rPr>
                <w:sz w:val="22"/>
                <w:szCs w:val="22"/>
              </w:rPr>
              <w:t>.201</w:t>
            </w:r>
            <w:r w:rsidR="00A20FFA" w:rsidRPr="006841A5">
              <w:rPr>
                <w:sz w:val="22"/>
                <w:szCs w:val="22"/>
              </w:rPr>
              <w:t>6</w:t>
            </w:r>
          </w:p>
          <w:p w:rsidR="003D24FA" w:rsidRPr="006841A5" w:rsidRDefault="003D24FA" w:rsidP="009650AA">
            <w:pPr>
              <w:pStyle w:val="prilozhenie"/>
              <w:ind w:firstLine="0"/>
              <w:rPr>
                <w:sz w:val="22"/>
                <w:szCs w:val="22"/>
              </w:rPr>
            </w:pPr>
            <w:r w:rsidRPr="006841A5">
              <w:rPr>
                <w:sz w:val="22"/>
                <w:szCs w:val="22"/>
              </w:rPr>
              <w:t xml:space="preserve">4-й купон – </w:t>
            </w:r>
            <w:r w:rsidR="00A20FFA" w:rsidRPr="006841A5">
              <w:rPr>
                <w:sz w:val="22"/>
                <w:szCs w:val="22"/>
              </w:rPr>
              <w:t>16</w:t>
            </w:r>
            <w:r w:rsidRPr="006841A5">
              <w:rPr>
                <w:sz w:val="22"/>
                <w:szCs w:val="22"/>
              </w:rPr>
              <w:t>.</w:t>
            </w:r>
            <w:r w:rsidR="00A20FFA" w:rsidRPr="006841A5">
              <w:rPr>
                <w:sz w:val="22"/>
                <w:szCs w:val="22"/>
              </w:rPr>
              <w:t>10</w:t>
            </w:r>
            <w:r w:rsidRPr="006841A5">
              <w:rPr>
                <w:sz w:val="22"/>
                <w:szCs w:val="22"/>
              </w:rPr>
              <w:t>.2016</w:t>
            </w:r>
          </w:p>
          <w:p w:rsidR="003D24FA" w:rsidRPr="006841A5" w:rsidRDefault="003D24FA" w:rsidP="009650AA">
            <w:pPr>
              <w:pStyle w:val="prilozhenie"/>
              <w:ind w:firstLine="0"/>
              <w:rPr>
                <w:sz w:val="22"/>
                <w:szCs w:val="22"/>
              </w:rPr>
            </w:pPr>
            <w:r w:rsidRPr="006841A5">
              <w:rPr>
                <w:sz w:val="22"/>
                <w:szCs w:val="22"/>
              </w:rPr>
              <w:t xml:space="preserve">5-й купон – </w:t>
            </w:r>
            <w:r w:rsidR="00A20FFA" w:rsidRPr="006841A5">
              <w:rPr>
                <w:sz w:val="22"/>
                <w:szCs w:val="22"/>
              </w:rPr>
              <w:t>17.04</w:t>
            </w:r>
            <w:r w:rsidRPr="006841A5">
              <w:rPr>
                <w:sz w:val="22"/>
                <w:szCs w:val="22"/>
              </w:rPr>
              <w:t>.201</w:t>
            </w:r>
            <w:r w:rsidR="00A20FFA" w:rsidRPr="006841A5">
              <w:rPr>
                <w:sz w:val="22"/>
                <w:szCs w:val="22"/>
              </w:rPr>
              <w:t>7</w:t>
            </w:r>
          </w:p>
          <w:p w:rsidR="003D24FA" w:rsidRPr="006841A5" w:rsidRDefault="003D24FA" w:rsidP="009650AA">
            <w:pPr>
              <w:pStyle w:val="prilozhenie"/>
              <w:ind w:firstLine="0"/>
              <w:rPr>
                <w:sz w:val="22"/>
                <w:szCs w:val="22"/>
              </w:rPr>
            </w:pPr>
            <w:r w:rsidRPr="006841A5">
              <w:rPr>
                <w:sz w:val="22"/>
                <w:szCs w:val="22"/>
              </w:rPr>
              <w:t xml:space="preserve">6-й купон – </w:t>
            </w:r>
            <w:r w:rsidR="00A20FFA" w:rsidRPr="006841A5">
              <w:rPr>
                <w:sz w:val="22"/>
                <w:szCs w:val="22"/>
              </w:rPr>
              <w:t>17.10</w:t>
            </w:r>
            <w:r w:rsidRPr="006841A5">
              <w:rPr>
                <w:sz w:val="22"/>
                <w:szCs w:val="22"/>
              </w:rPr>
              <w:t>.2017</w:t>
            </w:r>
          </w:p>
          <w:p w:rsidR="003D24FA" w:rsidRPr="006841A5" w:rsidRDefault="003D24FA" w:rsidP="009650AA">
            <w:pPr>
              <w:pStyle w:val="prilozhenie"/>
              <w:ind w:firstLine="0"/>
              <w:rPr>
                <w:sz w:val="22"/>
                <w:szCs w:val="22"/>
              </w:rPr>
            </w:pPr>
            <w:r w:rsidRPr="006841A5">
              <w:rPr>
                <w:sz w:val="22"/>
                <w:szCs w:val="22"/>
              </w:rPr>
              <w:t xml:space="preserve">7-й купон – </w:t>
            </w:r>
            <w:r w:rsidR="00A20FFA" w:rsidRPr="006841A5">
              <w:rPr>
                <w:sz w:val="22"/>
                <w:szCs w:val="22"/>
              </w:rPr>
              <w:t>18.04</w:t>
            </w:r>
            <w:r w:rsidRPr="006841A5">
              <w:rPr>
                <w:sz w:val="22"/>
                <w:szCs w:val="22"/>
              </w:rPr>
              <w:t>.201</w:t>
            </w:r>
            <w:r w:rsidR="00A20FFA" w:rsidRPr="006841A5">
              <w:rPr>
                <w:sz w:val="22"/>
                <w:szCs w:val="22"/>
              </w:rPr>
              <w:t>8</w:t>
            </w:r>
          </w:p>
          <w:p w:rsidR="003D24FA" w:rsidRPr="006841A5" w:rsidRDefault="003D24FA" w:rsidP="009650AA">
            <w:pPr>
              <w:pStyle w:val="prilozhenie"/>
              <w:ind w:firstLine="0"/>
              <w:rPr>
                <w:sz w:val="22"/>
                <w:szCs w:val="22"/>
              </w:rPr>
            </w:pPr>
            <w:r w:rsidRPr="006841A5">
              <w:rPr>
                <w:sz w:val="22"/>
                <w:szCs w:val="22"/>
              </w:rPr>
              <w:t xml:space="preserve">8-й купон – </w:t>
            </w:r>
            <w:r w:rsidR="00A20FFA" w:rsidRPr="006841A5">
              <w:rPr>
                <w:sz w:val="22"/>
                <w:szCs w:val="22"/>
              </w:rPr>
              <w:t>18.10</w:t>
            </w:r>
            <w:r w:rsidRPr="006841A5">
              <w:rPr>
                <w:sz w:val="22"/>
                <w:szCs w:val="22"/>
              </w:rPr>
              <w:t>.201</w:t>
            </w:r>
            <w:r w:rsidR="00A20FFA" w:rsidRPr="006841A5">
              <w:rPr>
                <w:sz w:val="22"/>
                <w:szCs w:val="22"/>
              </w:rPr>
              <w:t>8</w:t>
            </w:r>
          </w:p>
          <w:p w:rsidR="003D24FA" w:rsidRPr="006841A5" w:rsidRDefault="003D24FA" w:rsidP="009650AA">
            <w:pPr>
              <w:pStyle w:val="prilozhenie"/>
              <w:ind w:firstLine="0"/>
              <w:rPr>
                <w:sz w:val="22"/>
                <w:szCs w:val="22"/>
              </w:rPr>
            </w:pPr>
            <w:r w:rsidRPr="006841A5">
              <w:rPr>
                <w:sz w:val="22"/>
                <w:szCs w:val="22"/>
              </w:rPr>
              <w:t xml:space="preserve">9-й купон – </w:t>
            </w:r>
            <w:r w:rsidR="00A20FFA" w:rsidRPr="006841A5">
              <w:rPr>
                <w:sz w:val="22"/>
                <w:szCs w:val="22"/>
              </w:rPr>
              <w:t>19.04</w:t>
            </w:r>
            <w:r w:rsidRPr="006841A5">
              <w:rPr>
                <w:sz w:val="22"/>
                <w:szCs w:val="22"/>
              </w:rPr>
              <w:t>.201</w:t>
            </w:r>
            <w:r w:rsidR="00A20FFA" w:rsidRPr="006841A5">
              <w:rPr>
                <w:sz w:val="22"/>
                <w:szCs w:val="22"/>
              </w:rPr>
              <w:t>9</w:t>
            </w:r>
          </w:p>
          <w:p w:rsidR="003D24FA" w:rsidRPr="006841A5" w:rsidRDefault="003D24FA" w:rsidP="009650AA">
            <w:pPr>
              <w:pStyle w:val="prilozhenie"/>
              <w:ind w:firstLine="0"/>
              <w:rPr>
                <w:sz w:val="22"/>
                <w:szCs w:val="22"/>
              </w:rPr>
            </w:pPr>
            <w:r w:rsidRPr="006841A5">
              <w:rPr>
                <w:sz w:val="22"/>
                <w:szCs w:val="22"/>
              </w:rPr>
              <w:t xml:space="preserve">10-й купон – </w:t>
            </w:r>
            <w:r w:rsidR="00A20FFA" w:rsidRPr="006841A5">
              <w:rPr>
                <w:sz w:val="22"/>
                <w:szCs w:val="22"/>
              </w:rPr>
              <w:t>19</w:t>
            </w:r>
            <w:r w:rsidRPr="006841A5">
              <w:rPr>
                <w:sz w:val="22"/>
                <w:szCs w:val="22"/>
              </w:rPr>
              <w:t>.</w:t>
            </w:r>
            <w:r w:rsidR="00A20FFA" w:rsidRPr="006841A5">
              <w:rPr>
                <w:sz w:val="22"/>
                <w:szCs w:val="22"/>
              </w:rPr>
              <w:t>10</w:t>
            </w:r>
            <w:r w:rsidRPr="006841A5">
              <w:rPr>
                <w:sz w:val="22"/>
                <w:szCs w:val="22"/>
              </w:rPr>
              <w:t>.2019</w:t>
            </w:r>
          </w:p>
          <w:p w:rsidR="003D24FA" w:rsidRPr="006841A5" w:rsidRDefault="003D24FA" w:rsidP="009650AA">
            <w:pPr>
              <w:pStyle w:val="prilozhenie"/>
              <w:ind w:firstLine="0"/>
              <w:rPr>
                <w:sz w:val="22"/>
                <w:szCs w:val="22"/>
              </w:rPr>
            </w:pPr>
          </w:p>
        </w:tc>
      </w:tr>
      <w:tr w:rsidR="0098346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t>Форма выплаты доходов по облигациям выпуска (денежные средства, иное имущество)</w:t>
            </w:r>
          </w:p>
        </w:tc>
        <w:tc>
          <w:tcPr>
            <w:tcW w:w="4747" w:type="dxa"/>
          </w:tcPr>
          <w:p w:rsidR="003D24FA" w:rsidRPr="006841A5" w:rsidRDefault="003D24FA" w:rsidP="009650AA">
            <w:pPr>
              <w:pStyle w:val="prilozhenie"/>
              <w:ind w:firstLine="0"/>
              <w:rPr>
                <w:sz w:val="22"/>
                <w:szCs w:val="22"/>
              </w:rPr>
            </w:pPr>
            <w:r w:rsidRPr="006841A5">
              <w:rPr>
                <w:sz w:val="22"/>
                <w:szCs w:val="22"/>
              </w:rPr>
              <w:t>В денежной форме в безналичном порядке в валюте Российской Федерации</w:t>
            </w:r>
          </w:p>
        </w:tc>
      </w:tr>
      <w:tr w:rsidR="0098346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t>Общий размер доходов, выплаченных по всем облигациям выпуска, руб. / иностр. валюта</w:t>
            </w:r>
          </w:p>
        </w:tc>
        <w:tc>
          <w:tcPr>
            <w:tcW w:w="4747" w:type="dxa"/>
          </w:tcPr>
          <w:p w:rsidR="003D24FA" w:rsidRPr="006841A5" w:rsidRDefault="003D24FA" w:rsidP="009650AA">
            <w:pPr>
              <w:pStyle w:val="prilozhenie"/>
              <w:ind w:firstLine="0"/>
              <w:rPr>
                <w:sz w:val="22"/>
                <w:szCs w:val="22"/>
              </w:rPr>
            </w:pPr>
            <w:r w:rsidRPr="006841A5">
              <w:rPr>
                <w:sz w:val="22"/>
                <w:szCs w:val="22"/>
              </w:rPr>
              <w:t xml:space="preserve">За первый купонный период </w:t>
            </w:r>
          </w:p>
          <w:p w:rsidR="003D24FA" w:rsidRPr="006841A5" w:rsidRDefault="00A8617F" w:rsidP="009650AA">
            <w:pPr>
              <w:pStyle w:val="prilozhenie"/>
              <w:ind w:firstLine="0"/>
              <w:rPr>
                <w:sz w:val="22"/>
                <w:szCs w:val="22"/>
              </w:rPr>
            </w:pPr>
            <w:r w:rsidRPr="006841A5">
              <w:rPr>
                <w:sz w:val="22"/>
                <w:szCs w:val="22"/>
              </w:rPr>
              <w:t>1</w:t>
            </w:r>
            <w:r w:rsidR="003D24FA" w:rsidRPr="006841A5">
              <w:rPr>
                <w:sz w:val="22"/>
                <w:szCs w:val="22"/>
              </w:rPr>
              <w:t>5.</w:t>
            </w:r>
            <w:r w:rsidRPr="006841A5">
              <w:rPr>
                <w:sz w:val="22"/>
                <w:szCs w:val="22"/>
              </w:rPr>
              <w:t>10</w:t>
            </w:r>
            <w:r w:rsidR="003D24FA" w:rsidRPr="006841A5">
              <w:rPr>
                <w:sz w:val="22"/>
                <w:szCs w:val="22"/>
              </w:rPr>
              <w:t xml:space="preserve">.2014 – </w:t>
            </w:r>
            <w:r w:rsidRPr="006841A5">
              <w:rPr>
                <w:sz w:val="22"/>
                <w:szCs w:val="22"/>
              </w:rPr>
              <w:t>16</w:t>
            </w:r>
            <w:r w:rsidR="003D24FA" w:rsidRPr="006841A5">
              <w:rPr>
                <w:sz w:val="22"/>
                <w:szCs w:val="22"/>
              </w:rPr>
              <w:t>.</w:t>
            </w:r>
            <w:r w:rsidRPr="006841A5">
              <w:rPr>
                <w:sz w:val="22"/>
                <w:szCs w:val="22"/>
              </w:rPr>
              <w:t>04</w:t>
            </w:r>
            <w:r w:rsidR="003D24FA" w:rsidRPr="006841A5">
              <w:rPr>
                <w:sz w:val="22"/>
                <w:szCs w:val="22"/>
              </w:rPr>
              <w:t>.201</w:t>
            </w:r>
            <w:r w:rsidRPr="006841A5">
              <w:rPr>
                <w:sz w:val="22"/>
                <w:szCs w:val="22"/>
              </w:rPr>
              <w:t>5</w:t>
            </w:r>
            <w:r w:rsidR="003D24FA" w:rsidRPr="006841A5">
              <w:rPr>
                <w:sz w:val="22"/>
                <w:szCs w:val="22"/>
              </w:rPr>
              <w:t xml:space="preserve">: </w:t>
            </w:r>
            <w:r w:rsidRPr="006841A5">
              <w:rPr>
                <w:sz w:val="22"/>
                <w:szCs w:val="22"/>
              </w:rPr>
              <w:t>283 250</w:t>
            </w:r>
            <w:r w:rsidR="003D24FA" w:rsidRPr="006841A5">
              <w:rPr>
                <w:sz w:val="22"/>
                <w:szCs w:val="22"/>
              </w:rPr>
              <w:t> 000 руб.</w:t>
            </w:r>
          </w:p>
          <w:p w:rsidR="00C94C48" w:rsidRPr="006841A5" w:rsidRDefault="00C94C48" w:rsidP="00C94C48">
            <w:pPr>
              <w:pStyle w:val="prilozhenie"/>
              <w:ind w:firstLine="0"/>
              <w:rPr>
                <w:sz w:val="22"/>
                <w:szCs w:val="22"/>
              </w:rPr>
            </w:pPr>
            <w:r w:rsidRPr="006841A5">
              <w:rPr>
                <w:sz w:val="22"/>
                <w:szCs w:val="22"/>
              </w:rPr>
              <w:t xml:space="preserve">За второй купонный период </w:t>
            </w:r>
          </w:p>
          <w:p w:rsidR="00C94C48" w:rsidRPr="006841A5" w:rsidRDefault="00C94C48" w:rsidP="00C94C48">
            <w:pPr>
              <w:pStyle w:val="prilozhenie"/>
              <w:ind w:firstLine="0"/>
              <w:rPr>
                <w:sz w:val="22"/>
                <w:szCs w:val="22"/>
              </w:rPr>
            </w:pPr>
            <w:r w:rsidRPr="006841A5">
              <w:rPr>
                <w:sz w:val="22"/>
                <w:szCs w:val="22"/>
              </w:rPr>
              <w:t>16.04.2015– 16.10.2015: 283 250 000 руб.</w:t>
            </w:r>
          </w:p>
          <w:p w:rsidR="007E4392" w:rsidRPr="006841A5" w:rsidRDefault="007E4392" w:rsidP="007E4392">
            <w:pPr>
              <w:pStyle w:val="prilozhenie"/>
              <w:ind w:firstLine="0"/>
              <w:rPr>
                <w:sz w:val="22"/>
                <w:szCs w:val="22"/>
              </w:rPr>
            </w:pPr>
            <w:r w:rsidRPr="006841A5">
              <w:rPr>
                <w:sz w:val="22"/>
                <w:szCs w:val="22"/>
              </w:rPr>
              <w:t xml:space="preserve">За третий купонный период </w:t>
            </w:r>
          </w:p>
          <w:p w:rsidR="007E4392" w:rsidRPr="006841A5" w:rsidRDefault="007E4392" w:rsidP="007E4392">
            <w:pPr>
              <w:pStyle w:val="prilozhenie"/>
              <w:ind w:firstLine="0"/>
              <w:rPr>
                <w:sz w:val="22"/>
                <w:szCs w:val="22"/>
              </w:rPr>
            </w:pPr>
            <w:r w:rsidRPr="006841A5">
              <w:rPr>
                <w:sz w:val="22"/>
                <w:szCs w:val="22"/>
              </w:rPr>
              <w:t>16.10.2015– 16.04.2016: 283 250 000 руб.</w:t>
            </w:r>
          </w:p>
          <w:p w:rsidR="00AC7A0D" w:rsidRPr="006841A5" w:rsidRDefault="00AC7A0D" w:rsidP="00AC7A0D">
            <w:pPr>
              <w:pStyle w:val="prilozhenie"/>
              <w:ind w:firstLine="0"/>
              <w:rPr>
                <w:sz w:val="22"/>
                <w:szCs w:val="22"/>
              </w:rPr>
            </w:pPr>
            <w:r w:rsidRPr="006841A5">
              <w:rPr>
                <w:sz w:val="22"/>
                <w:szCs w:val="22"/>
              </w:rPr>
              <w:t xml:space="preserve">За четвертый купонный период </w:t>
            </w:r>
          </w:p>
          <w:p w:rsidR="00AC7A0D" w:rsidRPr="006841A5" w:rsidRDefault="00AC7A0D" w:rsidP="00AC7A0D">
            <w:pPr>
              <w:pStyle w:val="prilozhenie"/>
              <w:ind w:firstLine="0"/>
              <w:rPr>
                <w:sz w:val="22"/>
                <w:szCs w:val="22"/>
              </w:rPr>
            </w:pPr>
            <w:r w:rsidRPr="006841A5">
              <w:rPr>
                <w:sz w:val="22"/>
                <w:szCs w:val="22"/>
              </w:rPr>
              <w:t>16.04.2016– 16.10.2016: 283 250 000 руб.</w:t>
            </w:r>
          </w:p>
          <w:p w:rsidR="008E228E" w:rsidRPr="006841A5" w:rsidRDefault="008E228E" w:rsidP="008E228E">
            <w:pPr>
              <w:pStyle w:val="prilozhenie"/>
              <w:ind w:firstLine="0"/>
              <w:rPr>
                <w:sz w:val="22"/>
                <w:szCs w:val="22"/>
              </w:rPr>
            </w:pPr>
            <w:r w:rsidRPr="006841A5">
              <w:rPr>
                <w:sz w:val="22"/>
                <w:szCs w:val="22"/>
              </w:rPr>
              <w:t xml:space="preserve">В счет погашения номинальной стоимости </w:t>
            </w:r>
          </w:p>
          <w:p w:rsidR="008E228E" w:rsidRPr="006841A5" w:rsidRDefault="008E228E" w:rsidP="008E228E">
            <w:pPr>
              <w:pStyle w:val="prilozhenie"/>
              <w:ind w:firstLine="0"/>
              <w:rPr>
                <w:sz w:val="22"/>
                <w:szCs w:val="22"/>
              </w:rPr>
            </w:pPr>
            <w:r w:rsidRPr="006841A5">
              <w:rPr>
                <w:sz w:val="22"/>
                <w:szCs w:val="22"/>
              </w:rPr>
              <w:t>- 5 000 000 000 руб.</w:t>
            </w:r>
          </w:p>
          <w:p w:rsidR="007E4392" w:rsidRPr="006841A5" w:rsidRDefault="007E4392" w:rsidP="00C94C48">
            <w:pPr>
              <w:pStyle w:val="prilozhenie"/>
              <w:ind w:firstLine="0"/>
              <w:rPr>
                <w:sz w:val="22"/>
                <w:szCs w:val="22"/>
              </w:rPr>
            </w:pPr>
          </w:p>
          <w:p w:rsidR="003D24FA" w:rsidRPr="006841A5" w:rsidRDefault="003D24FA">
            <w:pPr>
              <w:pStyle w:val="prilozhenie"/>
              <w:ind w:firstLine="0"/>
              <w:rPr>
                <w:sz w:val="22"/>
                <w:szCs w:val="22"/>
              </w:rPr>
            </w:pPr>
          </w:p>
        </w:tc>
      </w:tr>
      <w:tr w:rsidR="0098346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t>Доля выплаченных доходов по облигациям выпуска в общем размере подлежавших выплате доходов по облигациям выпуска, %</w:t>
            </w:r>
          </w:p>
        </w:tc>
        <w:tc>
          <w:tcPr>
            <w:tcW w:w="4747" w:type="dxa"/>
          </w:tcPr>
          <w:p w:rsidR="003D24FA" w:rsidRPr="006841A5" w:rsidRDefault="003D24FA" w:rsidP="009650AA">
            <w:pPr>
              <w:pStyle w:val="prilozhenie"/>
              <w:ind w:firstLine="0"/>
              <w:rPr>
                <w:sz w:val="22"/>
                <w:szCs w:val="22"/>
              </w:rPr>
            </w:pPr>
          </w:p>
          <w:p w:rsidR="003D24FA" w:rsidRPr="006841A5" w:rsidRDefault="003D24FA" w:rsidP="009650AA">
            <w:pPr>
              <w:pStyle w:val="prilozhenie"/>
              <w:ind w:firstLine="0"/>
              <w:rPr>
                <w:sz w:val="22"/>
                <w:szCs w:val="22"/>
              </w:rPr>
            </w:pPr>
            <w:r w:rsidRPr="006841A5">
              <w:rPr>
                <w:sz w:val="22"/>
                <w:szCs w:val="22"/>
              </w:rPr>
              <w:t>100%</w:t>
            </w:r>
          </w:p>
        </w:tc>
      </w:tr>
      <w:tr w:rsidR="0098346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t>Причины невыплаты таких доходов, если подлежавшие выплате доходы по облигациям выпуска не выплачены или выплачены кредитной организацией - эмитентом не в полном объеме</w:t>
            </w:r>
          </w:p>
        </w:tc>
        <w:tc>
          <w:tcPr>
            <w:tcW w:w="4747" w:type="dxa"/>
          </w:tcPr>
          <w:p w:rsidR="003D24FA" w:rsidRPr="006841A5" w:rsidRDefault="003D24FA" w:rsidP="009650AA">
            <w:pPr>
              <w:pStyle w:val="prilozhenie"/>
              <w:ind w:firstLine="0"/>
              <w:rPr>
                <w:sz w:val="22"/>
                <w:szCs w:val="22"/>
              </w:rPr>
            </w:pPr>
            <w:r w:rsidRPr="006841A5">
              <w:rPr>
                <w:sz w:val="22"/>
                <w:szCs w:val="22"/>
              </w:rPr>
              <w:t>Факты невыплаты доходов по облигациям отсутствуют</w:t>
            </w:r>
          </w:p>
        </w:tc>
      </w:tr>
      <w:tr w:rsidR="003D24FA" w:rsidRPr="006841A5" w:rsidTr="00AD3882">
        <w:trPr>
          <w:cantSplit/>
        </w:trPr>
        <w:tc>
          <w:tcPr>
            <w:tcW w:w="4823" w:type="dxa"/>
          </w:tcPr>
          <w:p w:rsidR="003D24FA" w:rsidRPr="006841A5" w:rsidRDefault="003D24FA" w:rsidP="009650AA">
            <w:pPr>
              <w:pStyle w:val="prilozhenie"/>
              <w:ind w:firstLine="0"/>
              <w:rPr>
                <w:sz w:val="22"/>
                <w:szCs w:val="22"/>
              </w:rPr>
            </w:pPr>
            <w:r w:rsidRPr="006841A5">
              <w:rPr>
                <w:sz w:val="22"/>
                <w:szCs w:val="22"/>
              </w:rPr>
              <w:t>Иные сведения о доходах по облигациям выпуска, указываемые кредитной организацией - эмитентом по собственному усмотрению</w:t>
            </w:r>
          </w:p>
        </w:tc>
        <w:tc>
          <w:tcPr>
            <w:tcW w:w="4747" w:type="dxa"/>
          </w:tcPr>
          <w:p w:rsidR="003D24FA" w:rsidRPr="006841A5" w:rsidRDefault="003D24FA">
            <w:pPr>
              <w:pStyle w:val="prilozhenie"/>
              <w:ind w:firstLine="0"/>
              <w:rPr>
                <w:sz w:val="22"/>
                <w:szCs w:val="22"/>
              </w:rPr>
            </w:pPr>
            <w:r w:rsidRPr="006841A5">
              <w:rPr>
                <w:sz w:val="22"/>
                <w:szCs w:val="22"/>
              </w:rPr>
              <w:t>Фольксваген Файненшл Сервисез АГ предоставил оферту по  приобретению облигаций выпуска 0</w:t>
            </w:r>
            <w:r w:rsidR="00A8617F" w:rsidRPr="006841A5">
              <w:rPr>
                <w:sz w:val="22"/>
                <w:szCs w:val="22"/>
              </w:rPr>
              <w:t>8</w:t>
            </w:r>
            <w:r w:rsidRPr="006841A5">
              <w:rPr>
                <w:sz w:val="22"/>
                <w:szCs w:val="22"/>
              </w:rPr>
              <w:t xml:space="preserve"> в случае неисполнения своих обязательств эмитентом.</w:t>
            </w:r>
          </w:p>
        </w:tc>
      </w:tr>
    </w:tbl>
    <w:p w:rsidR="002260ED" w:rsidRPr="006841A5" w:rsidRDefault="002260ED" w:rsidP="002260ED">
      <w:pPr>
        <w:pStyle w:val="em-4"/>
      </w:pPr>
      <w:r w:rsidRPr="006841A5">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747"/>
      </w:tblGrid>
      <w:tr w:rsidR="0098346A" w:rsidRPr="006841A5" w:rsidTr="00AD3882">
        <w:trPr>
          <w:cantSplit/>
        </w:trPr>
        <w:tc>
          <w:tcPr>
            <w:tcW w:w="4823" w:type="dxa"/>
          </w:tcPr>
          <w:p w:rsidR="002260ED" w:rsidRPr="006841A5" w:rsidRDefault="002260ED" w:rsidP="009650AA">
            <w:pPr>
              <w:pStyle w:val="prilozhenie"/>
              <w:ind w:firstLine="0"/>
              <w:jc w:val="center"/>
              <w:rPr>
                <w:b/>
                <w:sz w:val="22"/>
                <w:szCs w:val="22"/>
              </w:rPr>
            </w:pPr>
            <w:r w:rsidRPr="006841A5">
              <w:rPr>
                <w:b/>
                <w:sz w:val="22"/>
                <w:szCs w:val="22"/>
              </w:rPr>
              <w:t>Наименование показателя</w:t>
            </w:r>
          </w:p>
        </w:tc>
        <w:tc>
          <w:tcPr>
            <w:tcW w:w="4747" w:type="dxa"/>
          </w:tcPr>
          <w:p w:rsidR="002260ED" w:rsidRPr="006841A5" w:rsidRDefault="002260ED" w:rsidP="009650AA">
            <w:pPr>
              <w:pStyle w:val="prilozhenie"/>
              <w:ind w:firstLine="0"/>
              <w:jc w:val="center"/>
              <w:rPr>
                <w:b/>
                <w:sz w:val="22"/>
                <w:szCs w:val="22"/>
              </w:rPr>
            </w:pPr>
            <w:r w:rsidRPr="006841A5">
              <w:rPr>
                <w:b/>
                <w:sz w:val="22"/>
                <w:szCs w:val="22"/>
              </w:rPr>
              <w:t>Отчетный период</w:t>
            </w:r>
          </w:p>
        </w:tc>
      </w:tr>
      <w:tr w:rsidR="0098346A"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t>Серия, форма и иные идентификационные признаки выпуска облигаций</w:t>
            </w:r>
          </w:p>
        </w:tc>
        <w:tc>
          <w:tcPr>
            <w:tcW w:w="4747" w:type="dxa"/>
          </w:tcPr>
          <w:p w:rsidR="002260ED" w:rsidRPr="006841A5" w:rsidRDefault="002260ED">
            <w:pPr>
              <w:pStyle w:val="prilozhenie"/>
              <w:ind w:firstLine="0"/>
              <w:rPr>
                <w:sz w:val="22"/>
                <w:szCs w:val="22"/>
              </w:rPr>
            </w:pPr>
            <w:r w:rsidRPr="006841A5">
              <w:rPr>
                <w:sz w:val="22"/>
                <w:szCs w:val="22"/>
              </w:rPr>
              <w:t>Процентные документарные неконвертируемые облигации серии 09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98346A"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t xml:space="preserve">Государственный регистрационный номер выпуска облигаций и дата его государственной регистрации (идентификационный номер выпуска облигаций и дата его </w:t>
            </w:r>
            <w:proofErr w:type="gramStart"/>
            <w:r w:rsidRPr="006841A5">
              <w:rPr>
                <w:sz w:val="22"/>
                <w:szCs w:val="22"/>
              </w:rPr>
              <w:t>присвоения</w:t>
            </w:r>
            <w:proofErr w:type="gramEnd"/>
            <w:r w:rsidRPr="006841A5">
              <w:rPr>
                <w:sz w:val="22"/>
                <w:szCs w:val="22"/>
              </w:rPr>
              <w:t xml:space="preserve"> в случае если выпуск облигаций не подлежал государственной регистрации)</w:t>
            </w:r>
          </w:p>
        </w:tc>
        <w:tc>
          <w:tcPr>
            <w:tcW w:w="4747" w:type="dxa"/>
          </w:tcPr>
          <w:p w:rsidR="002260ED" w:rsidRPr="006841A5" w:rsidRDefault="002260ED" w:rsidP="009650AA">
            <w:pPr>
              <w:pStyle w:val="prilozhenie"/>
              <w:ind w:firstLine="0"/>
              <w:rPr>
                <w:sz w:val="22"/>
                <w:szCs w:val="22"/>
              </w:rPr>
            </w:pPr>
          </w:p>
          <w:p w:rsidR="002260ED" w:rsidRPr="006841A5" w:rsidRDefault="002260ED" w:rsidP="009650AA">
            <w:pPr>
              <w:pStyle w:val="prilozhenie"/>
              <w:ind w:firstLine="0"/>
              <w:rPr>
                <w:sz w:val="22"/>
                <w:szCs w:val="22"/>
              </w:rPr>
            </w:pPr>
          </w:p>
          <w:p w:rsidR="002260ED" w:rsidRPr="006841A5" w:rsidRDefault="002260ED">
            <w:pPr>
              <w:pStyle w:val="prilozhenie"/>
              <w:ind w:firstLine="0"/>
              <w:rPr>
                <w:sz w:val="22"/>
                <w:szCs w:val="22"/>
              </w:rPr>
            </w:pPr>
            <w:r w:rsidRPr="006841A5">
              <w:rPr>
                <w:sz w:val="22"/>
                <w:szCs w:val="22"/>
              </w:rPr>
              <w:t>№40903500B от 15.08.2013</w:t>
            </w:r>
          </w:p>
        </w:tc>
      </w:tr>
      <w:tr w:rsidR="0098346A"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t>Вид доходов, выплаченных по облигациям выпуска (номинальная стоимость, процент (купон), иное)</w:t>
            </w:r>
          </w:p>
        </w:tc>
        <w:tc>
          <w:tcPr>
            <w:tcW w:w="4747" w:type="dxa"/>
          </w:tcPr>
          <w:p w:rsidR="002260ED" w:rsidRPr="006841A5" w:rsidRDefault="002260ED" w:rsidP="009650AA">
            <w:pPr>
              <w:pStyle w:val="prilozhenie"/>
              <w:ind w:firstLine="0"/>
              <w:rPr>
                <w:sz w:val="22"/>
                <w:szCs w:val="22"/>
              </w:rPr>
            </w:pPr>
          </w:p>
          <w:p w:rsidR="002260ED" w:rsidRPr="006841A5" w:rsidRDefault="002260ED" w:rsidP="009650AA">
            <w:pPr>
              <w:pStyle w:val="prilozhenie"/>
              <w:ind w:firstLine="0"/>
              <w:rPr>
                <w:sz w:val="22"/>
                <w:szCs w:val="22"/>
              </w:rPr>
            </w:pPr>
            <w:r w:rsidRPr="006841A5">
              <w:rPr>
                <w:sz w:val="22"/>
                <w:szCs w:val="22"/>
              </w:rPr>
              <w:t>процент (купон)</w:t>
            </w:r>
          </w:p>
        </w:tc>
      </w:tr>
      <w:tr w:rsidR="0098346A"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расчете на одну облигацию выпуска, руб. / иностр. валюта</w:t>
            </w:r>
          </w:p>
        </w:tc>
        <w:tc>
          <w:tcPr>
            <w:tcW w:w="4747" w:type="dxa"/>
          </w:tcPr>
          <w:p w:rsidR="002260ED" w:rsidRPr="006841A5" w:rsidRDefault="002260ED" w:rsidP="009650AA">
            <w:pPr>
              <w:pStyle w:val="prilozhenie"/>
              <w:ind w:firstLine="0"/>
              <w:rPr>
                <w:sz w:val="22"/>
                <w:szCs w:val="22"/>
              </w:rPr>
            </w:pPr>
            <w:r w:rsidRPr="006841A5">
              <w:rPr>
                <w:sz w:val="22"/>
                <w:szCs w:val="22"/>
              </w:rPr>
              <w:t>1-й купон – 56,65 руб.</w:t>
            </w:r>
          </w:p>
          <w:p w:rsidR="002260ED" w:rsidRPr="006841A5" w:rsidRDefault="002260ED" w:rsidP="009650AA">
            <w:pPr>
              <w:pStyle w:val="prilozhenie"/>
              <w:ind w:firstLine="0"/>
              <w:rPr>
                <w:sz w:val="22"/>
                <w:szCs w:val="22"/>
              </w:rPr>
            </w:pPr>
            <w:r w:rsidRPr="006841A5">
              <w:rPr>
                <w:sz w:val="22"/>
                <w:szCs w:val="22"/>
              </w:rPr>
              <w:t>2-й купон – 56,65 руб.</w:t>
            </w:r>
          </w:p>
          <w:p w:rsidR="002260ED" w:rsidRPr="006841A5" w:rsidRDefault="002260ED" w:rsidP="009650AA">
            <w:pPr>
              <w:pStyle w:val="prilozhenie"/>
              <w:ind w:firstLine="0"/>
              <w:rPr>
                <w:sz w:val="22"/>
                <w:szCs w:val="22"/>
              </w:rPr>
            </w:pPr>
            <w:r w:rsidRPr="006841A5">
              <w:rPr>
                <w:sz w:val="22"/>
                <w:szCs w:val="22"/>
              </w:rPr>
              <w:t>3-й купон – 56,65 руб.</w:t>
            </w:r>
          </w:p>
          <w:p w:rsidR="002260ED" w:rsidRPr="006841A5" w:rsidRDefault="002260ED" w:rsidP="009650AA">
            <w:pPr>
              <w:pStyle w:val="prilozhenie"/>
              <w:ind w:firstLine="0"/>
              <w:rPr>
                <w:sz w:val="22"/>
                <w:szCs w:val="22"/>
              </w:rPr>
            </w:pPr>
            <w:r w:rsidRPr="006841A5">
              <w:rPr>
                <w:sz w:val="22"/>
                <w:szCs w:val="22"/>
              </w:rPr>
              <w:t>4-й купон – 56,65 руб.</w:t>
            </w:r>
          </w:p>
          <w:p w:rsidR="002260ED" w:rsidRPr="006841A5" w:rsidRDefault="002260ED" w:rsidP="009650AA">
            <w:pPr>
              <w:pStyle w:val="prilozhenie"/>
              <w:ind w:firstLine="0"/>
              <w:rPr>
                <w:sz w:val="22"/>
                <w:szCs w:val="22"/>
              </w:rPr>
            </w:pPr>
            <w:r w:rsidRPr="006841A5">
              <w:rPr>
                <w:sz w:val="22"/>
                <w:szCs w:val="22"/>
              </w:rPr>
              <w:t>5-й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6-й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7-й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8-й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9-й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10-й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Номинал – 1000 руб.</w:t>
            </w:r>
          </w:p>
        </w:tc>
      </w:tr>
      <w:tr w:rsidR="0098346A"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совокупности по всем облигациям выпуска, руб. / иностр. валюта</w:t>
            </w:r>
          </w:p>
        </w:tc>
        <w:tc>
          <w:tcPr>
            <w:tcW w:w="4747" w:type="dxa"/>
          </w:tcPr>
          <w:p w:rsidR="002260ED" w:rsidRPr="006841A5" w:rsidRDefault="002260ED" w:rsidP="009650AA">
            <w:pPr>
              <w:pStyle w:val="prilozhenie"/>
              <w:ind w:firstLine="0"/>
              <w:rPr>
                <w:sz w:val="22"/>
                <w:szCs w:val="22"/>
              </w:rPr>
            </w:pPr>
            <w:r w:rsidRPr="006841A5">
              <w:rPr>
                <w:sz w:val="22"/>
                <w:szCs w:val="22"/>
              </w:rPr>
              <w:t>1-й купон – 283 250 000 руб.</w:t>
            </w:r>
          </w:p>
          <w:p w:rsidR="002260ED" w:rsidRPr="006841A5" w:rsidRDefault="002260ED" w:rsidP="009650AA">
            <w:pPr>
              <w:pStyle w:val="prilozhenie"/>
              <w:ind w:firstLine="0"/>
              <w:rPr>
                <w:sz w:val="22"/>
                <w:szCs w:val="22"/>
              </w:rPr>
            </w:pPr>
            <w:r w:rsidRPr="006841A5">
              <w:rPr>
                <w:sz w:val="22"/>
                <w:szCs w:val="22"/>
              </w:rPr>
              <w:t>2-й купон – 283 250 000 руб.</w:t>
            </w:r>
          </w:p>
          <w:p w:rsidR="002260ED" w:rsidRPr="006841A5" w:rsidRDefault="002260ED" w:rsidP="009650AA">
            <w:pPr>
              <w:pStyle w:val="prilozhenie"/>
              <w:ind w:firstLine="0"/>
              <w:rPr>
                <w:sz w:val="22"/>
                <w:szCs w:val="22"/>
              </w:rPr>
            </w:pPr>
            <w:r w:rsidRPr="006841A5">
              <w:rPr>
                <w:sz w:val="22"/>
                <w:szCs w:val="22"/>
              </w:rPr>
              <w:t>3-й купон – 283 250 000 руб.</w:t>
            </w:r>
          </w:p>
          <w:p w:rsidR="002260ED" w:rsidRPr="006841A5" w:rsidRDefault="002260ED" w:rsidP="009650AA">
            <w:pPr>
              <w:pStyle w:val="prilozhenie"/>
              <w:ind w:firstLine="0"/>
              <w:rPr>
                <w:sz w:val="22"/>
                <w:szCs w:val="22"/>
              </w:rPr>
            </w:pPr>
            <w:r w:rsidRPr="006841A5">
              <w:rPr>
                <w:sz w:val="22"/>
                <w:szCs w:val="22"/>
              </w:rPr>
              <w:t>4-й купон – 283 250 000 руб.</w:t>
            </w:r>
          </w:p>
          <w:p w:rsidR="002260ED" w:rsidRPr="006841A5" w:rsidRDefault="002260ED" w:rsidP="009650AA">
            <w:pPr>
              <w:pStyle w:val="prilozhenie"/>
              <w:ind w:firstLine="0"/>
              <w:rPr>
                <w:sz w:val="22"/>
                <w:szCs w:val="22"/>
              </w:rPr>
            </w:pPr>
            <w:r w:rsidRPr="006841A5">
              <w:rPr>
                <w:sz w:val="22"/>
                <w:szCs w:val="22"/>
              </w:rPr>
              <w:t>5-й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6-й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7-й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8-й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9-й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10-й купон – размер купона не установлен</w:t>
            </w:r>
          </w:p>
          <w:p w:rsidR="002260ED" w:rsidRPr="006841A5" w:rsidRDefault="002260ED" w:rsidP="009650AA">
            <w:pPr>
              <w:pStyle w:val="prilozhenie"/>
              <w:ind w:firstLine="0"/>
              <w:rPr>
                <w:sz w:val="22"/>
                <w:szCs w:val="22"/>
              </w:rPr>
            </w:pPr>
            <w:r w:rsidRPr="006841A5">
              <w:rPr>
                <w:sz w:val="22"/>
                <w:szCs w:val="22"/>
              </w:rPr>
              <w:t>Номинал – 5 000 000 000 руб.</w:t>
            </w:r>
          </w:p>
        </w:tc>
      </w:tr>
      <w:tr w:rsidR="0098346A"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t>Срок (дата) выплаты доходов по облигациям выпуска</w:t>
            </w:r>
          </w:p>
        </w:tc>
        <w:tc>
          <w:tcPr>
            <w:tcW w:w="4747" w:type="dxa"/>
          </w:tcPr>
          <w:p w:rsidR="002260ED" w:rsidRPr="006841A5" w:rsidRDefault="002260ED" w:rsidP="009650AA">
            <w:pPr>
              <w:pStyle w:val="prilozhenie"/>
              <w:ind w:firstLine="0"/>
              <w:rPr>
                <w:sz w:val="22"/>
                <w:szCs w:val="22"/>
              </w:rPr>
            </w:pPr>
            <w:r w:rsidRPr="006841A5">
              <w:rPr>
                <w:sz w:val="22"/>
                <w:szCs w:val="22"/>
              </w:rPr>
              <w:t>1-й купон – 17.04.2015</w:t>
            </w:r>
          </w:p>
          <w:p w:rsidR="002260ED" w:rsidRPr="006841A5" w:rsidRDefault="002260ED" w:rsidP="009650AA">
            <w:pPr>
              <w:pStyle w:val="prilozhenie"/>
              <w:ind w:firstLine="0"/>
              <w:rPr>
                <w:sz w:val="22"/>
                <w:szCs w:val="22"/>
              </w:rPr>
            </w:pPr>
            <w:r w:rsidRPr="006841A5">
              <w:rPr>
                <w:sz w:val="22"/>
                <w:szCs w:val="22"/>
              </w:rPr>
              <w:t>2-й купон – 17.10.2015</w:t>
            </w:r>
          </w:p>
          <w:p w:rsidR="002260ED" w:rsidRPr="006841A5" w:rsidRDefault="002260ED" w:rsidP="009650AA">
            <w:pPr>
              <w:pStyle w:val="prilozhenie"/>
              <w:ind w:firstLine="0"/>
              <w:rPr>
                <w:sz w:val="22"/>
                <w:szCs w:val="22"/>
              </w:rPr>
            </w:pPr>
            <w:r w:rsidRPr="006841A5">
              <w:rPr>
                <w:sz w:val="22"/>
                <w:szCs w:val="22"/>
              </w:rPr>
              <w:t>3-й купон – 17.04.2016</w:t>
            </w:r>
          </w:p>
          <w:p w:rsidR="002260ED" w:rsidRPr="006841A5" w:rsidRDefault="002260ED" w:rsidP="009650AA">
            <w:pPr>
              <w:pStyle w:val="prilozhenie"/>
              <w:ind w:firstLine="0"/>
              <w:rPr>
                <w:sz w:val="22"/>
                <w:szCs w:val="22"/>
              </w:rPr>
            </w:pPr>
            <w:r w:rsidRPr="006841A5">
              <w:rPr>
                <w:sz w:val="22"/>
                <w:szCs w:val="22"/>
              </w:rPr>
              <w:t>4-й купон – 17.10.2016</w:t>
            </w:r>
          </w:p>
          <w:p w:rsidR="002260ED" w:rsidRPr="006841A5" w:rsidRDefault="002260ED" w:rsidP="009650AA">
            <w:pPr>
              <w:pStyle w:val="prilozhenie"/>
              <w:ind w:firstLine="0"/>
              <w:rPr>
                <w:sz w:val="22"/>
                <w:szCs w:val="22"/>
              </w:rPr>
            </w:pPr>
            <w:r w:rsidRPr="006841A5">
              <w:rPr>
                <w:sz w:val="22"/>
                <w:szCs w:val="22"/>
              </w:rPr>
              <w:t>5-й купон – 18.04.2017</w:t>
            </w:r>
          </w:p>
          <w:p w:rsidR="002260ED" w:rsidRPr="006841A5" w:rsidRDefault="002260ED" w:rsidP="009650AA">
            <w:pPr>
              <w:pStyle w:val="prilozhenie"/>
              <w:ind w:firstLine="0"/>
              <w:rPr>
                <w:sz w:val="22"/>
                <w:szCs w:val="22"/>
              </w:rPr>
            </w:pPr>
            <w:r w:rsidRPr="006841A5">
              <w:rPr>
                <w:sz w:val="22"/>
                <w:szCs w:val="22"/>
              </w:rPr>
              <w:t>6-й купон – 18.10.2017</w:t>
            </w:r>
          </w:p>
          <w:p w:rsidR="002260ED" w:rsidRPr="006841A5" w:rsidRDefault="002260ED" w:rsidP="009650AA">
            <w:pPr>
              <w:pStyle w:val="prilozhenie"/>
              <w:ind w:firstLine="0"/>
              <w:rPr>
                <w:sz w:val="22"/>
                <w:szCs w:val="22"/>
              </w:rPr>
            </w:pPr>
            <w:r w:rsidRPr="006841A5">
              <w:rPr>
                <w:sz w:val="22"/>
                <w:szCs w:val="22"/>
              </w:rPr>
              <w:t>7-й купон – 19.04.2018</w:t>
            </w:r>
          </w:p>
          <w:p w:rsidR="002260ED" w:rsidRPr="006841A5" w:rsidRDefault="002260ED" w:rsidP="009650AA">
            <w:pPr>
              <w:pStyle w:val="prilozhenie"/>
              <w:ind w:firstLine="0"/>
              <w:rPr>
                <w:sz w:val="22"/>
                <w:szCs w:val="22"/>
              </w:rPr>
            </w:pPr>
            <w:r w:rsidRPr="006841A5">
              <w:rPr>
                <w:sz w:val="22"/>
                <w:szCs w:val="22"/>
              </w:rPr>
              <w:t>8-й купон – 19.10.2018</w:t>
            </w:r>
          </w:p>
          <w:p w:rsidR="002260ED" w:rsidRPr="006841A5" w:rsidRDefault="002260ED" w:rsidP="009650AA">
            <w:pPr>
              <w:pStyle w:val="prilozhenie"/>
              <w:ind w:firstLine="0"/>
              <w:rPr>
                <w:sz w:val="22"/>
                <w:szCs w:val="22"/>
              </w:rPr>
            </w:pPr>
            <w:r w:rsidRPr="006841A5">
              <w:rPr>
                <w:sz w:val="22"/>
                <w:szCs w:val="22"/>
              </w:rPr>
              <w:t>9-й купон – 20.04.2019</w:t>
            </w:r>
          </w:p>
          <w:p w:rsidR="002260ED" w:rsidRPr="006841A5" w:rsidRDefault="002260ED" w:rsidP="009650AA">
            <w:pPr>
              <w:pStyle w:val="prilozhenie"/>
              <w:ind w:firstLine="0"/>
              <w:rPr>
                <w:sz w:val="22"/>
                <w:szCs w:val="22"/>
              </w:rPr>
            </w:pPr>
            <w:r w:rsidRPr="006841A5">
              <w:rPr>
                <w:sz w:val="22"/>
                <w:szCs w:val="22"/>
              </w:rPr>
              <w:t>10-й купон – 20.10.2019</w:t>
            </w:r>
          </w:p>
          <w:p w:rsidR="002260ED" w:rsidRPr="006841A5" w:rsidRDefault="002260ED" w:rsidP="009650AA">
            <w:pPr>
              <w:pStyle w:val="prilozhenie"/>
              <w:ind w:firstLine="0"/>
              <w:rPr>
                <w:sz w:val="22"/>
                <w:szCs w:val="22"/>
              </w:rPr>
            </w:pPr>
          </w:p>
        </w:tc>
      </w:tr>
      <w:tr w:rsidR="0098346A"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t>Форма выплаты доходов по облигациям выпуска (денежные средства, иное имущество)</w:t>
            </w:r>
          </w:p>
        </w:tc>
        <w:tc>
          <w:tcPr>
            <w:tcW w:w="4747" w:type="dxa"/>
          </w:tcPr>
          <w:p w:rsidR="002260ED" w:rsidRPr="006841A5" w:rsidRDefault="002260ED" w:rsidP="009650AA">
            <w:pPr>
              <w:pStyle w:val="prilozhenie"/>
              <w:ind w:firstLine="0"/>
              <w:rPr>
                <w:sz w:val="22"/>
                <w:szCs w:val="22"/>
              </w:rPr>
            </w:pPr>
            <w:r w:rsidRPr="006841A5">
              <w:rPr>
                <w:sz w:val="22"/>
                <w:szCs w:val="22"/>
              </w:rPr>
              <w:t>В денежной форме в безналичном порядке в валюте Российской Федерации</w:t>
            </w:r>
          </w:p>
        </w:tc>
      </w:tr>
      <w:tr w:rsidR="0098346A"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lastRenderedPageBreak/>
              <w:t>Общий размер доходов, выплаченных по всем облигациям выпуска, руб. / иностр. валюта</w:t>
            </w:r>
          </w:p>
        </w:tc>
        <w:tc>
          <w:tcPr>
            <w:tcW w:w="4747" w:type="dxa"/>
          </w:tcPr>
          <w:p w:rsidR="002260ED" w:rsidRPr="006841A5" w:rsidRDefault="002260ED" w:rsidP="009650AA">
            <w:pPr>
              <w:pStyle w:val="prilozhenie"/>
              <w:ind w:firstLine="0"/>
              <w:rPr>
                <w:sz w:val="22"/>
                <w:szCs w:val="22"/>
              </w:rPr>
            </w:pPr>
            <w:r w:rsidRPr="006841A5">
              <w:rPr>
                <w:sz w:val="22"/>
                <w:szCs w:val="22"/>
              </w:rPr>
              <w:t xml:space="preserve">За первый купонный период </w:t>
            </w:r>
          </w:p>
          <w:p w:rsidR="002260ED" w:rsidRPr="006841A5" w:rsidRDefault="002260ED" w:rsidP="009650AA">
            <w:pPr>
              <w:pStyle w:val="prilozhenie"/>
              <w:ind w:firstLine="0"/>
              <w:rPr>
                <w:sz w:val="22"/>
                <w:szCs w:val="22"/>
              </w:rPr>
            </w:pPr>
            <w:r w:rsidRPr="006841A5">
              <w:rPr>
                <w:sz w:val="22"/>
                <w:szCs w:val="22"/>
              </w:rPr>
              <w:t>16.10.2014 – 17.04.2015: 283 250 000 руб.</w:t>
            </w:r>
          </w:p>
          <w:p w:rsidR="00C94C48" w:rsidRPr="006841A5" w:rsidRDefault="00C94C48" w:rsidP="00C94C48">
            <w:pPr>
              <w:pStyle w:val="prilozhenie"/>
              <w:ind w:firstLine="0"/>
              <w:rPr>
                <w:sz w:val="22"/>
                <w:szCs w:val="22"/>
              </w:rPr>
            </w:pPr>
            <w:r w:rsidRPr="006841A5">
              <w:rPr>
                <w:sz w:val="22"/>
                <w:szCs w:val="22"/>
              </w:rPr>
              <w:t xml:space="preserve">За второй купонный период </w:t>
            </w:r>
          </w:p>
          <w:p w:rsidR="00C94C48" w:rsidRPr="006841A5" w:rsidRDefault="00C94C48" w:rsidP="00C94C48">
            <w:pPr>
              <w:pStyle w:val="prilozhenie"/>
              <w:ind w:firstLine="0"/>
              <w:rPr>
                <w:sz w:val="22"/>
                <w:szCs w:val="22"/>
              </w:rPr>
            </w:pPr>
            <w:r w:rsidRPr="006841A5">
              <w:rPr>
                <w:sz w:val="22"/>
                <w:szCs w:val="22"/>
              </w:rPr>
              <w:t>17.04.2015– 17.10.2015: 283 250 000 руб.</w:t>
            </w:r>
          </w:p>
          <w:p w:rsidR="00E15C82" w:rsidRPr="006841A5" w:rsidRDefault="00E15C82" w:rsidP="00E15C82">
            <w:pPr>
              <w:pStyle w:val="prilozhenie"/>
              <w:ind w:firstLine="0"/>
              <w:rPr>
                <w:sz w:val="22"/>
                <w:szCs w:val="22"/>
              </w:rPr>
            </w:pPr>
            <w:r w:rsidRPr="006841A5">
              <w:rPr>
                <w:sz w:val="22"/>
                <w:szCs w:val="22"/>
              </w:rPr>
              <w:t xml:space="preserve">За третий купонный период </w:t>
            </w:r>
          </w:p>
          <w:p w:rsidR="00E15C82" w:rsidRPr="006841A5" w:rsidRDefault="00E15C82" w:rsidP="00E15C82">
            <w:pPr>
              <w:pStyle w:val="prilozhenie"/>
              <w:ind w:firstLine="0"/>
              <w:rPr>
                <w:sz w:val="22"/>
                <w:szCs w:val="22"/>
              </w:rPr>
            </w:pPr>
            <w:r w:rsidRPr="006841A5">
              <w:rPr>
                <w:sz w:val="22"/>
                <w:szCs w:val="22"/>
              </w:rPr>
              <w:t>17.10.2015– 17.04.2016: 283 250 000 руб.</w:t>
            </w:r>
          </w:p>
          <w:p w:rsidR="00027C1F" w:rsidRPr="006841A5" w:rsidRDefault="00027C1F" w:rsidP="00027C1F">
            <w:pPr>
              <w:pStyle w:val="prilozhenie"/>
              <w:ind w:firstLine="0"/>
              <w:rPr>
                <w:sz w:val="22"/>
                <w:szCs w:val="22"/>
              </w:rPr>
            </w:pPr>
            <w:r w:rsidRPr="006841A5">
              <w:rPr>
                <w:sz w:val="22"/>
                <w:szCs w:val="22"/>
              </w:rPr>
              <w:t xml:space="preserve">За четвертый купонный период </w:t>
            </w:r>
          </w:p>
          <w:p w:rsidR="00027C1F" w:rsidRPr="006841A5" w:rsidRDefault="00027C1F" w:rsidP="00027C1F">
            <w:pPr>
              <w:pStyle w:val="prilozhenie"/>
              <w:ind w:firstLine="0"/>
              <w:rPr>
                <w:sz w:val="22"/>
                <w:szCs w:val="22"/>
              </w:rPr>
            </w:pPr>
            <w:r w:rsidRPr="006841A5">
              <w:rPr>
                <w:sz w:val="22"/>
                <w:szCs w:val="22"/>
              </w:rPr>
              <w:t>17.04.2016– 17.10.2016: 283 250 000 руб.</w:t>
            </w:r>
          </w:p>
          <w:p w:rsidR="008E228E" w:rsidRPr="006841A5" w:rsidRDefault="008E228E" w:rsidP="008E228E">
            <w:pPr>
              <w:pStyle w:val="prilozhenie"/>
              <w:ind w:firstLine="0"/>
              <w:rPr>
                <w:sz w:val="22"/>
                <w:szCs w:val="22"/>
              </w:rPr>
            </w:pPr>
            <w:r w:rsidRPr="006841A5">
              <w:rPr>
                <w:sz w:val="22"/>
                <w:szCs w:val="22"/>
              </w:rPr>
              <w:t xml:space="preserve">В счет погашения номинальной стоимости </w:t>
            </w:r>
          </w:p>
          <w:p w:rsidR="008E228E" w:rsidRPr="006841A5" w:rsidRDefault="008E228E" w:rsidP="008E228E">
            <w:pPr>
              <w:pStyle w:val="prilozhenie"/>
              <w:ind w:firstLine="0"/>
              <w:rPr>
                <w:sz w:val="22"/>
                <w:szCs w:val="22"/>
              </w:rPr>
            </w:pPr>
            <w:r w:rsidRPr="006841A5">
              <w:rPr>
                <w:sz w:val="22"/>
                <w:szCs w:val="22"/>
              </w:rPr>
              <w:t>- 5 000 000 000 руб.</w:t>
            </w:r>
          </w:p>
          <w:p w:rsidR="00027C1F" w:rsidRPr="006841A5" w:rsidRDefault="00027C1F" w:rsidP="00E15C82">
            <w:pPr>
              <w:pStyle w:val="prilozhenie"/>
              <w:ind w:firstLine="0"/>
              <w:rPr>
                <w:sz w:val="22"/>
                <w:szCs w:val="22"/>
              </w:rPr>
            </w:pPr>
          </w:p>
          <w:p w:rsidR="002260ED" w:rsidRPr="006841A5" w:rsidRDefault="002260ED" w:rsidP="009650AA">
            <w:pPr>
              <w:pStyle w:val="prilozhenie"/>
              <w:ind w:firstLine="0"/>
              <w:rPr>
                <w:sz w:val="22"/>
                <w:szCs w:val="22"/>
              </w:rPr>
            </w:pPr>
          </w:p>
        </w:tc>
      </w:tr>
      <w:tr w:rsidR="0098346A"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t>Доля выплаченных доходов по облигациям выпуска в общем размере подлежавших выплате доходов по облигациям выпуска, %</w:t>
            </w:r>
          </w:p>
        </w:tc>
        <w:tc>
          <w:tcPr>
            <w:tcW w:w="4747" w:type="dxa"/>
          </w:tcPr>
          <w:p w:rsidR="002260ED" w:rsidRPr="006841A5" w:rsidRDefault="002260ED" w:rsidP="009650AA">
            <w:pPr>
              <w:pStyle w:val="prilozhenie"/>
              <w:ind w:firstLine="0"/>
              <w:rPr>
                <w:sz w:val="22"/>
                <w:szCs w:val="22"/>
              </w:rPr>
            </w:pPr>
          </w:p>
          <w:p w:rsidR="002260ED" w:rsidRPr="006841A5" w:rsidRDefault="002260ED" w:rsidP="009650AA">
            <w:pPr>
              <w:pStyle w:val="prilozhenie"/>
              <w:ind w:firstLine="0"/>
              <w:rPr>
                <w:sz w:val="22"/>
                <w:szCs w:val="22"/>
              </w:rPr>
            </w:pPr>
            <w:r w:rsidRPr="006841A5">
              <w:rPr>
                <w:sz w:val="22"/>
                <w:szCs w:val="22"/>
              </w:rPr>
              <w:t>100%</w:t>
            </w:r>
          </w:p>
        </w:tc>
      </w:tr>
      <w:tr w:rsidR="0098346A"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t>Причины невыплаты таких доходов, если подлежавшие выплате доходы по облигациям выпуска не выплачены или выплачены кредитной организацией - эмитентом не в полном объеме</w:t>
            </w:r>
          </w:p>
        </w:tc>
        <w:tc>
          <w:tcPr>
            <w:tcW w:w="4747" w:type="dxa"/>
          </w:tcPr>
          <w:p w:rsidR="002260ED" w:rsidRPr="006841A5" w:rsidRDefault="002260ED" w:rsidP="009650AA">
            <w:pPr>
              <w:pStyle w:val="prilozhenie"/>
              <w:ind w:firstLine="0"/>
              <w:rPr>
                <w:sz w:val="22"/>
                <w:szCs w:val="22"/>
              </w:rPr>
            </w:pPr>
            <w:r w:rsidRPr="006841A5">
              <w:rPr>
                <w:sz w:val="22"/>
                <w:szCs w:val="22"/>
              </w:rPr>
              <w:t>Факты невыплаты доходов по облигациям отсутствуют</w:t>
            </w:r>
          </w:p>
        </w:tc>
      </w:tr>
      <w:tr w:rsidR="002260ED" w:rsidRPr="006841A5" w:rsidTr="00AD3882">
        <w:trPr>
          <w:cantSplit/>
        </w:trPr>
        <w:tc>
          <w:tcPr>
            <w:tcW w:w="4823" w:type="dxa"/>
          </w:tcPr>
          <w:p w:rsidR="002260ED" w:rsidRPr="006841A5" w:rsidRDefault="002260ED" w:rsidP="009650AA">
            <w:pPr>
              <w:pStyle w:val="prilozhenie"/>
              <w:ind w:firstLine="0"/>
              <w:rPr>
                <w:sz w:val="22"/>
                <w:szCs w:val="22"/>
              </w:rPr>
            </w:pPr>
            <w:r w:rsidRPr="006841A5">
              <w:rPr>
                <w:sz w:val="22"/>
                <w:szCs w:val="22"/>
              </w:rPr>
              <w:t>Иные сведения о доходах по облигациям выпуска, указываемые кредитной организацией - эмитентом по собственному усмотрению</w:t>
            </w:r>
          </w:p>
        </w:tc>
        <w:tc>
          <w:tcPr>
            <w:tcW w:w="4747" w:type="dxa"/>
          </w:tcPr>
          <w:p w:rsidR="002260ED" w:rsidRPr="006841A5" w:rsidRDefault="002260ED">
            <w:pPr>
              <w:pStyle w:val="prilozhenie"/>
              <w:ind w:firstLine="0"/>
              <w:rPr>
                <w:sz w:val="22"/>
                <w:szCs w:val="22"/>
              </w:rPr>
            </w:pPr>
            <w:r w:rsidRPr="006841A5">
              <w:rPr>
                <w:sz w:val="22"/>
                <w:szCs w:val="22"/>
              </w:rPr>
              <w:t>Фольксваген Файненшл Сервисез АГ предоставил оферту по  приобретению облигаций выпуска 09 в случае неисполнения своих обязательств эмитентом.</w:t>
            </w:r>
          </w:p>
        </w:tc>
      </w:tr>
    </w:tbl>
    <w:p w:rsidR="00FA7A14" w:rsidRDefault="00FA7A14" w:rsidP="006E3809">
      <w:pPr>
        <w:pStyle w:val="em-4"/>
      </w:pPr>
    </w:p>
    <w:p w:rsidR="006E3809" w:rsidRPr="006841A5" w:rsidRDefault="006E3809" w:rsidP="006E3809">
      <w:pPr>
        <w:pStyle w:val="em-4"/>
      </w:pPr>
      <w:r w:rsidRPr="006841A5">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747"/>
      </w:tblGrid>
      <w:tr w:rsidR="006E3809" w:rsidRPr="006841A5" w:rsidTr="00AD3882">
        <w:trPr>
          <w:cantSplit/>
        </w:trPr>
        <w:tc>
          <w:tcPr>
            <w:tcW w:w="4823" w:type="dxa"/>
          </w:tcPr>
          <w:p w:rsidR="006E3809" w:rsidRPr="006841A5" w:rsidRDefault="006E3809" w:rsidP="00E21FC3">
            <w:pPr>
              <w:pStyle w:val="prilozhenie"/>
              <w:ind w:firstLine="0"/>
              <w:jc w:val="center"/>
              <w:rPr>
                <w:b/>
                <w:sz w:val="22"/>
                <w:szCs w:val="22"/>
              </w:rPr>
            </w:pPr>
            <w:r w:rsidRPr="006841A5">
              <w:rPr>
                <w:b/>
                <w:sz w:val="22"/>
                <w:szCs w:val="22"/>
              </w:rPr>
              <w:t>Наименование показателя</w:t>
            </w:r>
          </w:p>
        </w:tc>
        <w:tc>
          <w:tcPr>
            <w:tcW w:w="4747" w:type="dxa"/>
          </w:tcPr>
          <w:p w:rsidR="006E3809" w:rsidRPr="006841A5" w:rsidRDefault="006E3809" w:rsidP="00E21FC3">
            <w:pPr>
              <w:pStyle w:val="prilozhenie"/>
              <w:ind w:firstLine="0"/>
              <w:jc w:val="center"/>
              <w:rPr>
                <w:b/>
                <w:sz w:val="22"/>
                <w:szCs w:val="22"/>
              </w:rPr>
            </w:pPr>
            <w:r w:rsidRPr="006841A5">
              <w:rPr>
                <w:b/>
                <w:sz w:val="22"/>
                <w:szCs w:val="22"/>
              </w:rPr>
              <w:t>Отчетный период</w:t>
            </w: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t>Серия, форма и иные идентификационные признаки выпуска облигаций</w:t>
            </w:r>
          </w:p>
        </w:tc>
        <w:tc>
          <w:tcPr>
            <w:tcW w:w="4747" w:type="dxa"/>
          </w:tcPr>
          <w:p w:rsidR="006E3809" w:rsidRPr="006841A5" w:rsidRDefault="006E3809">
            <w:pPr>
              <w:pStyle w:val="prilozhenie"/>
              <w:ind w:firstLine="0"/>
              <w:rPr>
                <w:sz w:val="22"/>
                <w:szCs w:val="22"/>
              </w:rPr>
            </w:pPr>
            <w:r w:rsidRPr="006841A5">
              <w:rPr>
                <w:sz w:val="22"/>
                <w:szCs w:val="22"/>
              </w:rPr>
              <w:t>Процентные документарные неконвертируемые облигации серии 10 на предъявителя, с обязательным централизованным хранением, с возможностью досрочного погашения по усмотрению кредитной организации-эмитента, номинальной стоимостью 1 000 (Одна тысяча) рублей каждая, размещаемые по открытой подписке.</w:t>
            </w: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t xml:space="preserve">Государственный регистрационный номер выпуска облигаций и дата его государственной регистрации (идентификационный номер выпуска облигаций и дата его </w:t>
            </w:r>
            <w:proofErr w:type="gramStart"/>
            <w:r w:rsidRPr="006841A5">
              <w:rPr>
                <w:sz w:val="22"/>
                <w:szCs w:val="22"/>
              </w:rPr>
              <w:t>присвоения</w:t>
            </w:r>
            <w:proofErr w:type="gramEnd"/>
            <w:r w:rsidRPr="006841A5">
              <w:rPr>
                <w:sz w:val="22"/>
                <w:szCs w:val="22"/>
              </w:rPr>
              <w:t xml:space="preserve"> в случае если выпуск облигаций не подлежал государственной регистрации)</w:t>
            </w:r>
          </w:p>
        </w:tc>
        <w:tc>
          <w:tcPr>
            <w:tcW w:w="4747" w:type="dxa"/>
          </w:tcPr>
          <w:p w:rsidR="006E3809" w:rsidRPr="006841A5" w:rsidRDefault="006E3809" w:rsidP="00E21FC3">
            <w:pPr>
              <w:pStyle w:val="prilozhenie"/>
              <w:ind w:firstLine="0"/>
              <w:rPr>
                <w:sz w:val="22"/>
                <w:szCs w:val="22"/>
              </w:rPr>
            </w:pPr>
          </w:p>
          <w:p w:rsidR="006E3809" w:rsidRPr="006841A5" w:rsidRDefault="006E3809" w:rsidP="00E21FC3">
            <w:pPr>
              <w:pStyle w:val="prilozhenie"/>
              <w:ind w:firstLine="0"/>
              <w:rPr>
                <w:sz w:val="22"/>
                <w:szCs w:val="22"/>
              </w:rPr>
            </w:pPr>
          </w:p>
          <w:p w:rsidR="006E3809" w:rsidRPr="006841A5" w:rsidRDefault="006E3809">
            <w:pPr>
              <w:pStyle w:val="prilozhenie"/>
              <w:ind w:firstLine="0"/>
              <w:rPr>
                <w:sz w:val="22"/>
                <w:szCs w:val="22"/>
              </w:rPr>
            </w:pPr>
            <w:r w:rsidRPr="006841A5">
              <w:rPr>
                <w:sz w:val="22"/>
                <w:szCs w:val="22"/>
              </w:rPr>
              <w:t>№41003500B от 15.08.2013</w:t>
            </w: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t>Вид доходов, выплаченных по облигациям выпуска (номинальная стоимость, процент (купон), иное)</w:t>
            </w:r>
          </w:p>
        </w:tc>
        <w:tc>
          <w:tcPr>
            <w:tcW w:w="4747" w:type="dxa"/>
          </w:tcPr>
          <w:p w:rsidR="006E3809" w:rsidRPr="006841A5" w:rsidRDefault="006E3809" w:rsidP="00E21FC3">
            <w:pPr>
              <w:pStyle w:val="prilozhenie"/>
              <w:ind w:firstLine="0"/>
              <w:rPr>
                <w:sz w:val="22"/>
                <w:szCs w:val="22"/>
              </w:rPr>
            </w:pPr>
          </w:p>
          <w:p w:rsidR="006E3809" w:rsidRPr="006841A5" w:rsidRDefault="006E3809" w:rsidP="00E21FC3">
            <w:pPr>
              <w:pStyle w:val="prilozhenie"/>
              <w:ind w:firstLine="0"/>
              <w:rPr>
                <w:sz w:val="22"/>
                <w:szCs w:val="22"/>
              </w:rPr>
            </w:pPr>
            <w:r w:rsidRPr="006841A5">
              <w:rPr>
                <w:sz w:val="22"/>
                <w:szCs w:val="22"/>
              </w:rPr>
              <w:t>процент (купон)</w:t>
            </w: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расчете на одну облигацию выпуска, руб. / иностр. валюта</w:t>
            </w:r>
          </w:p>
        </w:tc>
        <w:tc>
          <w:tcPr>
            <w:tcW w:w="4747" w:type="dxa"/>
          </w:tcPr>
          <w:p w:rsidR="006E3809" w:rsidRPr="006841A5" w:rsidRDefault="006E3809" w:rsidP="00E21FC3">
            <w:pPr>
              <w:pStyle w:val="prilozhenie"/>
              <w:ind w:firstLine="0"/>
              <w:rPr>
                <w:sz w:val="22"/>
                <w:szCs w:val="22"/>
              </w:rPr>
            </w:pPr>
            <w:r w:rsidRPr="006841A5">
              <w:rPr>
                <w:sz w:val="22"/>
                <w:szCs w:val="22"/>
              </w:rPr>
              <w:t xml:space="preserve">1-й купон – </w:t>
            </w:r>
            <w:r w:rsidR="00EC0A63" w:rsidRPr="006841A5">
              <w:rPr>
                <w:sz w:val="22"/>
                <w:szCs w:val="22"/>
              </w:rPr>
              <w:t>49,89</w:t>
            </w:r>
            <w:r w:rsidRPr="006841A5">
              <w:rPr>
                <w:sz w:val="22"/>
                <w:szCs w:val="22"/>
              </w:rPr>
              <w:t xml:space="preserve"> руб.</w:t>
            </w:r>
          </w:p>
          <w:p w:rsidR="006E3809" w:rsidRPr="006841A5" w:rsidRDefault="006E3809" w:rsidP="00E21FC3">
            <w:pPr>
              <w:pStyle w:val="prilozhenie"/>
              <w:ind w:firstLine="0"/>
              <w:rPr>
                <w:sz w:val="22"/>
                <w:szCs w:val="22"/>
              </w:rPr>
            </w:pPr>
            <w:r w:rsidRPr="006841A5">
              <w:rPr>
                <w:sz w:val="22"/>
                <w:szCs w:val="22"/>
              </w:rPr>
              <w:t xml:space="preserve">2-й купон – </w:t>
            </w:r>
            <w:r w:rsidR="00EC0A63" w:rsidRPr="006841A5">
              <w:rPr>
                <w:sz w:val="22"/>
                <w:szCs w:val="22"/>
              </w:rPr>
              <w:t>49,89</w:t>
            </w:r>
            <w:r w:rsidRPr="006841A5">
              <w:rPr>
                <w:sz w:val="22"/>
                <w:szCs w:val="22"/>
              </w:rPr>
              <w:t xml:space="preserve"> руб.</w:t>
            </w:r>
          </w:p>
          <w:p w:rsidR="006E3809" w:rsidRPr="006841A5" w:rsidRDefault="006E3809" w:rsidP="00E21FC3">
            <w:pPr>
              <w:pStyle w:val="prilozhenie"/>
              <w:ind w:firstLine="0"/>
              <w:rPr>
                <w:sz w:val="22"/>
                <w:szCs w:val="22"/>
              </w:rPr>
            </w:pPr>
            <w:r w:rsidRPr="006841A5">
              <w:rPr>
                <w:sz w:val="22"/>
                <w:szCs w:val="22"/>
              </w:rPr>
              <w:t xml:space="preserve">3-й купон – </w:t>
            </w:r>
            <w:r w:rsidR="00EC0A63" w:rsidRPr="006841A5">
              <w:rPr>
                <w:sz w:val="22"/>
                <w:szCs w:val="22"/>
              </w:rPr>
              <w:t>49,89</w:t>
            </w:r>
            <w:r w:rsidRPr="006841A5">
              <w:rPr>
                <w:sz w:val="22"/>
                <w:szCs w:val="22"/>
              </w:rPr>
              <w:t xml:space="preserve"> руб.</w:t>
            </w:r>
          </w:p>
          <w:p w:rsidR="006E3809" w:rsidRPr="006841A5" w:rsidRDefault="006E3809" w:rsidP="00E21FC3">
            <w:pPr>
              <w:pStyle w:val="prilozhenie"/>
              <w:ind w:firstLine="0"/>
              <w:rPr>
                <w:sz w:val="22"/>
                <w:szCs w:val="22"/>
              </w:rPr>
            </w:pPr>
            <w:r w:rsidRPr="006841A5">
              <w:rPr>
                <w:sz w:val="22"/>
                <w:szCs w:val="22"/>
              </w:rPr>
              <w:t xml:space="preserve">4-й купон – </w:t>
            </w:r>
            <w:r w:rsidR="00EC0A63" w:rsidRPr="006841A5">
              <w:rPr>
                <w:sz w:val="22"/>
                <w:szCs w:val="22"/>
              </w:rPr>
              <w:t>49,89</w:t>
            </w:r>
            <w:r w:rsidRPr="006841A5">
              <w:rPr>
                <w:sz w:val="22"/>
                <w:szCs w:val="22"/>
              </w:rPr>
              <w:t xml:space="preserve"> руб.</w:t>
            </w:r>
          </w:p>
          <w:p w:rsidR="006E3809" w:rsidRPr="006841A5" w:rsidRDefault="006E3809" w:rsidP="00E21FC3">
            <w:pPr>
              <w:pStyle w:val="prilozhenie"/>
              <w:ind w:firstLine="0"/>
              <w:rPr>
                <w:sz w:val="22"/>
                <w:szCs w:val="22"/>
              </w:rPr>
            </w:pPr>
            <w:r w:rsidRPr="006841A5">
              <w:rPr>
                <w:sz w:val="22"/>
                <w:szCs w:val="22"/>
              </w:rPr>
              <w:t xml:space="preserve">5-й купон – </w:t>
            </w:r>
            <w:r w:rsidR="000D75C6" w:rsidRPr="006841A5">
              <w:rPr>
                <w:sz w:val="22"/>
                <w:szCs w:val="22"/>
              </w:rPr>
              <w:t>49,89 руб.</w:t>
            </w:r>
          </w:p>
          <w:p w:rsidR="006E3809" w:rsidRPr="006841A5" w:rsidRDefault="006E3809" w:rsidP="00E21FC3">
            <w:pPr>
              <w:pStyle w:val="prilozhenie"/>
              <w:ind w:firstLine="0"/>
              <w:rPr>
                <w:sz w:val="22"/>
                <w:szCs w:val="22"/>
              </w:rPr>
            </w:pPr>
            <w:r w:rsidRPr="006841A5">
              <w:rPr>
                <w:sz w:val="22"/>
                <w:szCs w:val="22"/>
              </w:rPr>
              <w:t>6-й купон – размер купона не установлен</w:t>
            </w:r>
          </w:p>
          <w:p w:rsidR="006E3809" w:rsidRPr="006841A5" w:rsidRDefault="006E3809" w:rsidP="00E21FC3">
            <w:pPr>
              <w:pStyle w:val="prilozhenie"/>
              <w:ind w:firstLine="0"/>
              <w:rPr>
                <w:sz w:val="22"/>
                <w:szCs w:val="22"/>
              </w:rPr>
            </w:pPr>
            <w:r w:rsidRPr="006841A5">
              <w:rPr>
                <w:sz w:val="22"/>
                <w:szCs w:val="22"/>
              </w:rPr>
              <w:t>7-й купон – размер купона не установлен</w:t>
            </w:r>
          </w:p>
          <w:p w:rsidR="006E3809" w:rsidRPr="006841A5" w:rsidRDefault="006E3809" w:rsidP="00E21FC3">
            <w:pPr>
              <w:pStyle w:val="prilozhenie"/>
              <w:ind w:firstLine="0"/>
              <w:rPr>
                <w:sz w:val="22"/>
                <w:szCs w:val="22"/>
              </w:rPr>
            </w:pPr>
            <w:r w:rsidRPr="006841A5">
              <w:rPr>
                <w:sz w:val="22"/>
                <w:szCs w:val="22"/>
              </w:rPr>
              <w:t>8-й купон – размер купона не установлен</w:t>
            </w:r>
          </w:p>
          <w:p w:rsidR="006E3809" w:rsidRPr="006841A5" w:rsidRDefault="006E3809" w:rsidP="00E21FC3">
            <w:pPr>
              <w:pStyle w:val="prilozhenie"/>
              <w:ind w:firstLine="0"/>
              <w:rPr>
                <w:sz w:val="22"/>
                <w:szCs w:val="22"/>
              </w:rPr>
            </w:pPr>
            <w:r w:rsidRPr="006841A5">
              <w:rPr>
                <w:sz w:val="22"/>
                <w:szCs w:val="22"/>
              </w:rPr>
              <w:t>9-й купон – размер купона не установлен</w:t>
            </w:r>
          </w:p>
          <w:p w:rsidR="006E3809" w:rsidRPr="006841A5" w:rsidRDefault="006E3809" w:rsidP="00E21FC3">
            <w:pPr>
              <w:pStyle w:val="prilozhenie"/>
              <w:ind w:firstLine="0"/>
              <w:rPr>
                <w:sz w:val="22"/>
                <w:szCs w:val="22"/>
              </w:rPr>
            </w:pPr>
            <w:r w:rsidRPr="006841A5">
              <w:rPr>
                <w:sz w:val="22"/>
                <w:szCs w:val="22"/>
              </w:rPr>
              <w:t>10-й купон – размер купона не установлен</w:t>
            </w:r>
          </w:p>
          <w:p w:rsidR="006E3809" w:rsidRPr="006841A5" w:rsidRDefault="006E3809" w:rsidP="00E21FC3">
            <w:pPr>
              <w:pStyle w:val="prilozhenie"/>
              <w:ind w:firstLine="0"/>
              <w:rPr>
                <w:sz w:val="22"/>
                <w:szCs w:val="22"/>
              </w:rPr>
            </w:pPr>
            <w:r w:rsidRPr="006841A5">
              <w:rPr>
                <w:sz w:val="22"/>
                <w:szCs w:val="22"/>
              </w:rPr>
              <w:t>Номинал – 1000 руб.</w:t>
            </w: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lastRenderedPageBreak/>
              <w:t>Размер доходов, подлежавших выплате по облигациям выпуска, в денежном выражении в совокупности по всем облигациям выпуска, руб. / иностр. валюта</w:t>
            </w:r>
          </w:p>
        </w:tc>
        <w:tc>
          <w:tcPr>
            <w:tcW w:w="4747" w:type="dxa"/>
          </w:tcPr>
          <w:p w:rsidR="006E3809" w:rsidRPr="006841A5" w:rsidRDefault="006E3809" w:rsidP="00E21FC3">
            <w:pPr>
              <w:pStyle w:val="prilozhenie"/>
              <w:ind w:firstLine="0"/>
              <w:rPr>
                <w:sz w:val="22"/>
                <w:szCs w:val="22"/>
              </w:rPr>
            </w:pPr>
            <w:r w:rsidRPr="006841A5">
              <w:rPr>
                <w:sz w:val="22"/>
                <w:szCs w:val="22"/>
              </w:rPr>
              <w:t xml:space="preserve">1-й купон – </w:t>
            </w:r>
            <w:r w:rsidR="006B03F7" w:rsidRPr="006841A5">
              <w:rPr>
                <w:sz w:val="22"/>
                <w:szCs w:val="22"/>
              </w:rPr>
              <w:t>249 450</w:t>
            </w:r>
            <w:r w:rsidRPr="006841A5">
              <w:rPr>
                <w:sz w:val="22"/>
                <w:szCs w:val="22"/>
              </w:rPr>
              <w:t xml:space="preserve"> 000 руб.</w:t>
            </w:r>
          </w:p>
          <w:p w:rsidR="006E3809" w:rsidRPr="006841A5" w:rsidRDefault="006E3809" w:rsidP="00E21FC3">
            <w:pPr>
              <w:pStyle w:val="prilozhenie"/>
              <w:ind w:firstLine="0"/>
              <w:rPr>
                <w:sz w:val="22"/>
                <w:szCs w:val="22"/>
              </w:rPr>
            </w:pPr>
            <w:r w:rsidRPr="006841A5">
              <w:rPr>
                <w:sz w:val="22"/>
                <w:szCs w:val="22"/>
              </w:rPr>
              <w:t xml:space="preserve">2-й купон – </w:t>
            </w:r>
            <w:r w:rsidR="006B03F7" w:rsidRPr="006841A5">
              <w:rPr>
                <w:sz w:val="22"/>
                <w:szCs w:val="22"/>
              </w:rPr>
              <w:t>249 450</w:t>
            </w:r>
            <w:r w:rsidRPr="006841A5">
              <w:rPr>
                <w:sz w:val="22"/>
                <w:szCs w:val="22"/>
              </w:rPr>
              <w:t> 000 руб.</w:t>
            </w:r>
          </w:p>
          <w:p w:rsidR="006E3809" w:rsidRPr="006841A5" w:rsidRDefault="006E3809" w:rsidP="00E21FC3">
            <w:pPr>
              <w:pStyle w:val="prilozhenie"/>
              <w:ind w:firstLine="0"/>
              <w:rPr>
                <w:sz w:val="22"/>
                <w:szCs w:val="22"/>
              </w:rPr>
            </w:pPr>
            <w:r w:rsidRPr="006841A5">
              <w:rPr>
                <w:sz w:val="22"/>
                <w:szCs w:val="22"/>
              </w:rPr>
              <w:t xml:space="preserve">3-й купон – </w:t>
            </w:r>
            <w:r w:rsidR="006B03F7" w:rsidRPr="006841A5">
              <w:rPr>
                <w:sz w:val="22"/>
                <w:szCs w:val="22"/>
              </w:rPr>
              <w:t>249 450</w:t>
            </w:r>
            <w:r w:rsidRPr="006841A5">
              <w:rPr>
                <w:sz w:val="22"/>
                <w:szCs w:val="22"/>
              </w:rPr>
              <w:t> 000 руб.</w:t>
            </w:r>
          </w:p>
          <w:p w:rsidR="006E3809" w:rsidRPr="006841A5" w:rsidRDefault="006E3809" w:rsidP="00E21FC3">
            <w:pPr>
              <w:pStyle w:val="prilozhenie"/>
              <w:ind w:firstLine="0"/>
              <w:rPr>
                <w:sz w:val="22"/>
                <w:szCs w:val="22"/>
              </w:rPr>
            </w:pPr>
            <w:r w:rsidRPr="006841A5">
              <w:rPr>
                <w:sz w:val="22"/>
                <w:szCs w:val="22"/>
              </w:rPr>
              <w:t xml:space="preserve">4-й купон – </w:t>
            </w:r>
            <w:r w:rsidR="006B03F7" w:rsidRPr="006841A5">
              <w:rPr>
                <w:sz w:val="22"/>
                <w:szCs w:val="22"/>
              </w:rPr>
              <w:t>249 450</w:t>
            </w:r>
            <w:r w:rsidRPr="006841A5">
              <w:rPr>
                <w:sz w:val="22"/>
                <w:szCs w:val="22"/>
              </w:rPr>
              <w:t> 000 руб.</w:t>
            </w:r>
          </w:p>
          <w:p w:rsidR="006E3809" w:rsidRPr="006841A5" w:rsidRDefault="006E3809" w:rsidP="00E21FC3">
            <w:pPr>
              <w:pStyle w:val="prilozhenie"/>
              <w:ind w:firstLine="0"/>
              <w:rPr>
                <w:sz w:val="22"/>
                <w:szCs w:val="22"/>
              </w:rPr>
            </w:pPr>
            <w:r w:rsidRPr="006841A5">
              <w:rPr>
                <w:sz w:val="22"/>
                <w:szCs w:val="22"/>
              </w:rPr>
              <w:t xml:space="preserve">5-й купон – </w:t>
            </w:r>
            <w:r w:rsidR="000D75C6" w:rsidRPr="006841A5">
              <w:rPr>
                <w:sz w:val="22"/>
                <w:szCs w:val="22"/>
              </w:rPr>
              <w:t>249 450 000 руб.</w:t>
            </w:r>
          </w:p>
          <w:p w:rsidR="006E3809" w:rsidRPr="006841A5" w:rsidRDefault="006E3809" w:rsidP="00E21FC3">
            <w:pPr>
              <w:pStyle w:val="prilozhenie"/>
              <w:ind w:firstLine="0"/>
              <w:rPr>
                <w:sz w:val="22"/>
                <w:szCs w:val="22"/>
              </w:rPr>
            </w:pPr>
            <w:r w:rsidRPr="006841A5">
              <w:rPr>
                <w:sz w:val="22"/>
                <w:szCs w:val="22"/>
              </w:rPr>
              <w:t>6-й купон – размер купона не установлен</w:t>
            </w:r>
          </w:p>
          <w:p w:rsidR="006E3809" w:rsidRPr="006841A5" w:rsidRDefault="006E3809" w:rsidP="00E21FC3">
            <w:pPr>
              <w:pStyle w:val="prilozhenie"/>
              <w:ind w:firstLine="0"/>
              <w:rPr>
                <w:sz w:val="22"/>
                <w:szCs w:val="22"/>
              </w:rPr>
            </w:pPr>
            <w:r w:rsidRPr="006841A5">
              <w:rPr>
                <w:sz w:val="22"/>
                <w:szCs w:val="22"/>
              </w:rPr>
              <w:t>7-й купон – размер купона не установлен</w:t>
            </w:r>
          </w:p>
          <w:p w:rsidR="006E3809" w:rsidRPr="006841A5" w:rsidRDefault="006E3809" w:rsidP="00E21FC3">
            <w:pPr>
              <w:pStyle w:val="prilozhenie"/>
              <w:ind w:firstLine="0"/>
              <w:rPr>
                <w:sz w:val="22"/>
                <w:szCs w:val="22"/>
              </w:rPr>
            </w:pPr>
            <w:r w:rsidRPr="006841A5">
              <w:rPr>
                <w:sz w:val="22"/>
                <w:szCs w:val="22"/>
              </w:rPr>
              <w:t>8-й купон – размер купона не установлен</w:t>
            </w:r>
          </w:p>
          <w:p w:rsidR="006E3809" w:rsidRPr="006841A5" w:rsidRDefault="006E3809" w:rsidP="00E21FC3">
            <w:pPr>
              <w:pStyle w:val="prilozhenie"/>
              <w:ind w:firstLine="0"/>
              <w:rPr>
                <w:sz w:val="22"/>
                <w:szCs w:val="22"/>
              </w:rPr>
            </w:pPr>
            <w:r w:rsidRPr="006841A5">
              <w:rPr>
                <w:sz w:val="22"/>
                <w:szCs w:val="22"/>
              </w:rPr>
              <w:t>9-й купон – размер купона не установлен</w:t>
            </w:r>
          </w:p>
          <w:p w:rsidR="006E3809" w:rsidRPr="006841A5" w:rsidRDefault="006E3809" w:rsidP="00E21FC3">
            <w:pPr>
              <w:pStyle w:val="prilozhenie"/>
              <w:ind w:firstLine="0"/>
              <w:rPr>
                <w:sz w:val="22"/>
                <w:szCs w:val="22"/>
              </w:rPr>
            </w:pPr>
            <w:r w:rsidRPr="006841A5">
              <w:rPr>
                <w:sz w:val="22"/>
                <w:szCs w:val="22"/>
              </w:rPr>
              <w:t>10-й купон – размер купона не установлен</w:t>
            </w:r>
          </w:p>
          <w:p w:rsidR="006E3809" w:rsidRPr="006841A5" w:rsidRDefault="006E3809" w:rsidP="00E21FC3">
            <w:pPr>
              <w:pStyle w:val="prilozhenie"/>
              <w:ind w:firstLine="0"/>
              <w:rPr>
                <w:sz w:val="22"/>
                <w:szCs w:val="22"/>
              </w:rPr>
            </w:pPr>
            <w:r w:rsidRPr="006841A5">
              <w:rPr>
                <w:sz w:val="22"/>
                <w:szCs w:val="22"/>
              </w:rPr>
              <w:t>Номинал – 5 000 000 000 руб.</w:t>
            </w: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t>Срок (дата) выплаты доходов по облигациям выпуска</w:t>
            </w:r>
          </w:p>
        </w:tc>
        <w:tc>
          <w:tcPr>
            <w:tcW w:w="4747" w:type="dxa"/>
          </w:tcPr>
          <w:p w:rsidR="006E3809" w:rsidRPr="006841A5" w:rsidRDefault="006E3809" w:rsidP="00E21FC3">
            <w:pPr>
              <w:pStyle w:val="prilozhenie"/>
              <w:ind w:firstLine="0"/>
              <w:rPr>
                <w:sz w:val="22"/>
                <w:szCs w:val="22"/>
              </w:rPr>
            </w:pPr>
            <w:r w:rsidRPr="006841A5">
              <w:rPr>
                <w:sz w:val="22"/>
                <w:szCs w:val="22"/>
              </w:rPr>
              <w:t>1-й купон – 1</w:t>
            </w:r>
            <w:r w:rsidR="000D75C6" w:rsidRPr="006841A5">
              <w:rPr>
                <w:sz w:val="22"/>
                <w:szCs w:val="22"/>
              </w:rPr>
              <w:t>1</w:t>
            </w:r>
            <w:r w:rsidRPr="006841A5">
              <w:rPr>
                <w:sz w:val="22"/>
                <w:szCs w:val="22"/>
              </w:rPr>
              <w:t>.0</w:t>
            </w:r>
            <w:r w:rsidR="000D75C6" w:rsidRPr="006841A5">
              <w:rPr>
                <w:sz w:val="22"/>
                <w:szCs w:val="22"/>
              </w:rPr>
              <w:t>1</w:t>
            </w:r>
            <w:r w:rsidRPr="006841A5">
              <w:rPr>
                <w:sz w:val="22"/>
                <w:szCs w:val="22"/>
              </w:rPr>
              <w:t>.201</w:t>
            </w:r>
            <w:r w:rsidR="000D75C6" w:rsidRPr="006841A5">
              <w:rPr>
                <w:sz w:val="22"/>
                <w:szCs w:val="22"/>
              </w:rPr>
              <w:t>7</w:t>
            </w:r>
          </w:p>
          <w:p w:rsidR="006E3809" w:rsidRPr="006841A5" w:rsidRDefault="006E3809" w:rsidP="00E21FC3">
            <w:pPr>
              <w:pStyle w:val="prilozhenie"/>
              <w:ind w:firstLine="0"/>
              <w:rPr>
                <w:sz w:val="22"/>
                <w:szCs w:val="22"/>
              </w:rPr>
            </w:pPr>
            <w:r w:rsidRPr="006841A5">
              <w:rPr>
                <w:sz w:val="22"/>
                <w:szCs w:val="22"/>
              </w:rPr>
              <w:t>2-й купон – 1</w:t>
            </w:r>
            <w:r w:rsidR="000D75C6" w:rsidRPr="006841A5">
              <w:rPr>
                <w:sz w:val="22"/>
                <w:szCs w:val="22"/>
              </w:rPr>
              <w:t>3</w:t>
            </w:r>
            <w:r w:rsidRPr="006841A5">
              <w:rPr>
                <w:sz w:val="22"/>
                <w:szCs w:val="22"/>
              </w:rPr>
              <w:t>.</w:t>
            </w:r>
            <w:r w:rsidR="000D75C6" w:rsidRPr="006841A5">
              <w:rPr>
                <w:sz w:val="22"/>
                <w:szCs w:val="22"/>
              </w:rPr>
              <w:t>07</w:t>
            </w:r>
            <w:r w:rsidRPr="006841A5">
              <w:rPr>
                <w:sz w:val="22"/>
                <w:szCs w:val="22"/>
              </w:rPr>
              <w:t>.201</w:t>
            </w:r>
            <w:r w:rsidR="000D75C6" w:rsidRPr="006841A5">
              <w:rPr>
                <w:sz w:val="22"/>
                <w:szCs w:val="22"/>
              </w:rPr>
              <w:t>7</w:t>
            </w:r>
          </w:p>
          <w:p w:rsidR="006E3809" w:rsidRPr="006841A5" w:rsidRDefault="006E3809" w:rsidP="00E21FC3">
            <w:pPr>
              <w:pStyle w:val="prilozhenie"/>
              <w:ind w:firstLine="0"/>
              <w:rPr>
                <w:sz w:val="22"/>
                <w:szCs w:val="22"/>
              </w:rPr>
            </w:pPr>
            <w:r w:rsidRPr="006841A5">
              <w:rPr>
                <w:sz w:val="22"/>
                <w:szCs w:val="22"/>
              </w:rPr>
              <w:t>3-й купон – 1</w:t>
            </w:r>
            <w:r w:rsidR="000D75C6" w:rsidRPr="006841A5">
              <w:rPr>
                <w:sz w:val="22"/>
                <w:szCs w:val="22"/>
              </w:rPr>
              <w:t>2</w:t>
            </w:r>
            <w:r w:rsidRPr="006841A5">
              <w:rPr>
                <w:sz w:val="22"/>
                <w:szCs w:val="22"/>
              </w:rPr>
              <w:t>.0</w:t>
            </w:r>
            <w:r w:rsidR="000D75C6" w:rsidRPr="006841A5">
              <w:rPr>
                <w:sz w:val="22"/>
                <w:szCs w:val="22"/>
              </w:rPr>
              <w:t>1</w:t>
            </w:r>
            <w:r w:rsidRPr="006841A5">
              <w:rPr>
                <w:sz w:val="22"/>
                <w:szCs w:val="22"/>
              </w:rPr>
              <w:t>.201</w:t>
            </w:r>
            <w:r w:rsidR="000D75C6" w:rsidRPr="006841A5">
              <w:rPr>
                <w:sz w:val="22"/>
                <w:szCs w:val="22"/>
              </w:rPr>
              <w:t>8</w:t>
            </w:r>
          </w:p>
          <w:p w:rsidR="006E3809" w:rsidRPr="006841A5" w:rsidRDefault="006E3809" w:rsidP="00E21FC3">
            <w:pPr>
              <w:pStyle w:val="prilozhenie"/>
              <w:ind w:firstLine="0"/>
              <w:rPr>
                <w:sz w:val="22"/>
                <w:szCs w:val="22"/>
              </w:rPr>
            </w:pPr>
            <w:r w:rsidRPr="006841A5">
              <w:rPr>
                <w:sz w:val="22"/>
                <w:szCs w:val="22"/>
              </w:rPr>
              <w:t>4-й купон – 1</w:t>
            </w:r>
            <w:r w:rsidR="000D75C6" w:rsidRPr="006841A5">
              <w:rPr>
                <w:sz w:val="22"/>
                <w:szCs w:val="22"/>
              </w:rPr>
              <w:t>4</w:t>
            </w:r>
            <w:r w:rsidRPr="006841A5">
              <w:rPr>
                <w:sz w:val="22"/>
                <w:szCs w:val="22"/>
              </w:rPr>
              <w:t>.</w:t>
            </w:r>
            <w:r w:rsidR="000D75C6" w:rsidRPr="006841A5">
              <w:rPr>
                <w:sz w:val="22"/>
                <w:szCs w:val="22"/>
              </w:rPr>
              <w:t>07</w:t>
            </w:r>
            <w:r w:rsidRPr="006841A5">
              <w:rPr>
                <w:sz w:val="22"/>
                <w:szCs w:val="22"/>
              </w:rPr>
              <w:t>.201</w:t>
            </w:r>
            <w:r w:rsidR="000D75C6" w:rsidRPr="006841A5">
              <w:rPr>
                <w:sz w:val="22"/>
                <w:szCs w:val="22"/>
              </w:rPr>
              <w:t>8</w:t>
            </w:r>
          </w:p>
          <w:p w:rsidR="006E3809" w:rsidRPr="006841A5" w:rsidRDefault="006E3809" w:rsidP="00E21FC3">
            <w:pPr>
              <w:pStyle w:val="prilozhenie"/>
              <w:ind w:firstLine="0"/>
              <w:rPr>
                <w:sz w:val="22"/>
                <w:szCs w:val="22"/>
              </w:rPr>
            </w:pPr>
            <w:r w:rsidRPr="006841A5">
              <w:rPr>
                <w:sz w:val="22"/>
                <w:szCs w:val="22"/>
              </w:rPr>
              <w:t>5-й купон – 1</w:t>
            </w:r>
            <w:r w:rsidR="000D75C6" w:rsidRPr="006841A5">
              <w:rPr>
                <w:sz w:val="22"/>
                <w:szCs w:val="22"/>
              </w:rPr>
              <w:t>3</w:t>
            </w:r>
            <w:r w:rsidRPr="006841A5">
              <w:rPr>
                <w:sz w:val="22"/>
                <w:szCs w:val="22"/>
              </w:rPr>
              <w:t>.0</w:t>
            </w:r>
            <w:r w:rsidR="000D75C6" w:rsidRPr="006841A5">
              <w:rPr>
                <w:sz w:val="22"/>
                <w:szCs w:val="22"/>
              </w:rPr>
              <w:t>1</w:t>
            </w:r>
            <w:r w:rsidRPr="006841A5">
              <w:rPr>
                <w:sz w:val="22"/>
                <w:szCs w:val="22"/>
              </w:rPr>
              <w:t>.201</w:t>
            </w:r>
            <w:r w:rsidR="000D75C6" w:rsidRPr="006841A5">
              <w:rPr>
                <w:sz w:val="22"/>
                <w:szCs w:val="22"/>
              </w:rPr>
              <w:t>9</w:t>
            </w:r>
          </w:p>
          <w:p w:rsidR="006E3809" w:rsidRPr="006841A5" w:rsidRDefault="006E3809" w:rsidP="00E21FC3">
            <w:pPr>
              <w:pStyle w:val="prilozhenie"/>
              <w:ind w:firstLine="0"/>
              <w:rPr>
                <w:sz w:val="22"/>
                <w:szCs w:val="22"/>
              </w:rPr>
            </w:pPr>
            <w:r w:rsidRPr="006841A5">
              <w:rPr>
                <w:sz w:val="22"/>
                <w:szCs w:val="22"/>
              </w:rPr>
              <w:t>6-й купон – 1</w:t>
            </w:r>
            <w:r w:rsidR="000D75C6" w:rsidRPr="006841A5">
              <w:rPr>
                <w:sz w:val="22"/>
                <w:szCs w:val="22"/>
              </w:rPr>
              <w:t>5</w:t>
            </w:r>
            <w:r w:rsidRPr="006841A5">
              <w:rPr>
                <w:sz w:val="22"/>
                <w:szCs w:val="22"/>
              </w:rPr>
              <w:t>.</w:t>
            </w:r>
            <w:r w:rsidR="000D75C6" w:rsidRPr="006841A5">
              <w:rPr>
                <w:sz w:val="22"/>
                <w:szCs w:val="22"/>
              </w:rPr>
              <w:t>07</w:t>
            </w:r>
            <w:r w:rsidRPr="006841A5">
              <w:rPr>
                <w:sz w:val="22"/>
                <w:szCs w:val="22"/>
              </w:rPr>
              <w:t>.201</w:t>
            </w:r>
            <w:r w:rsidR="000D75C6" w:rsidRPr="006841A5">
              <w:rPr>
                <w:sz w:val="22"/>
                <w:szCs w:val="22"/>
              </w:rPr>
              <w:t>9</w:t>
            </w:r>
          </w:p>
          <w:p w:rsidR="006E3809" w:rsidRPr="006841A5" w:rsidRDefault="006E3809" w:rsidP="00E21FC3">
            <w:pPr>
              <w:pStyle w:val="prilozhenie"/>
              <w:ind w:firstLine="0"/>
              <w:rPr>
                <w:sz w:val="22"/>
                <w:szCs w:val="22"/>
              </w:rPr>
            </w:pPr>
            <w:r w:rsidRPr="006841A5">
              <w:rPr>
                <w:sz w:val="22"/>
                <w:szCs w:val="22"/>
              </w:rPr>
              <w:t>7-й купон – 1</w:t>
            </w:r>
            <w:r w:rsidR="000D75C6" w:rsidRPr="006841A5">
              <w:rPr>
                <w:sz w:val="22"/>
                <w:szCs w:val="22"/>
              </w:rPr>
              <w:t>4</w:t>
            </w:r>
            <w:r w:rsidRPr="006841A5">
              <w:rPr>
                <w:sz w:val="22"/>
                <w:szCs w:val="22"/>
              </w:rPr>
              <w:t>.0</w:t>
            </w:r>
            <w:r w:rsidR="000D75C6" w:rsidRPr="006841A5">
              <w:rPr>
                <w:sz w:val="22"/>
                <w:szCs w:val="22"/>
              </w:rPr>
              <w:t>1</w:t>
            </w:r>
            <w:r w:rsidRPr="006841A5">
              <w:rPr>
                <w:sz w:val="22"/>
                <w:szCs w:val="22"/>
              </w:rPr>
              <w:t>.20</w:t>
            </w:r>
            <w:r w:rsidR="000D75C6" w:rsidRPr="006841A5">
              <w:rPr>
                <w:sz w:val="22"/>
                <w:szCs w:val="22"/>
              </w:rPr>
              <w:t>20</w:t>
            </w:r>
          </w:p>
          <w:p w:rsidR="006E3809" w:rsidRPr="006841A5" w:rsidRDefault="006E3809" w:rsidP="00E21FC3">
            <w:pPr>
              <w:pStyle w:val="prilozhenie"/>
              <w:ind w:firstLine="0"/>
              <w:rPr>
                <w:sz w:val="22"/>
                <w:szCs w:val="22"/>
              </w:rPr>
            </w:pPr>
            <w:r w:rsidRPr="006841A5">
              <w:rPr>
                <w:sz w:val="22"/>
                <w:szCs w:val="22"/>
              </w:rPr>
              <w:t>8-й купон – 1</w:t>
            </w:r>
            <w:r w:rsidR="000D75C6" w:rsidRPr="006841A5">
              <w:rPr>
                <w:sz w:val="22"/>
                <w:szCs w:val="22"/>
              </w:rPr>
              <w:t>5</w:t>
            </w:r>
            <w:r w:rsidRPr="006841A5">
              <w:rPr>
                <w:sz w:val="22"/>
                <w:szCs w:val="22"/>
              </w:rPr>
              <w:t>.</w:t>
            </w:r>
            <w:r w:rsidR="000D75C6" w:rsidRPr="006841A5">
              <w:rPr>
                <w:sz w:val="22"/>
                <w:szCs w:val="22"/>
              </w:rPr>
              <w:t>07</w:t>
            </w:r>
            <w:r w:rsidRPr="006841A5">
              <w:rPr>
                <w:sz w:val="22"/>
                <w:szCs w:val="22"/>
              </w:rPr>
              <w:t>.20</w:t>
            </w:r>
            <w:r w:rsidR="000D75C6" w:rsidRPr="006841A5">
              <w:rPr>
                <w:sz w:val="22"/>
                <w:szCs w:val="22"/>
              </w:rPr>
              <w:t>20</w:t>
            </w:r>
          </w:p>
          <w:p w:rsidR="006E3809" w:rsidRPr="006841A5" w:rsidRDefault="006E3809" w:rsidP="00E21FC3">
            <w:pPr>
              <w:pStyle w:val="prilozhenie"/>
              <w:ind w:firstLine="0"/>
              <w:rPr>
                <w:sz w:val="22"/>
                <w:szCs w:val="22"/>
              </w:rPr>
            </w:pPr>
            <w:r w:rsidRPr="006841A5">
              <w:rPr>
                <w:sz w:val="22"/>
                <w:szCs w:val="22"/>
              </w:rPr>
              <w:t xml:space="preserve">9-й купон – </w:t>
            </w:r>
            <w:r w:rsidR="000D75C6" w:rsidRPr="006841A5">
              <w:rPr>
                <w:sz w:val="22"/>
                <w:szCs w:val="22"/>
              </w:rPr>
              <w:t>14</w:t>
            </w:r>
            <w:r w:rsidRPr="006841A5">
              <w:rPr>
                <w:sz w:val="22"/>
                <w:szCs w:val="22"/>
              </w:rPr>
              <w:t>.0</w:t>
            </w:r>
            <w:r w:rsidR="000D75C6" w:rsidRPr="006841A5">
              <w:rPr>
                <w:sz w:val="22"/>
                <w:szCs w:val="22"/>
              </w:rPr>
              <w:t>1</w:t>
            </w:r>
            <w:r w:rsidRPr="006841A5">
              <w:rPr>
                <w:sz w:val="22"/>
                <w:szCs w:val="22"/>
              </w:rPr>
              <w:t>.20</w:t>
            </w:r>
            <w:r w:rsidR="000D75C6" w:rsidRPr="006841A5">
              <w:rPr>
                <w:sz w:val="22"/>
                <w:szCs w:val="22"/>
              </w:rPr>
              <w:t>21</w:t>
            </w:r>
          </w:p>
          <w:p w:rsidR="006E3809" w:rsidRPr="006841A5" w:rsidRDefault="006E3809" w:rsidP="00E21FC3">
            <w:pPr>
              <w:pStyle w:val="prilozhenie"/>
              <w:ind w:firstLine="0"/>
              <w:rPr>
                <w:sz w:val="22"/>
                <w:szCs w:val="22"/>
              </w:rPr>
            </w:pPr>
            <w:r w:rsidRPr="006841A5">
              <w:rPr>
                <w:sz w:val="22"/>
                <w:szCs w:val="22"/>
              </w:rPr>
              <w:t xml:space="preserve">10-й купон – </w:t>
            </w:r>
            <w:r w:rsidR="000D75C6" w:rsidRPr="006841A5">
              <w:rPr>
                <w:sz w:val="22"/>
                <w:szCs w:val="22"/>
              </w:rPr>
              <w:t>16</w:t>
            </w:r>
            <w:r w:rsidRPr="006841A5">
              <w:rPr>
                <w:sz w:val="22"/>
                <w:szCs w:val="22"/>
              </w:rPr>
              <w:t>.</w:t>
            </w:r>
            <w:r w:rsidR="000D75C6" w:rsidRPr="006841A5">
              <w:rPr>
                <w:sz w:val="22"/>
                <w:szCs w:val="22"/>
              </w:rPr>
              <w:t>07</w:t>
            </w:r>
            <w:r w:rsidRPr="006841A5">
              <w:rPr>
                <w:sz w:val="22"/>
                <w:szCs w:val="22"/>
              </w:rPr>
              <w:t>.20</w:t>
            </w:r>
            <w:r w:rsidR="000D75C6" w:rsidRPr="006841A5">
              <w:rPr>
                <w:sz w:val="22"/>
                <w:szCs w:val="22"/>
              </w:rPr>
              <w:t>21</w:t>
            </w:r>
          </w:p>
          <w:p w:rsidR="006E3809" w:rsidRPr="006841A5" w:rsidRDefault="006E3809" w:rsidP="00E21FC3">
            <w:pPr>
              <w:pStyle w:val="prilozhenie"/>
              <w:ind w:firstLine="0"/>
              <w:rPr>
                <w:sz w:val="22"/>
                <w:szCs w:val="22"/>
              </w:rPr>
            </w:pP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t>Форма выплаты доходов по облигациям выпуска (денежные средства, иное имущество)</w:t>
            </w:r>
          </w:p>
        </w:tc>
        <w:tc>
          <w:tcPr>
            <w:tcW w:w="4747" w:type="dxa"/>
          </w:tcPr>
          <w:p w:rsidR="006E3809" w:rsidRPr="006841A5" w:rsidRDefault="006E3809" w:rsidP="00E21FC3">
            <w:pPr>
              <w:pStyle w:val="prilozhenie"/>
              <w:ind w:firstLine="0"/>
              <w:rPr>
                <w:sz w:val="22"/>
                <w:szCs w:val="22"/>
              </w:rPr>
            </w:pPr>
            <w:r w:rsidRPr="006841A5">
              <w:rPr>
                <w:sz w:val="22"/>
                <w:szCs w:val="22"/>
              </w:rPr>
              <w:t>В денежной форме в безналичном порядке в валюте Российской Федерации</w:t>
            </w: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t>Общий размер доходов, выплаченных по всем облигациям выпуска, руб. / иностр. валюта</w:t>
            </w:r>
          </w:p>
        </w:tc>
        <w:tc>
          <w:tcPr>
            <w:tcW w:w="4747" w:type="dxa"/>
          </w:tcPr>
          <w:p w:rsidR="00BC566F" w:rsidRPr="006841A5" w:rsidRDefault="00BC566F" w:rsidP="00BC566F">
            <w:pPr>
              <w:pStyle w:val="prilozhenie"/>
              <w:ind w:firstLine="0"/>
              <w:rPr>
                <w:sz w:val="22"/>
                <w:szCs w:val="22"/>
              </w:rPr>
            </w:pPr>
            <w:r w:rsidRPr="006841A5">
              <w:rPr>
                <w:sz w:val="22"/>
                <w:szCs w:val="22"/>
              </w:rPr>
              <w:t xml:space="preserve">За первый купонный период </w:t>
            </w:r>
          </w:p>
          <w:p w:rsidR="00BC566F" w:rsidRDefault="00BC566F" w:rsidP="00BC566F">
            <w:pPr>
              <w:pStyle w:val="prilozhenie"/>
              <w:ind w:firstLine="0"/>
              <w:rPr>
                <w:sz w:val="22"/>
                <w:szCs w:val="22"/>
              </w:rPr>
            </w:pPr>
            <w:r w:rsidRPr="006841A5">
              <w:rPr>
                <w:sz w:val="22"/>
                <w:szCs w:val="22"/>
              </w:rPr>
              <w:t>12.07.2016 – 11.01.2017: 249 450 000 руб.</w:t>
            </w:r>
          </w:p>
          <w:p w:rsidR="00277CFC" w:rsidRPr="006841A5" w:rsidRDefault="00277CFC" w:rsidP="00277CFC">
            <w:pPr>
              <w:pStyle w:val="prilozhenie"/>
              <w:ind w:firstLine="0"/>
              <w:rPr>
                <w:sz w:val="22"/>
                <w:szCs w:val="22"/>
              </w:rPr>
            </w:pPr>
            <w:r w:rsidRPr="006841A5">
              <w:rPr>
                <w:sz w:val="22"/>
                <w:szCs w:val="22"/>
              </w:rPr>
              <w:t xml:space="preserve">За </w:t>
            </w:r>
            <w:r>
              <w:rPr>
                <w:sz w:val="22"/>
                <w:szCs w:val="22"/>
              </w:rPr>
              <w:t>второй</w:t>
            </w:r>
            <w:r w:rsidRPr="006841A5">
              <w:rPr>
                <w:sz w:val="22"/>
                <w:szCs w:val="22"/>
              </w:rPr>
              <w:t xml:space="preserve"> купонный период </w:t>
            </w:r>
          </w:p>
          <w:p w:rsidR="00277CFC" w:rsidRDefault="00277CFC" w:rsidP="00277CFC">
            <w:pPr>
              <w:pStyle w:val="prilozhenie"/>
              <w:ind w:firstLine="0"/>
              <w:rPr>
                <w:sz w:val="22"/>
                <w:szCs w:val="22"/>
              </w:rPr>
            </w:pPr>
            <w:r w:rsidRPr="006841A5">
              <w:rPr>
                <w:sz w:val="22"/>
                <w:szCs w:val="22"/>
              </w:rPr>
              <w:t>1</w:t>
            </w:r>
            <w:r w:rsidR="00D959DD" w:rsidRPr="004B21DE">
              <w:rPr>
                <w:sz w:val="22"/>
                <w:szCs w:val="22"/>
              </w:rPr>
              <w:t>1</w:t>
            </w:r>
            <w:r w:rsidRPr="006841A5">
              <w:rPr>
                <w:sz w:val="22"/>
                <w:szCs w:val="22"/>
              </w:rPr>
              <w:t>.0</w:t>
            </w:r>
            <w:r w:rsidR="00D959DD" w:rsidRPr="004B21DE">
              <w:rPr>
                <w:sz w:val="22"/>
                <w:szCs w:val="22"/>
              </w:rPr>
              <w:t>1</w:t>
            </w:r>
            <w:r w:rsidRPr="006841A5">
              <w:rPr>
                <w:sz w:val="22"/>
                <w:szCs w:val="22"/>
              </w:rPr>
              <w:t>.201</w:t>
            </w:r>
            <w:r w:rsidR="00D959DD" w:rsidRPr="004B21DE">
              <w:rPr>
                <w:sz w:val="22"/>
                <w:szCs w:val="22"/>
              </w:rPr>
              <w:t>7</w:t>
            </w:r>
            <w:r w:rsidRPr="006841A5">
              <w:rPr>
                <w:sz w:val="22"/>
                <w:szCs w:val="22"/>
              </w:rPr>
              <w:t xml:space="preserve"> – 1</w:t>
            </w:r>
            <w:r w:rsidR="00D959DD" w:rsidRPr="004B21DE">
              <w:rPr>
                <w:sz w:val="22"/>
                <w:szCs w:val="22"/>
              </w:rPr>
              <w:t>3</w:t>
            </w:r>
            <w:r w:rsidRPr="006841A5">
              <w:rPr>
                <w:sz w:val="22"/>
                <w:szCs w:val="22"/>
              </w:rPr>
              <w:t>.0</w:t>
            </w:r>
            <w:r w:rsidR="00D959DD" w:rsidRPr="004B21DE">
              <w:rPr>
                <w:sz w:val="22"/>
                <w:szCs w:val="22"/>
              </w:rPr>
              <w:t>7</w:t>
            </w:r>
            <w:r w:rsidRPr="006841A5">
              <w:rPr>
                <w:sz w:val="22"/>
                <w:szCs w:val="22"/>
              </w:rPr>
              <w:t>.2017: 249 450 000 руб</w:t>
            </w:r>
            <w:r>
              <w:rPr>
                <w:sz w:val="22"/>
                <w:szCs w:val="22"/>
              </w:rPr>
              <w:t>.</w:t>
            </w:r>
          </w:p>
          <w:p w:rsidR="006C5493" w:rsidRDefault="006C5493" w:rsidP="006C5493">
            <w:pPr>
              <w:pStyle w:val="prilozhenie"/>
              <w:ind w:firstLine="0"/>
              <w:rPr>
                <w:sz w:val="22"/>
                <w:szCs w:val="22"/>
              </w:rPr>
            </w:pPr>
            <w:r>
              <w:rPr>
                <w:sz w:val="22"/>
                <w:szCs w:val="22"/>
              </w:rPr>
              <w:t>За третий купонный период</w:t>
            </w:r>
          </w:p>
          <w:p w:rsidR="006C5493" w:rsidRDefault="006C5493" w:rsidP="006C5493">
            <w:pPr>
              <w:pStyle w:val="prilozhenie"/>
              <w:ind w:firstLine="0"/>
              <w:rPr>
                <w:sz w:val="22"/>
                <w:szCs w:val="22"/>
              </w:rPr>
            </w:pPr>
            <w:r>
              <w:rPr>
                <w:sz w:val="22"/>
                <w:szCs w:val="22"/>
              </w:rPr>
              <w:t>13.07.2017 – 12.01.201</w:t>
            </w:r>
            <w:r w:rsidR="00453E58">
              <w:rPr>
                <w:sz w:val="22"/>
                <w:szCs w:val="22"/>
              </w:rPr>
              <w:t>8</w:t>
            </w:r>
            <w:r>
              <w:rPr>
                <w:sz w:val="22"/>
                <w:szCs w:val="22"/>
              </w:rPr>
              <w:t xml:space="preserve">: </w:t>
            </w:r>
            <w:r w:rsidRPr="006841A5">
              <w:rPr>
                <w:sz w:val="22"/>
                <w:szCs w:val="22"/>
              </w:rPr>
              <w:t>249 450 000 руб</w:t>
            </w:r>
            <w:r>
              <w:rPr>
                <w:sz w:val="22"/>
                <w:szCs w:val="22"/>
              </w:rPr>
              <w:t>.</w:t>
            </w:r>
          </w:p>
          <w:p w:rsidR="00453E58" w:rsidRDefault="00453E58" w:rsidP="00453E58">
            <w:pPr>
              <w:pStyle w:val="prilozhenie"/>
              <w:ind w:firstLine="0"/>
              <w:rPr>
                <w:sz w:val="22"/>
                <w:szCs w:val="22"/>
              </w:rPr>
            </w:pPr>
            <w:r>
              <w:rPr>
                <w:sz w:val="22"/>
                <w:szCs w:val="22"/>
              </w:rPr>
              <w:t>За четвертый купонный период</w:t>
            </w:r>
          </w:p>
          <w:p w:rsidR="00BE39D9" w:rsidRPr="00BE39D9" w:rsidRDefault="00BE39D9" w:rsidP="00BE39D9">
            <w:pPr>
              <w:pStyle w:val="prilozhenie"/>
              <w:ind w:firstLine="0"/>
              <w:rPr>
                <w:sz w:val="22"/>
                <w:szCs w:val="22"/>
              </w:rPr>
            </w:pPr>
            <w:r w:rsidRPr="00BE39D9">
              <w:rPr>
                <w:sz w:val="22"/>
                <w:szCs w:val="22"/>
              </w:rPr>
              <w:t>12.01.2018-14.07.2018 249 450 000 руб.</w:t>
            </w:r>
          </w:p>
          <w:p w:rsidR="00BE39D9" w:rsidRPr="00BE39D9" w:rsidRDefault="00BE39D9" w:rsidP="00BE39D9">
            <w:pPr>
              <w:pStyle w:val="prilozhenie"/>
              <w:ind w:firstLine="0"/>
              <w:rPr>
                <w:sz w:val="22"/>
                <w:szCs w:val="22"/>
              </w:rPr>
            </w:pPr>
            <w:r w:rsidRPr="00BE39D9">
              <w:rPr>
                <w:sz w:val="22"/>
                <w:szCs w:val="22"/>
              </w:rPr>
              <w:t>За пятый купонный период</w:t>
            </w:r>
          </w:p>
          <w:p w:rsidR="00BE39D9" w:rsidRPr="00BE39D9" w:rsidRDefault="00BE39D9" w:rsidP="00BE39D9">
            <w:pPr>
              <w:pStyle w:val="prilozhenie"/>
              <w:ind w:firstLine="0"/>
              <w:rPr>
                <w:sz w:val="22"/>
                <w:szCs w:val="22"/>
              </w:rPr>
            </w:pPr>
            <w:r w:rsidRPr="00BE39D9">
              <w:rPr>
                <w:sz w:val="22"/>
                <w:szCs w:val="22"/>
              </w:rPr>
              <w:t>14.07.2018-14.01.2019 249 450 000 руб.</w:t>
            </w:r>
          </w:p>
          <w:p w:rsidR="00D80ABD" w:rsidRPr="006841A5" w:rsidRDefault="00D80ABD" w:rsidP="00D80ABD">
            <w:pPr>
              <w:pStyle w:val="prilozhenie"/>
              <w:ind w:firstLine="0"/>
              <w:rPr>
                <w:sz w:val="22"/>
                <w:szCs w:val="22"/>
              </w:rPr>
            </w:pPr>
            <w:r w:rsidRPr="006841A5">
              <w:rPr>
                <w:sz w:val="22"/>
                <w:szCs w:val="22"/>
              </w:rPr>
              <w:t xml:space="preserve">В счет погашения номинальной стоимости </w:t>
            </w:r>
          </w:p>
          <w:p w:rsidR="00D80ABD" w:rsidRPr="006841A5" w:rsidRDefault="00D80ABD" w:rsidP="00D80ABD">
            <w:pPr>
              <w:pStyle w:val="prilozhenie"/>
              <w:ind w:firstLine="0"/>
              <w:rPr>
                <w:sz w:val="22"/>
                <w:szCs w:val="22"/>
              </w:rPr>
            </w:pPr>
            <w:r w:rsidRPr="006841A5">
              <w:rPr>
                <w:sz w:val="22"/>
                <w:szCs w:val="22"/>
              </w:rPr>
              <w:t>- 5 000 000 000 руб.</w:t>
            </w:r>
          </w:p>
          <w:p w:rsidR="00333262" w:rsidRPr="006841A5" w:rsidRDefault="00333262" w:rsidP="00333262">
            <w:pPr>
              <w:pStyle w:val="prilozhenie"/>
              <w:ind w:firstLine="0"/>
              <w:rPr>
                <w:sz w:val="22"/>
                <w:szCs w:val="22"/>
              </w:rPr>
            </w:pP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t>Доля выплаченных доходов по облигациям выпуска в общем размере подлежавших выплате доходов по облигациям выпуска, %</w:t>
            </w:r>
          </w:p>
        </w:tc>
        <w:tc>
          <w:tcPr>
            <w:tcW w:w="4747" w:type="dxa"/>
          </w:tcPr>
          <w:p w:rsidR="006E3809" w:rsidRPr="006841A5" w:rsidRDefault="006E3809" w:rsidP="00E21FC3">
            <w:pPr>
              <w:pStyle w:val="prilozhenie"/>
              <w:ind w:firstLine="0"/>
              <w:rPr>
                <w:sz w:val="22"/>
                <w:szCs w:val="22"/>
              </w:rPr>
            </w:pPr>
          </w:p>
          <w:p w:rsidR="006E3809" w:rsidRPr="006841A5" w:rsidRDefault="006E3809" w:rsidP="00E21FC3">
            <w:pPr>
              <w:pStyle w:val="prilozhenie"/>
              <w:ind w:firstLine="0"/>
              <w:rPr>
                <w:sz w:val="22"/>
                <w:szCs w:val="22"/>
              </w:rPr>
            </w:pPr>
            <w:r w:rsidRPr="006841A5">
              <w:rPr>
                <w:sz w:val="22"/>
                <w:szCs w:val="22"/>
              </w:rPr>
              <w:t>100%</w:t>
            </w: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t>Причины невыплаты таких доходов, если подлежавшие выплате доходы по облигациям выпуска не выплачены или выплачены кредитной организацией - эмитентом не в полном объеме</w:t>
            </w:r>
          </w:p>
        </w:tc>
        <w:tc>
          <w:tcPr>
            <w:tcW w:w="4747" w:type="dxa"/>
          </w:tcPr>
          <w:p w:rsidR="006E3809" w:rsidRPr="006841A5" w:rsidRDefault="006E3809" w:rsidP="00E21FC3">
            <w:pPr>
              <w:pStyle w:val="prilozhenie"/>
              <w:ind w:firstLine="0"/>
              <w:rPr>
                <w:sz w:val="22"/>
                <w:szCs w:val="22"/>
              </w:rPr>
            </w:pPr>
            <w:r w:rsidRPr="006841A5">
              <w:rPr>
                <w:sz w:val="22"/>
                <w:szCs w:val="22"/>
              </w:rPr>
              <w:t>Факты невыплаты доходов по облигациям отсутствуют</w:t>
            </w:r>
          </w:p>
        </w:tc>
      </w:tr>
      <w:tr w:rsidR="006E3809" w:rsidRPr="006841A5" w:rsidTr="00AD3882">
        <w:trPr>
          <w:cantSplit/>
        </w:trPr>
        <w:tc>
          <w:tcPr>
            <w:tcW w:w="4823" w:type="dxa"/>
          </w:tcPr>
          <w:p w:rsidR="006E3809" w:rsidRPr="006841A5" w:rsidRDefault="006E3809" w:rsidP="00E21FC3">
            <w:pPr>
              <w:pStyle w:val="prilozhenie"/>
              <w:ind w:firstLine="0"/>
              <w:rPr>
                <w:sz w:val="22"/>
                <w:szCs w:val="22"/>
              </w:rPr>
            </w:pPr>
            <w:r w:rsidRPr="006841A5">
              <w:rPr>
                <w:sz w:val="22"/>
                <w:szCs w:val="22"/>
              </w:rPr>
              <w:t>Иные сведения о доходах по облигациям выпуска, указываемые кредитной организацией - эмитентом по собственному усмотрению</w:t>
            </w:r>
          </w:p>
        </w:tc>
        <w:tc>
          <w:tcPr>
            <w:tcW w:w="4747" w:type="dxa"/>
          </w:tcPr>
          <w:p w:rsidR="006E3809" w:rsidRPr="006841A5" w:rsidRDefault="006E3809">
            <w:pPr>
              <w:pStyle w:val="prilozhenie"/>
              <w:ind w:firstLine="0"/>
              <w:rPr>
                <w:sz w:val="22"/>
                <w:szCs w:val="22"/>
              </w:rPr>
            </w:pPr>
            <w:r w:rsidRPr="006841A5">
              <w:rPr>
                <w:sz w:val="22"/>
                <w:szCs w:val="22"/>
              </w:rPr>
              <w:t xml:space="preserve">Фольксваген Файненшл Сервисез АГ предоставил оферту по  приобретению облигаций выпуска </w:t>
            </w:r>
            <w:r w:rsidR="00821E52">
              <w:rPr>
                <w:sz w:val="22"/>
                <w:szCs w:val="22"/>
              </w:rPr>
              <w:t>10</w:t>
            </w:r>
            <w:r w:rsidR="00821E52" w:rsidRPr="006841A5">
              <w:rPr>
                <w:sz w:val="22"/>
                <w:szCs w:val="22"/>
              </w:rPr>
              <w:t xml:space="preserve"> </w:t>
            </w:r>
            <w:r w:rsidRPr="006841A5">
              <w:rPr>
                <w:sz w:val="22"/>
                <w:szCs w:val="22"/>
              </w:rPr>
              <w:t>в случае неисполнения своих обязательств эмитентом.</w:t>
            </w:r>
          </w:p>
        </w:tc>
      </w:tr>
    </w:tbl>
    <w:p w:rsidR="006E3809" w:rsidRPr="004E0B4A" w:rsidRDefault="006E3809" w:rsidP="005D48C2">
      <w:pPr>
        <w:pStyle w:val="em-4"/>
      </w:pPr>
    </w:p>
    <w:p w:rsidR="00BE39D9" w:rsidRPr="004E0B4A" w:rsidRDefault="00BE39D9" w:rsidP="005D48C2">
      <w:pPr>
        <w:pStyle w:val="em-4"/>
      </w:pPr>
    </w:p>
    <w:p w:rsidR="00BE39D9" w:rsidRPr="004E0B4A" w:rsidRDefault="00BE39D9" w:rsidP="005D48C2">
      <w:pPr>
        <w:pStyle w:val="em-4"/>
      </w:pPr>
    </w:p>
    <w:p w:rsidR="00BE39D9" w:rsidRPr="004E0B4A" w:rsidRDefault="00BE39D9" w:rsidP="005D48C2">
      <w:pPr>
        <w:pStyle w:val="em-4"/>
      </w:pPr>
    </w:p>
    <w:p w:rsidR="00BE39D9" w:rsidRPr="004E0B4A" w:rsidRDefault="00BE39D9" w:rsidP="005D48C2">
      <w:pPr>
        <w:pStyle w:val="em-4"/>
      </w:pPr>
    </w:p>
    <w:p w:rsidR="00BE39D9" w:rsidRPr="004E0B4A" w:rsidRDefault="00BE39D9" w:rsidP="005D48C2">
      <w:pPr>
        <w:pStyle w:val="em-4"/>
      </w:pPr>
    </w:p>
    <w:p w:rsidR="00BE39D9" w:rsidRPr="004E0B4A" w:rsidRDefault="00BE39D9" w:rsidP="005D48C2">
      <w:pPr>
        <w:pStyle w:val="em-4"/>
      </w:pPr>
    </w:p>
    <w:p w:rsidR="00BE39D9" w:rsidRPr="004E0B4A" w:rsidRDefault="00BE39D9" w:rsidP="005D48C2">
      <w:pPr>
        <w:pStyle w:val="em-4"/>
      </w:pPr>
    </w:p>
    <w:p w:rsidR="00BE39D9" w:rsidRPr="004E0B4A" w:rsidRDefault="00BE39D9" w:rsidP="005D48C2">
      <w:pPr>
        <w:pStyle w:val="em-4"/>
      </w:pPr>
    </w:p>
    <w:p w:rsidR="00BE39D9" w:rsidRPr="004E0B4A" w:rsidRDefault="00BE39D9" w:rsidP="005D48C2">
      <w:pPr>
        <w:pStyle w:val="em-4"/>
      </w:pPr>
    </w:p>
    <w:p w:rsidR="00277CFC" w:rsidRPr="006841A5" w:rsidRDefault="00277CFC" w:rsidP="00277CFC">
      <w:pPr>
        <w:pStyle w:val="em-4"/>
      </w:pPr>
      <w:r>
        <w:lastRenderedPageBreak/>
        <w:t>5</w:t>
      </w:r>
      <w:r w:rsidRPr="006841A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747"/>
      </w:tblGrid>
      <w:tr w:rsidR="00277CFC" w:rsidRPr="006841A5" w:rsidTr="00AD3882">
        <w:trPr>
          <w:cantSplit/>
        </w:trPr>
        <w:tc>
          <w:tcPr>
            <w:tcW w:w="4823" w:type="dxa"/>
          </w:tcPr>
          <w:p w:rsidR="00277CFC" w:rsidRPr="006841A5" w:rsidRDefault="00277CFC" w:rsidP="00277CFC">
            <w:pPr>
              <w:pStyle w:val="prilozhenie"/>
              <w:ind w:firstLine="0"/>
              <w:jc w:val="center"/>
              <w:rPr>
                <w:b/>
                <w:sz w:val="22"/>
                <w:szCs w:val="22"/>
              </w:rPr>
            </w:pPr>
            <w:r w:rsidRPr="006841A5">
              <w:rPr>
                <w:b/>
                <w:sz w:val="22"/>
                <w:szCs w:val="22"/>
              </w:rPr>
              <w:t>Наименование показателя</w:t>
            </w:r>
          </w:p>
        </w:tc>
        <w:tc>
          <w:tcPr>
            <w:tcW w:w="4747" w:type="dxa"/>
          </w:tcPr>
          <w:p w:rsidR="00277CFC" w:rsidRPr="006841A5" w:rsidRDefault="00277CFC" w:rsidP="00277CFC">
            <w:pPr>
              <w:pStyle w:val="prilozhenie"/>
              <w:ind w:firstLine="0"/>
              <w:jc w:val="center"/>
              <w:rPr>
                <w:b/>
                <w:sz w:val="22"/>
                <w:szCs w:val="22"/>
              </w:rPr>
            </w:pPr>
            <w:r w:rsidRPr="006841A5">
              <w:rPr>
                <w:b/>
                <w:sz w:val="22"/>
                <w:szCs w:val="22"/>
              </w:rPr>
              <w:t>Отчетный период</w:t>
            </w: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t>Серия, форма и иные идентификационные признаки выпуска облигаций</w:t>
            </w:r>
          </w:p>
        </w:tc>
        <w:tc>
          <w:tcPr>
            <w:tcW w:w="4747" w:type="dxa"/>
          </w:tcPr>
          <w:p w:rsidR="00277CFC" w:rsidRPr="006841A5" w:rsidRDefault="00277CFC" w:rsidP="00277CFC">
            <w:pPr>
              <w:pStyle w:val="prilozhenie"/>
              <w:ind w:firstLine="0"/>
              <w:rPr>
                <w:sz w:val="22"/>
                <w:szCs w:val="22"/>
              </w:rPr>
            </w:pPr>
            <w:r w:rsidRPr="006841A5">
              <w:rPr>
                <w:sz w:val="22"/>
                <w:szCs w:val="22"/>
              </w:rPr>
              <w:t>Биржевые процентные неконвертируемые  документарные облигации на предъявителя с обязательным централизованным хранением  серии 001Р-01, с возможностью досрочного погашения по требованию владельцев и по усмотрению кредитной организации-эмитента, номинальной стоимостью 1 000 (Одна тысяча) рублей каждая, размещаемые по открытой подписке.</w:t>
            </w: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t xml:space="preserve">Государственный регистрационный номер выпуска облигаций и дата его государственной регистрации (идентификационный номер выпуска облигаций и дата его </w:t>
            </w:r>
            <w:proofErr w:type="gramStart"/>
            <w:r w:rsidRPr="006841A5">
              <w:rPr>
                <w:sz w:val="22"/>
                <w:szCs w:val="22"/>
              </w:rPr>
              <w:t>присвоения</w:t>
            </w:r>
            <w:proofErr w:type="gramEnd"/>
            <w:r w:rsidRPr="006841A5">
              <w:rPr>
                <w:sz w:val="22"/>
                <w:szCs w:val="22"/>
              </w:rPr>
              <w:t xml:space="preserve"> в случае если выпуск облигаций не подлежал государственной регистрации)</w:t>
            </w:r>
          </w:p>
        </w:tc>
        <w:tc>
          <w:tcPr>
            <w:tcW w:w="4747" w:type="dxa"/>
          </w:tcPr>
          <w:p w:rsidR="00277CFC" w:rsidRPr="006841A5" w:rsidRDefault="00277CFC" w:rsidP="00277CFC">
            <w:pPr>
              <w:pStyle w:val="prilozhenie"/>
              <w:ind w:firstLine="0"/>
              <w:rPr>
                <w:sz w:val="22"/>
                <w:szCs w:val="22"/>
              </w:rPr>
            </w:pPr>
          </w:p>
          <w:p w:rsidR="00277CFC" w:rsidRPr="006841A5" w:rsidRDefault="00277CFC" w:rsidP="00277CFC">
            <w:pPr>
              <w:pStyle w:val="prilozhenie"/>
              <w:ind w:firstLine="0"/>
              <w:rPr>
                <w:sz w:val="22"/>
                <w:szCs w:val="22"/>
              </w:rPr>
            </w:pPr>
          </w:p>
          <w:p w:rsidR="00277CFC" w:rsidRPr="006841A5" w:rsidRDefault="00277CFC" w:rsidP="00277CFC">
            <w:pPr>
              <w:pStyle w:val="prilozhenie"/>
              <w:ind w:firstLine="0"/>
              <w:rPr>
                <w:sz w:val="22"/>
                <w:szCs w:val="22"/>
              </w:rPr>
            </w:pPr>
            <w:r w:rsidRPr="006841A5">
              <w:rPr>
                <w:sz w:val="22"/>
                <w:szCs w:val="22"/>
              </w:rPr>
              <w:t>№4B020103500В001Р от 05.10.2016</w:t>
            </w: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t>Вид доходов, выплаченных по облигациям выпуска (номинальная стоимость, процент (купон), иное)</w:t>
            </w:r>
          </w:p>
        </w:tc>
        <w:tc>
          <w:tcPr>
            <w:tcW w:w="4747" w:type="dxa"/>
          </w:tcPr>
          <w:p w:rsidR="00277CFC" w:rsidRPr="006841A5" w:rsidRDefault="00277CFC" w:rsidP="00277CFC">
            <w:pPr>
              <w:pStyle w:val="prilozhenie"/>
              <w:ind w:firstLine="0"/>
              <w:rPr>
                <w:sz w:val="22"/>
                <w:szCs w:val="22"/>
              </w:rPr>
            </w:pPr>
          </w:p>
          <w:p w:rsidR="00277CFC" w:rsidRPr="006841A5" w:rsidRDefault="00277CFC" w:rsidP="00277CFC">
            <w:pPr>
              <w:pStyle w:val="prilozhenie"/>
              <w:ind w:firstLine="0"/>
              <w:rPr>
                <w:sz w:val="22"/>
                <w:szCs w:val="22"/>
              </w:rPr>
            </w:pPr>
            <w:r w:rsidRPr="006841A5">
              <w:rPr>
                <w:sz w:val="22"/>
                <w:szCs w:val="22"/>
              </w:rPr>
              <w:t>процент (купон)</w:t>
            </w: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расчете на одну облигацию выпуска, руб. / иностр. валюта</w:t>
            </w:r>
          </w:p>
        </w:tc>
        <w:tc>
          <w:tcPr>
            <w:tcW w:w="4747" w:type="dxa"/>
          </w:tcPr>
          <w:p w:rsidR="00277CFC" w:rsidRPr="006841A5" w:rsidRDefault="00277CFC" w:rsidP="00277CFC">
            <w:pPr>
              <w:pStyle w:val="prilozhenie"/>
              <w:ind w:firstLine="0"/>
              <w:rPr>
                <w:sz w:val="22"/>
                <w:szCs w:val="22"/>
              </w:rPr>
            </w:pPr>
            <w:r w:rsidRPr="006841A5">
              <w:rPr>
                <w:sz w:val="22"/>
                <w:szCs w:val="22"/>
              </w:rPr>
              <w:t>1-й купон – 49,</w:t>
            </w:r>
            <w:r>
              <w:rPr>
                <w:sz w:val="22"/>
                <w:szCs w:val="22"/>
              </w:rPr>
              <w:t>13</w:t>
            </w:r>
            <w:r w:rsidRPr="006841A5">
              <w:rPr>
                <w:sz w:val="22"/>
                <w:szCs w:val="22"/>
              </w:rPr>
              <w:t xml:space="preserve"> руб.</w:t>
            </w:r>
          </w:p>
          <w:p w:rsidR="00277CFC" w:rsidRPr="006841A5" w:rsidRDefault="00277CFC" w:rsidP="00277CFC">
            <w:pPr>
              <w:pStyle w:val="prilozhenie"/>
              <w:ind w:firstLine="0"/>
              <w:rPr>
                <w:sz w:val="22"/>
                <w:szCs w:val="22"/>
              </w:rPr>
            </w:pPr>
            <w:r w:rsidRPr="006841A5">
              <w:rPr>
                <w:sz w:val="22"/>
                <w:szCs w:val="22"/>
              </w:rPr>
              <w:t>2-й купон – 49,</w:t>
            </w:r>
            <w:r>
              <w:rPr>
                <w:sz w:val="22"/>
                <w:szCs w:val="22"/>
              </w:rPr>
              <w:t>13</w:t>
            </w:r>
            <w:r w:rsidRPr="006841A5">
              <w:rPr>
                <w:sz w:val="22"/>
                <w:szCs w:val="22"/>
              </w:rPr>
              <w:t xml:space="preserve"> руб.</w:t>
            </w:r>
          </w:p>
          <w:p w:rsidR="00277CFC" w:rsidRPr="006841A5" w:rsidRDefault="00277CFC" w:rsidP="00277CFC">
            <w:pPr>
              <w:pStyle w:val="prilozhenie"/>
              <w:ind w:firstLine="0"/>
              <w:rPr>
                <w:sz w:val="22"/>
                <w:szCs w:val="22"/>
              </w:rPr>
            </w:pPr>
            <w:r w:rsidRPr="006841A5">
              <w:rPr>
                <w:sz w:val="22"/>
                <w:szCs w:val="22"/>
              </w:rPr>
              <w:t>3-й купон – 49,</w:t>
            </w:r>
            <w:r>
              <w:rPr>
                <w:sz w:val="22"/>
                <w:szCs w:val="22"/>
              </w:rPr>
              <w:t>13</w:t>
            </w:r>
            <w:r w:rsidRPr="006841A5">
              <w:rPr>
                <w:sz w:val="22"/>
                <w:szCs w:val="22"/>
              </w:rPr>
              <w:t xml:space="preserve"> руб.</w:t>
            </w:r>
          </w:p>
          <w:p w:rsidR="00277CFC" w:rsidRPr="006841A5" w:rsidRDefault="00277CFC" w:rsidP="00277CFC">
            <w:pPr>
              <w:pStyle w:val="prilozhenie"/>
              <w:ind w:firstLine="0"/>
              <w:rPr>
                <w:sz w:val="22"/>
                <w:szCs w:val="22"/>
              </w:rPr>
            </w:pPr>
            <w:r w:rsidRPr="006841A5">
              <w:rPr>
                <w:sz w:val="22"/>
                <w:szCs w:val="22"/>
              </w:rPr>
              <w:t>4-й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5-й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6-й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7-й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8-й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9-й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10-й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Номинал – 1000 руб.</w:t>
            </w: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совокупности по всем облигациям выпуска, руб. / иностр. валюта</w:t>
            </w:r>
          </w:p>
        </w:tc>
        <w:tc>
          <w:tcPr>
            <w:tcW w:w="4747" w:type="dxa"/>
          </w:tcPr>
          <w:p w:rsidR="00277CFC" w:rsidRPr="006841A5" w:rsidRDefault="00277CFC" w:rsidP="00277CFC">
            <w:pPr>
              <w:pStyle w:val="prilozhenie"/>
              <w:ind w:firstLine="0"/>
              <w:rPr>
                <w:sz w:val="22"/>
                <w:szCs w:val="22"/>
              </w:rPr>
            </w:pPr>
            <w:r w:rsidRPr="006841A5">
              <w:rPr>
                <w:sz w:val="22"/>
                <w:szCs w:val="22"/>
              </w:rPr>
              <w:t>1-й купон – 24</w:t>
            </w:r>
            <w:r>
              <w:rPr>
                <w:sz w:val="22"/>
                <w:szCs w:val="22"/>
              </w:rPr>
              <w:t>5</w:t>
            </w:r>
            <w:r w:rsidRPr="006841A5">
              <w:rPr>
                <w:sz w:val="22"/>
                <w:szCs w:val="22"/>
              </w:rPr>
              <w:t xml:space="preserve"> </w:t>
            </w:r>
            <w:r>
              <w:rPr>
                <w:sz w:val="22"/>
                <w:szCs w:val="22"/>
              </w:rPr>
              <w:t>6</w:t>
            </w:r>
            <w:r w:rsidRPr="006841A5">
              <w:rPr>
                <w:sz w:val="22"/>
                <w:szCs w:val="22"/>
              </w:rPr>
              <w:t>50 000 руб.</w:t>
            </w:r>
          </w:p>
          <w:p w:rsidR="00277CFC" w:rsidRPr="006841A5" w:rsidRDefault="00277CFC" w:rsidP="00277CFC">
            <w:pPr>
              <w:pStyle w:val="prilozhenie"/>
              <w:ind w:firstLine="0"/>
              <w:rPr>
                <w:sz w:val="22"/>
                <w:szCs w:val="22"/>
              </w:rPr>
            </w:pPr>
            <w:r w:rsidRPr="006841A5">
              <w:rPr>
                <w:sz w:val="22"/>
                <w:szCs w:val="22"/>
              </w:rPr>
              <w:t>2-й купон – 24</w:t>
            </w:r>
            <w:r>
              <w:rPr>
                <w:sz w:val="22"/>
                <w:szCs w:val="22"/>
              </w:rPr>
              <w:t>5</w:t>
            </w:r>
            <w:r w:rsidRPr="006841A5">
              <w:rPr>
                <w:sz w:val="22"/>
                <w:szCs w:val="22"/>
              </w:rPr>
              <w:t xml:space="preserve"> </w:t>
            </w:r>
            <w:r>
              <w:rPr>
                <w:sz w:val="22"/>
                <w:szCs w:val="22"/>
              </w:rPr>
              <w:t>6</w:t>
            </w:r>
            <w:r w:rsidRPr="006841A5">
              <w:rPr>
                <w:sz w:val="22"/>
                <w:szCs w:val="22"/>
              </w:rPr>
              <w:t>50 000 руб.</w:t>
            </w:r>
          </w:p>
          <w:p w:rsidR="00277CFC" w:rsidRPr="006841A5" w:rsidRDefault="00277CFC" w:rsidP="00277CFC">
            <w:pPr>
              <w:pStyle w:val="prilozhenie"/>
              <w:ind w:firstLine="0"/>
              <w:rPr>
                <w:sz w:val="22"/>
                <w:szCs w:val="22"/>
              </w:rPr>
            </w:pPr>
            <w:r w:rsidRPr="006841A5">
              <w:rPr>
                <w:sz w:val="22"/>
                <w:szCs w:val="22"/>
              </w:rPr>
              <w:t>3-й купон – 24</w:t>
            </w:r>
            <w:r>
              <w:rPr>
                <w:sz w:val="22"/>
                <w:szCs w:val="22"/>
              </w:rPr>
              <w:t>5</w:t>
            </w:r>
            <w:r w:rsidRPr="006841A5">
              <w:rPr>
                <w:sz w:val="22"/>
                <w:szCs w:val="22"/>
              </w:rPr>
              <w:t xml:space="preserve"> </w:t>
            </w:r>
            <w:r>
              <w:rPr>
                <w:sz w:val="22"/>
                <w:szCs w:val="22"/>
              </w:rPr>
              <w:t>6</w:t>
            </w:r>
            <w:r w:rsidRPr="006841A5">
              <w:rPr>
                <w:sz w:val="22"/>
                <w:szCs w:val="22"/>
              </w:rPr>
              <w:t>50 000 руб.</w:t>
            </w:r>
          </w:p>
          <w:p w:rsidR="00277CFC" w:rsidRPr="006841A5" w:rsidRDefault="00277CFC" w:rsidP="00277CFC">
            <w:pPr>
              <w:pStyle w:val="prilozhenie"/>
              <w:ind w:firstLine="0"/>
              <w:rPr>
                <w:sz w:val="22"/>
                <w:szCs w:val="22"/>
              </w:rPr>
            </w:pPr>
            <w:r w:rsidRPr="006841A5">
              <w:rPr>
                <w:sz w:val="22"/>
                <w:szCs w:val="22"/>
              </w:rPr>
              <w:t>4-й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 xml:space="preserve">5-й купон – </w:t>
            </w:r>
            <w:r w:rsidRPr="00277CFC">
              <w:rPr>
                <w:sz w:val="22"/>
                <w:szCs w:val="22"/>
              </w:rPr>
              <w:t>размер купона не установлен</w:t>
            </w:r>
          </w:p>
          <w:p w:rsidR="00277CFC" w:rsidRPr="006841A5" w:rsidRDefault="00277CFC" w:rsidP="00277CFC">
            <w:pPr>
              <w:pStyle w:val="prilozhenie"/>
              <w:ind w:firstLine="0"/>
              <w:rPr>
                <w:sz w:val="22"/>
                <w:szCs w:val="22"/>
              </w:rPr>
            </w:pPr>
            <w:r w:rsidRPr="006841A5">
              <w:rPr>
                <w:sz w:val="22"/>
                <w:szCs w:val="22"/>
              </w:rPr>
              <w:t>6-й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7-й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8-й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9-й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10-й купон – размер купона не установлен</w:t>
            </w:r>
          </w:p>
          <w:p w:rsidR="00277CFC" w:rsidRPr="006841A5" w:rsidRDefault="00277CFC" w:rsidP="00277CFC">
            <w:pPr>
              <w:pStyle w:val="prilozhenie"/>
              <w:ind w:firstLine="0"/>
              <w:rPr>
                <w:sz w:val="22"/>
                <w:szCs w:val="22"/>
              </w:rPr>
            </w:pPr>
            <w:r w:rsidRPr="006841A5">
              <w:rPr>
                <w:sz w:val="22"/>
                <w:szCs w:val="22"/>
              </w:rPr>
              <w:t>Номинал – 5 000 000 000 руб.</w:t>
            </w: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t>Срок (дата) выплаты доходов по облигациям выпуска</w:t>
            </w:r>
          </w:p>
        </w:tc>
        <w:tc>
          <w:tcPr>
            <w:tcW w:w="4747" w:type="dxa"/>
          </w:tcPr>
          <w:p w:rsidR="00277CFC" w:rsidRPr="006841A5" w:rsidRDefault="00277CFC" w:rsidP="00277CFC">
            <w:pPr>
              <w:pStyle w:val="prilozhenie"/>
              <w:ind w:firstLine="0"/>
              <w:rPr>
                <w:sz w:val="22"/>
                <w:szCs w:val="22"/>
              </w:rPr>
            </w:pPr>
            <w:r w:rsidRPr="006841A5">
              <w:rPr>
                <w:sz w:val="22"/>
                <w:szCs w:val="22"/>
              </w:rPr>
              <w:t>1-й купон – 1</w:t>
            </w:r>
            <w:r w:rsidR="006A1BB8">
              <w:rPr>
                <w:sz w:val="22"/>
                <w:szCs w:val="22"/>
              </w:rPr>
              <w:t>2</w:t>
            </w:r>
            <w:r w:rsidRPr="006841A5">
              <w:rPr>
                <w:sz w:val="22"/>
                <w:szCs w:val="22"/>
              </w:rPr>
              <w:t>.0</w:t>
            </w:r>
            <w:r w:rsidR="006A1BB8">
              <w:rPr>
                <w:sz w:val="22"/>
                <w:szCs w:val="22"/>
              </w:rPr>
              <w:t>4</w:t>
            </w:r>
            <w:r w:rsidRPr="006841A5">
              <w:rPr>
                <w:sz w:val="22"/>
                <w:szCs w:val="22"/>
              </w:rPr>
              <w:t>.2017</w:t>
            </w:r>
          </w:p>
          <w:p w:rsidR="00277CFC" w:rsidRPr="006841A5" w:rsidRDefault="00277CFC" w:rsidP="00277CFC">
            <w:pPr>
              <w:pStyle w:val="prilozhenie"/>
              <w:ind w:firstLine="0"/>
              <w:rPr>
                <w:sz w:val="22"/>
                <w:szCs w:val="22"/>
              </w:rPr>
            </w:pPr>
            <w:r w:rsidRPr="006841A5">
              <w:rPr>
                <w:sz w:val="22"/>
                <w:szCs w:val="22"/>
              </w:rPr>
              <w:t>2-й купон – 1</w:t>
            </w:r>
            <w:r w:rsidR="006A1BB8">
              <w:rPr>
                <w:sz w:val="22"/>
                <w:szCs w:val="22"/>
              </w:rPr>
              <w:t>2</w:t>
            </w:r>
            <w:r w:rsidRPr="006841A5">
              <w:rPr>
                <w:sz w:val="22"/>
                <w:szCs w:val="22"/>
              </w:rPr>
              <w:t>.</w:t>
            </w:r>
            <w:r w:rsidR="006A1BB8">
              <w:rPr>
                <w:sz w:val="22"/>
                <w:szCs w:val="22"/>
              </w:rPr>
              <w:t>10</w:t>
            </w:r>
            <w:r w:rsidRPr="006841A5">
              <w:rPr>
                <w:sz w:val="22"/>
                <w:szCs w:val="22"/>
              </w:rPr>
              <w:t>.2017</w:t>
            </w:r>
          </w:p>
          <w:p w:rsidR="00277CFC" w:rsidRPr="006841A5" w:rsidRDefault="00277CFC" w:rsidP="00277CFC">
            <w:pPr>
              <w:pStyle w:val="prilozhenie"/>
              <w:ind w:firstLine="0"/>
              <w:rPr>
                <w:sz w:val="22"/>
                <w:szCs w:val="22"/>
              </w:rPr>
            </w:pPr>
            <w:r w:rsidRPr="006841A5">
              <w:rPr>
                <w:sz w:val="22"/>
                <w:szCs w:val="22"/>
              </w:rPr>
              <w:t>3-й купон – 1</w:t>
            </w:r>
            <w:r w:rsidR="006A1BB8">
              <w:rPr>
                <w:sz w:val="22"/>
                <w:szCs w:val="22"/>
              </w:rPr>
              <w:t>3</w:t>
            </w:r>
            <w:r w:rsidRPr="006841A5">
              <w:rPr>
                <w:sz w:val="22"/>
                <w:szCs w:val="22"/>
              </w:rPr>
              <w:t>.</w:t>
            </w:r>
            <w:r w:rsidR="006A1BB8">
              <w:rPr>
                <w:sz w:val="22"/>
                <w:szCs w:val="22"/>
              </w:rPr>
              <w:t>04</w:t>
            </w:r>
            <w:r w:rsidRPr="006841A5">
              <w:rPr>
                <w:sz w:val="22"/>
                <w:szCs w:val="22"/>
              </w:rPr>
              <w:t>.2018</w:t>
            </w:r>
          </w:p>
          <w:p w:rsidR="00277CFC" w:rsidRPr="006841A5" w:rsidRDefault="00277CFC" w:rsidP="00277CFC">
            <w:pPr>
              <w:pStyle w:val="prilozhenie"/>
              <w:ind w:firstLine="0"/>
              <w:rPr>
                <w:sz w:val="22"/>
                <w:szCs w:val="22"/>
              </w:rPr>
            </w:pPr>
            <w:r w:rsidRPr="006841A5">
              <w:rPr>
                <w:sz w:val="22"/>
                <w:szCs w:val="22"/>
              </w:rPr>
              <w:t>4-й купон – 1</w:t>
            </w:r>
            <w:r w:rsidR="006A1BB8">
              <w:rPr>
                <w:sz w:val="22"/>
                <w:szCs w:val="22"/>
              </w:rPr>
              <w:t>3</w:t>
            </w:r>
            <w:r w:rsidRPr="006841A5">
              <w:rPr>
                <w:sz w:val="22"/>
                <w:szCs w:val="22"/>
              </w:rPr>
              <w:t>.</w:t>
            </w:r>
            <w:r w:rsidR="006A1BB8">
              <w:rPr>
                <w:sz w:val="22"/>
                <w:szCs w:val="22"/>
              </w:rPr>
              <w:t>10</w:t>
            </w:r>
            <w:r w:rsidRPr="006841A5">
              <w:rPr>
                <w:sz w:val="22"/>
                <w:szCs w:val="22"/>
              </w:rPr>
              <w:t>.2018</w:t>
            </w:r>
          </w:p>
          <w:p w:rsidR="00277CFC" w:rsidRPr="006841A5" w:rsidRDefault="00277CFC" w:rsidP="00277CFC">
            <w:pPr>
              <w:pStyle w:val="prilozhenie"/>
              <w:ind w:firstLine="0"/>
              <w:rPr>
                <w:sz w:val="22"/>
                <w:szCs w:val="22"/>
              </w:rPr>
            </w:pPr>
            <w:r w:rsidRPr="006841A5">
              <w:rPr>
                <w:sz w:val="22"/>
                <w:szCs w:val="22"/>
              </w:rPr>
              <w:t>5-й купон – 1</w:t>
            </w:r>
            <w:r w:rsidR="00310987">
              <w:rPr>
                <w:sz w:val="22"/>
                <w:szCs w:val="22"/>
              </w:rPr>
              <w:t>4</w:t>
            </w:r>
            <w:r w:rsidRPr="006841A5">
              <w:rPr>
                <w:sz w:val="22"/>
                <w:szCs w:val="22"/>
              </w:rPr>
              <w:t>.0</w:t>
            </w:r>
            <w:r w:rsidR="00310987">
              <w:rPr>
                <w:sz w:val="22"/>
                <w:szCs w:val="22"/>
              </w:rPr>
              <w:t>4</w:t>
            </w:r>
            <w:r w:rsidRPr="006841A5">
              <w:rPr>
                <w:sz w:val="22"/>
                <w:szCs w:val="22"/>
              </w:rPr>
              <w:t>.2019</w:t>
            </w:r>
          </w:p>
          <w:p w:rsidR="00277CFC" w:rsidRPr="006841A5" w:rsidRDefault="00277CFC" w:rsidP="00277CFC">
            <w:pPr>
              <w:pStyle w:val="prilozhenie"/>
              <w:ind w:firstLine="0"/>
              <w:rPr>
                <w:sz w:val="22"/>
                <w:szCs w:val="22"/>
              </w:rPr>
            </w:pPr>
            <w:r w:rsidRPr="006841A5">
              <w:rPr>
                <w:sz w:val="22"/>
                <w:szCs w:val="22"/>
              </w:rPr>
              <w:t>6-й купон – 1</w:t>
            </w:r>
            <w:r w:rsidR="00310987">
              <w:rPr>
                <w:sz w:val="22"/>
                <w:szCs w:val="22"/>
              </w:rPr>
              <w:t>4</w:t>
            </w:r>
            <w:r w:rsidRPr="006841A5">
              <w:rPr>
                <w:sz w:val="22"/>
                <w:szCs w:val="22"/>
              </w:rPr>
              <w:t>.</w:t>
            </w:r>
            <w:r w:rsidR="00310987">
              <w:rPr>
                <w:sz w:val="22"/>
                <w:szCs w:val="22"/>
              </w:rPr>
              <w:t>10</w:t>
            </w:r>
            <w:r w:rsidRPr="006841A5">
              <w:rPr>
                <w:sz w:val="22"/>
                <w:szCs w:val="22"/>
              </w:rPr>
              <w:t>.2019</w:t>
            </w:r>
          </w:p>
          <w:p w:rsidR="00277CFC" w:rsidRPr="006841A5" w:rsidRDefault="00277CFC" w:rsidP="00277CFC">
            <w:pPr>
              <w:pStyle w:val="prilozhenie"/>
              <w:ind w:firstLine="0"/>
              <w:rPr>
                <w:sz w:val="22"/>
                <w:szCs w:val="22"/>
              </w:rPr>
            </w:pPr>
            <w:r w:rsidRPr="006841A5">
              <w:rPr>
                <w:sz w:val="22"/>
                <w:szCs w:val="22"/>
              </w:rPr>
              <w:t>7-й купон – 14.0</w:t>
            </w:r>
            <w:r w:rsidR="00310987">
              <w:rPr>
                <w:sz w:val="22"/>
                <w:szCs w:val="22"/>
              </w:rPr>
              <w:t>4</w:t>
            </w:r>
            <w:r w:rsidRPr="006841A5">
              <w:rPr>
                <w:sz w:val="22"/>
                <w:szCs w:val="22"/>
              </w:rPr>
              <w:t>.2020</w:t>
            </w:r>
          </w:p>
          <w:p w:rsidR="00277CFC" w:rsidRDefault="00277CFC" w:rsidP="00277CFC">
            <w:pPr>
              <w:pStyle w:val="prilozhenie"/>
              <w:ind w:firstLine="0"/>
              <w:rPr>
                <w:sz w:val="22"/>
                <w:szCs w:val="22"/>
              </w:rPr>
            </w:pPr>
            <w:r w:rsidRPr="006841A5">
              <w:rPr>
                <w:sz w:val="22"/>
                <w:szCs w:val="22"/>
              </w:rPr>
              <w:t>8-й купон – 1</w:t>
            </w:r>
            <w:r w:rsidR="00310987">
              <w:rPr>
                <w:sz w:val="22"/>
                <w:szCs w:val="22"/>
              </w:rPr>
              <w:t>4</w:t>
            </w:r>
            <w:r w:rsidRPr="006841A5">
              <w:rPr>
                <w:sz w:val="22"/>
                <w:szCs w:val="22"/>
              </w:rPr>
              <w:t>.</w:t>
            </w:r>
            <w:r w:rsidR="00310987">
              <w:rPr>
                <w:sz w:val="22"/>
                <w:szCs w:val="22"/>
              </w:rPr>
              <w:t>10</w:t>
            </w:r>
            <w:r w:rsidRPr="006841A5">
              <w:rPr>
                <w:sz w:val="22"/>
                <w:szCs w:val="22"/>
              </w:rPr>
              <w:t>.2020</w:t>
            </w:r>
          </w:p>
          <w:p w:rsidR="00310987" w:rsidRPr="006841A5" w:rsidRDefault="00310987" w:rsidP="00310987">
            <w:pPr>
              <w:pStyle w:val="prilozhenie"/>
              <w:ind w:firstLine="0"/>
              <w:rPr>
                <w:sz w:val="22"/>
                <w:szCs w:val="22"/>
              </w:rPr>
            </w:pPr>
            <w:r w:rsidRPr="006841A5">
              <w:rPr>
                <w:sz w:val="22"/>
                <w:szCs w:val="22"/>
              </w:rPr>
              <w:t>9-й купон – 1</w:t>
            </w:r>
            <w:r>
              <w:rPr>
                <w:sz w:val="22"/>
                <w:szCs w:val="22"/>
              </w:rPr>
              <w:t>5</w:t>
            </w:r>
            <w:r w:rsidRPr="006841A5">
              <w:rPr>
                <w:sz w:val="22"/>
                <w:szCs w:val="22"/>
              </w:rPr>
              <w:t>.</w:t>
            </w:r>
            <w:r>
              <w:rPr>
                <w:sz w:val="22"/>
                <w:szCs w:val="22"/>
              </w:rPr>
              <w:t>04</w:t>
            </w:r>
            <w:r w:rsidRPr="006841A5">
              <w:rPr>
                <w:sz w:val="22"/>
                <w:szCs w:val="22"/>
              </w:rPr>
              <w:t>.2021</w:t>
            </w:r>
          </w:p>
          <w:p w:rsidR="00310987" w:rsidRPr="006841A5" w:rsidRDefault="00310987" w:rsidP="00310987">
            <w:pPr>
              <w:pStyle w:val="prilozhenie"/>
              <w:ind w:firstLine="0"/>
              <w:rPr>
                <w:sz w:val="22"/>
                <w:szCs w:val="22"/>
              </w:rPr>
            </w:pPr>
            <w:r>
              <w:rPr>
                <w:sz w:val="22"/>
                <w:szCs w:val="22"/>
              </w:rPr>
              <w:t>10</w:t>
            </w:r>
            <w:r w:rsidRPr="006841A5">
              <w:rPr>
                <w:sz w:val="22"/>
                <w:szCs w:val="22"/>
              </w:rPr>
              <w:t>-й купон – 1</w:t>
            </w:r>
            <w:r>
              <w:rPr>
                <w:sz w:val="22"/>
                <w:szCs w:val="22"/>
              </w:rPr>
              <w:t>5</w:t>
            </w:r>
            <w:r w:rsidRPr="006841A5">
              <w:rPr>
                <w:sz w:val="22"/>
                <w:szCs w:val="22"/>
              </w:rPr>
              <w:t>.</w:t>
            </w:r>
            <w:r>
              <w:rPr>
                <w:sz w:val="22"/>
                <w:szCs w:val="22"/>
              </w:rPr>
              <w:t>10</w:t>
            </w:r>
            <w:r w:rsidRPr="006841A5">
              <w:rPr>
                <w:sz w:val="22"/>
                <w:szCs w:val="22"/>
              </w:rPr>
              <w:t>.2021</w:t>
            </w:r>
          </w:p>
          <w:p w:rsidR="00277CFC" w:rsidRDefault="00277CFC" w:rsidP="00277CFC">
            <w:pPr>
              <w:pStyle w:val="prilozhenie"/>
              <w:ind w:firstLine="0"/>
              <w:rPr>
                <w:sz w:val="22"/>
                <w:szCs w:val="22"/>
              </w:rPr>
            </w:pPr>
            <w:r w:rsidRPr="006841A5">
              <w:rPr>
                <w:sz w:val="22"/>
                <w:szCs w:val="22"/>
              </w:rPr>
              <w:t>1</w:t>
            </w:r>
            <w:r w:rsidR="00310987">
              <w:rPr>
                <w:sz w:val="22"/>
                <w:szCs w:val="22"/>
              </w:rPr>
              <w:t>1</w:t>
            </w:r>
            <w:r w:rsidRPr="006841A5">
              <w:rPr>
                <w:sz w:val="22"/>
                <w:szCs w:val="22"/>
              </w:rPr>
              <w:t>-й купон – 16.0</w:t>
            </w:r>
            <w:r w:rsidR="00310987">
              <w:rPr>
                <w:sz w:val="22"/>
                <w:szCs w:val="22"/>
              </w:rPr>
              <w:t>4</w:t>
            </w:r>
            <w:r w:rsidRPr="006841A5">
              <w:rPr>
                <w:sz w:val="22"/>
                <w:szCs w:val="22"/>
              </w:rPr>
              <w:t>.202</w:t>
            </w:r>
            <w:r w:rsidR="00310987">
              <w:rPr>
                <w:sz w:val="22"/>
                <w:szCs w:val="22"/>
              </w:rPr>
              <w:t>2</w:t>
            </w:r>
          </w:p>
          <w:p w:rsidR="00310987" w:rsidRPr="006841A5" w:rsidRDefault="00310987" w:rsidP="00310987">
            <w:pPr>
              <w:pStyle w:val="prilozhenie"/>
              <w:ind w:firstLine="0"/>
              <w:rPr>
                <w:sz w:val="22"/>
                <w:szCs w:val="22"/>
              </w:rPr>
            </w:pPr>
            <w:r w:rsidRPr="006841A5">
              <w:rPr>
                <w:sz w:val="22"/>
                <w:szCs w:val="22"/>
              </w:rPr>
              <w:t>1</w:t>
            </w:r>
            <w:r>
              <w:rPr>
                <w:sz w:val="22"/>
                <w:szCs w:val="22"/>
              </w:rPr>
              <w:t>2</w:t>
            </w:r>
            <w:r w:rsidRPr="006841A5">
              <w:rPr>
                <w:sz w:val="22"/>
                <w:szCs w:val="22"/>
              </w:rPr>
              <w:t>-й купон – 16.</w:t>
            </w:r>
            <w:r>
              <w:rPr>
                <w:sz w:val="22"/>
                <w:szCs w:val="22"/>
              </w:rPr>
              <w:t>10</w:t>
            </w:r>
            <w:r w:rsidRPr="006841A5">
              <w:rPr>
                <w:sz w:val="22"/>
                <w:szCs w:val="22"/>
              </w:rPr>
              <w:t>.202</w:t>
            </w:r>
            <w:r>
              <w:rPr>
                <w:sz w:val="22"/>
                <w:szCs w:val="22"/>
              </w:rPr>
              <w:t>2</w:t>
            </w:r>
          </w:p>
          <w:p w:rsidR="00310987" w:rsidRPr="006841A5" w:rsidRDefault="00310987" w:rsidP="00310987">
            <w:pPr>
              <w:pStyle w:val="prilozhenie"/>
              <w:ind w:firstLine="0"/>
              <w:rPr>
                <w:sz w:val="22"/>
                <w:szCs w:val="22"/>
              </w:rPr>
            </w:pPr>
            <w:r w:rsidRPr="006841A5">
              <w:rPr>
                <w:sz w:val="22"/>
                <w:szCs w:val="22"/>
              </w:rPr>
              <w:t>1</w:t>
            </w:r>
            <w:r>
              <w:rPr>
                <w:sz w:val="22"/>
                <w:szCs w:val="22"/>
              </w:rPr>
              <w:t>3</w:t>
            </w:r>
            <w:r w:rsidRPr="006841A5">
              <w:rPr>
                <w:sz w:val="22"/>
                <w:szCs w:val="22"/>
              </w:rPr>
              <w:t>-й купон – 1</w:t>
            </w:r>
            <w:r>
              <w:rPr>
                <w:sz w:val="22"/>
                <w:szCs w:val="22"/>
              </w:rPr>
              <w:t>7</w:t>
            </w:r>
            <w:r w:rsidRPr="006841A5">
              <w:rPr>
                <w:sz w:val="22"/>
                <w:szCs w:val="22"/>
              </w:rPr>
              <w:t>.</w:t>
            </w:r>
            <w:r>
              <w:rPr>
                <w:sz w:val="22"/>
                <w:szCs w:val="22"/>
              </w:rPr>
              <w:t>04</w:t>
            </w:r>
            <w:r w:rsidRPr="006841A5">
              <w:rPr>
                <w:sz w:val="22"/>
                <w:szCs w:val="22"/>
              </w:rPr>
              <w:t>.202</w:t>
            </w:r>
            <w:r>
              <w:rPr>
                <w:sz w:val="22"/>
                <w:szCs w:val="22"/>
              </w:rPr>
              <w:t>3</w:t>
            </w:r>
          </w:p>
          <w:p w:rsidR="00277CFC" w:rsidRPr="006841A5" w:rsidRDefault="00310987">
            <w:pPr>
              <w:pStyle w:val="prilozhenie"/>
              <w:ind w:firstLine="0"/>
              <w:rPr>
                <w:sz w:val="22"/>
                <w:szCs w:val="22"/>
              </w:rPr>
            </w:pPr>
            <w:r w:rsidRPr="006841A5">
              <w:rPr>
                <w:sz w:val="22"/>
                <w:szCs w:val="22"/>
              </w:rPr>
              <w:t>1</w:t>
            </w:r>
            <w:r>
              <w:rPr>
                <w:sz w:val="22"/>
                <w:szCs w:val="22"/>
              </w:rPr>
              <w:t>4</w:t>
            </w:r>
            <w:r w:rsidRPr="006841A5">
              <w:rPr>
                <w:sz w:val="22"/>
                <w:szCs w:val="22"/>
              </w:rPr>
              <w:t>-й купон – 1</w:t>
            </w:r>
            <w:r>
              <w:rPr>
                <w:sz w:val="22"/>
                <w:szCs w:val="22"/>
              </w:rPr>
              <w:t>7</w:t>
            </w:r>
            <w:r w:rsidRPr="006841A5">
              <w:rPr>
                <w:sz w:val="22"/>
                <w:szCs w:val="22"/>
              </w:rPr>
              <w:t>.</w:t>
            </w:r>
            <w:r>
              <w:rPr>
                <w:sz w:val="22"/>
                <w:szCs w:val="22"/>
              </w:rPr>
              <w:t>10</w:t>
            </w:r>
            <w:r w:rsidRPr="006841A5">
              <w:rPr>
                <w:sz w:val="22"/>
                <w:szCs w:val="22"/>
              </w:rPr>
              <w:t>.202</w:t>
            </w:r>
            <w:r>
              <w:rPr>
                <w:sz w:val="22"/>
                <w:szCs w:val="22"/>
              </w:rPr>
              <w:t>3</w:t>
            </w: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t>Форма выплаты доходов по облигациям выпуска (денежные средства, иное имущество)</w:t>
            </w:r>
          </w:p>
        </w:tc>
        <w:tc>
          <w:tcPr>
            <w:tcW w:w="4747" w:type="dxa"/>
          </w:tcPr>
          <w:p w:rsidR="00277CFC" w:rsidRPr="006841A5" w:rsidRDefault="00277CFC" w:rsidP="00277CFC">
            <w:pPr>
              <w:pStyle w:val="prilozhenie"/>
              <w:ind w:firstLine="0"/>
              <w:rPr>
                <w:sz w:val="22"/>
                <w:szCs w:val="22"/>
              </w:rPr>
            </w:pPr>
            <w:r w:rsidRPr="006841A5">
              <w:rPr>
                <w:sz w:val="22"/>
                <w:szCs w:val="22"/>
              </w:rPr>
              <w:t>В денежной форме в безналичном порядке в валюте Российской Федерации</w:t>
            </w: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lastRenderedPageBreak/>
              <w:t>Общий размер доходов, выплаченных по всем облигациям выпуска, руб. / иностр. валюта</w:t>
            </w:r>
          </w:p>
        </w:tc>
        <w:tc>
          <w:tcPr>
            <w:tcW w:w="4747" w:type="dxa"/>
          </w:tcPr>
          <w:p w:rsidR="00277CFC" w:rsidRPr="006841A5" w:rsidRDefault="00277CFC" w:rsidP="00277CFC">
            <w:pPr>
              <w:pStyle w:val="prilozhenie"/>
              <w:ind w:firstLine="0"/>
              <w:rPr>
                <w:sz w:val="22"/>
                <w:szCs w:val="22"/>
              </w:rPr>
            </w:pPr>
            <w:r w:rsidRPr="006841A5">
              <w:rPr>
                <w:sz w:val="22"/>
                <w:szCs w:val="22"/>
              </w:rPr>
              <w:t xml:space="preserve">За первый купонный период </w:t>
            </w:r>
          </w:p>
          <w:p w:rsidR="00277CFC" w:rsidRDefault="00821E52" w:rsidP="00277CFC">
            <w:pPr>
              <w:pStyle w:val="prilozhenie"/>
              <w:ind w:firstLine="0"/>
              <w:rPr>
                <w:sz w:val="22"/>
                <w:szCs w:val="22"/>
              </w:rPr>
            </w:pPr>
            <w:r>
              <w:rPr>
                <w:sz w:val="22"/>
                <w:szCs w:val="22"/>
              </w:rPr>
              <w:t>11</w:t>
            </w:r>
            <w:r w:rsidR="00277CFC" w:rsidRPr="006841A5">
              <w:rPr>
                <w:sz w:val="22"/>
                <w:szCs w:val="22"/>
              </w:rPr>
              <w:t>.</w:t>
            </w:r>
            <w:r>
              <w:rPr>
                <w:sz w:val="22"/>
                <w:szCs w:val="22"/>
              </w:rPr>
              <w:t>10</w:t>
            </w:r>
            <w:r w:rsidR="00277CFC" w:rsidRPr="006841A5">
              <w:rPr>
                <w:sz w:val="22"/>
                <w:szCs w:val="22"/>
              </w:rPr>
              <w:t>.2016 – 1</w:t>
            </w:r>
            <w:r>
              <w:rPr>
                <w:sz w:val="22"/>
                <w:szCs w:val="22"/>
              </w:rPr>
              <w:t>2</w:t>
            </w:r>
            <w:r w:rsidR="00277CFC" w:rsidRPr="006841A5">
              <w:rPr>
                <w:sz w:val="22"/>
                <w:szCs w:val="22"/>
              </w:rPr>
              <w:t>.0</w:t>
            </w:r>
            <w:r>
              <w:rPr>
                <w:sz w:val="22"/>
                <w:szCs w:val="22"/>
              </w:rPr>
              <w:t>4</w:t>
            </w:r>
            <w:r w:rsidR="00277CFC" w:rsidRPr="006841A5">
              <w:rPr>
                <w:sz w:val="22"/>
                <w:szCs w:val="22"/>
              </w:rPr>
              <w:t>.2017: 24</w:t>
            </w:r>
            <w:r>
              <w:rPr>
                <w:sz w:val="22"/>
                <w:szCs w:val="22"/>
              </w:rPr>
              <w:t>5</w:t>
            </w:r>
            <w:r w:rsidR="00277CFC" w:rsidRPr="006841A5">
              <w:rPr>
                <w:sz w:val="22"/>
                <w:szCs w:val="22"/>
              </w:rPr>
              <w:t> </w:t>
            </w:r>
            <w:r>
              <w:rPr>
                <w:sz w:val="22"/>
                <w:szCs w:val="22"/>
              </w:rPr>
              <w:t>6</w:t>
            </w:r>
            <w:r w:rsidR="00277CFC" w:rsidRPr="006841A5">
              <w:rPr>
                <w:sz w:val="22"/>
                <w:szCs w:val="22"/>
              </w:rPr>
              <w:t>50 000 руб.</w:t>
            </w:r>
          </w:p>
          <w:p w:rsidR="00F0436E" w:rsidRDefault="00F0436E" w:rsidP="00277CFC">
            <w:pPr>
              <w:pStyle w:val="prilozhenie"/>
              <w:ind w:firstLine="0"/>
              <w:rPr>
                <w:sz w:val="22"/>
                <w:szCs w:val="22"/>
              </w:rPr>
            </w:pPr>
            <w:r>
              <w:rPr>
                <w:sz w:val="22"/>
                <w:szCs w:val="22"/>
              </w:rPr>
              <w:t>За второй купонный период</w:t>
            </w:r>
          </w:p>
          <w:p w:rsidR="00F0436E" w:rsidRDefault="00F0436E" w:rsidP="00277CFC">
            <w:pPr>
              <w:pStyle w:val="prilozhenie"/>
              <w:ind w:firstLine="0"/>
              <w:rPr>
                <w:sz w:val="22"/>
                <w:szCs w:val="22"/>
              </w:rPr>
            </w:pPr>
            <w:r>
              <w:rPr>
                <w:sz w:val="22"/>
                <w:szCs w:val="22"/>
              </w:rPr>
              <w:t xml:space="preserve">12.04.2017 – 12.10.2017: </w:t>
            </w:r>
            <w:r w:rsidRPr="006841A5">
              <w:rPr>
                <w:sz w:val="22"/>
                <w:szCs w:val="22"/>
              </w:rPr>
              <w:t>24</w:t>
            </w:r>
            <w:r>
              <w:rPr>
                <w:sz w:val="22"/>
                <w:szCs w:val="22"/>
              </w:rPr>
              <w:t>5</w:t>
            </w:r>
            <w:r w:rsidRPr="006841A5">
              <w:rPr>
                <w:sz w:val="22"/>
                <w:szCs w:val="22"/>
              </w:rPr>
              <w:t> </w:t>
            </w:r>
            <w:r>
              <w:rPr>
                <w:sz w:val="22"/>
                <w:szCs w:val="22"/>
              </w:rPr>
              <w:t>6</w:t>
            </w:r>
            <w:r w:rsidRPr="006841A5">
              <w:rPr>
                <w:sz w:val="22"/>
                <w:szCs w:val="22"/>
              </w:rPr>
              <w:t>50 000 руб.</w:t>
            </w:r>
          </w:p>
          <w:p w:rsidR="00F91419" w:rsidRDefault="00F91419" w:rsidP="00F91419">
            <w:pPr>
              <w:pStyle w:val="prilozhenie"/>
              <w:ind w:firstLine="0"/>
              <w:rPr>
                <w:sz w:val="22"/>
                <w:szCs w:val="22"/>
              </w:rPr>
            </w:pPr>
            <w:r>
              <w:rPr>
                <w:sz w:val="22"/>
                <w:szCs w:val="22"/>
              </w:rPr>
              <w:t>За третий купонный период</w:t>
            </w:r>
          </w:p>
          <w:p w:rsidR="00F91419" w:rsidRPr="0016769B" w:rsidRDefault="00F91419" w:rsidP="00277CFC">
            <w:pPr>
              <w:pStyle w:val="prilozhenie"/>
              <w:ind w:firstLine="0"/>
              <w:rPr>
                <w:sz w:val="22"/>
                <w:szCs w:val="22"/>
              </w:rPr>
            </w:pPr>
            <w:r>
              <w:rPr>
                <w:sz w:val="22"/>
                <w:szCs w:val="22"/>
              </w:rPr>
              <w:t xml:space="preserve">12.10.2017 – </w:t>
            </w:r>
            <w:r w:rsidRPr="006841A5">
              <w:rPr>
                <w:sz w:val="22"/>
                <w:szCs w:val="22"/>
              </w:rPr>
              <w:t>1</w:t>
            </w:r>
            <w:r>
              <w:rPr>
                <w:sz w:val="22"/>
                <w:szCs w:val="22"/>
              </w:rPr>
              <w:t>3</w:t>
            </w:r>
            <w:r w:rsidRPr="006841A5">
              <w:rPr>
                <w:sz w:val="22"/>
                <w:szCs w:val="22"/>
              </w:rPr>
              <w:t>.</w:t>
            </w:r>
            <w:r>
              <w:rPr>
                <w:sz w:val="22"/>
                <w:szCs w:val="22"/>
              </w:rPr>
              <w:t>04</w:t>
            </w:r>
            <w:r w:rsidRPr="006841A5">
              <w:rPr>
                <w:sz w:val="22"/>
                <w:szCs w:val="22"/>
              </w:rPr>
              <w:t>.2018</w:t>
            </w:r>
            <w:r>
              <w:rPr>
                <w:sz w:val="22"/>
                <w:szCs w:val="22"/>
              </w:rPr>
              <w:t xml:space="preserve">: </w:t>
            </w:r>
            <w:r w:rsidRPr="006841A5">
              <w:rPr>
                <w:sz w:val="22"/>
                <w:szCs w:val="22"/>
              </w:rPr>
              <w:t>24</w:t>
            </w:r>
            <w:r>
              <w:rPr>
                <w:sz w:val="22"/>
                <w:szCs w:val="22"/>
              </w:rPr>
              <w:t>5</w:t>
            </w:r>
            <w:r w:rsidRPr="006841A5">
              <w:rPr>
                <w:sz w:val="22"/>
                <w:szCs w:val="22"/>
              </w:rPr>
              <w:t> </w:t>
            </w:r>
            <w:r>
              <w:rPr>
                <w:sz w:val="22"/>
                <w:szCs w:val="22"/>
              </w:rPr>
              <w:t>6</w:t>
            </w:r>
            <w:r w:rsidRPr="006841A5">
              <w:rPr>
                <w:sz w:val="22"/>
                <w:szCs w:val="22"/>
              </w:rPr>
              <w:t>50 000 руб.</w:t>
            </w:r>
          </w:p>
          <w:p w:rsidR="00D80ABD" w:rsidRPr="006841A5" w:rsidRDefault="00D80ABD" w:rsidP="00D80ABD">
            <w:pPr>
              <w:pStyle w:val="prilozhenie"/>
              <w:ind w:firstLine="0"/>
              <w:rPr>
                <w:sz w:val="22"/>
                <w:szCs w:val="22"/>
              </w:rPr>
            </w:pPr>
            <w:r w:rsidRPr="006841A5">
              <w:rPr>
                <w:sz w:val="22"/>
                <w:szCs w:val="22"/>
              </w:rPr>
              <w:t xml:space="preserve">В счет погашения номинальной стоимости </w:t>
            </w:r>
          </w:p>
          <w:p w:rsidR="00D80ABD" w:rsidRPr="00D80ABD" w:rsidRDefault="00D80ABD" w:rsidP="00277CFC">
            <w:pPr>
              <w:pStyle w:val="prilozhenie"/>
              <w:ind w:firstLine="0"/>
              <w:rPr>
                <w:sz w:val="22"/>
                <w:szCs w:val="22"/>
              </w:rPr>
            </w:pPr>
            <w:r w:rsidRPr="006841A5">
              <w:rPr>
                <w:sz w:val="22"/>
                <w:szCs w:val="22"/>
              </w:rPr>
              <w:t>- 5 000 000 000 руб.</w:t>
            </w:r>
          </w:p>
          <w:p w:rsidR="00277CFC" w:rsidRPr="006841A5" w:rsidRDefault="00277CFC">
            <w:pPr>
              <w:pStyle w:val="prilozhenie"/>
              <w:ind w:firstLine="0"/>
              <w:rPr>
                <w:sz w:val="22"/>
                <w:szCs w:val="22"/>
              </w:rPr>
            </w:pP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t>Доля выплаченных доходов по облигациям выпуска в общем размере подлежавших выплате доходов по облигациям выпуска, %</w:t>
            </w:r>
          </w:p>
        </w:tc>
        <w:tc>
          <w:tcPr>
            <w:tcW w:w="4747" w:type="dxa"/>
          </w:tcPr>
          <w:p w:rsidR="00277CFC" w:rsidRPr="006841A5" w:rsidRDefault="00277CFC" w:rsidP="00277CFC">
            <w:pPr>
              <w:pStyle w:val="prilozhenie"/>
              <w:ind w:firstLine="0"/>
              <w:rPr>
                <w:sz w:val="22"/>
                <w:szCs w:val="22"/>
              </w:rPr>
            </w:pPr>
          </w:p>
          <w:p w:rsidR="00277CFC" w:rsidRPr="006841A5" w:rsidRDefault="00277CFC" w:rsidP="00277CFC">
            <w:pPr>
              <w:pStyle w:val="prilozhenie"/>
              <w:ind w:firstLine="0"/>
              <w:rPr>
                <w:sz w:val="22"/>
                <w:szCs w:val="22"/>
              </w:rPr>
            </w:pPr>
            <w:r w:rsidRPr="006841A5">
              <w:rPr>
                <w:sz w:val="22"/>
                <w:szCs w:val="22"/>
              </w:rPr>
              <w:t>100%</w:t>
            </w: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t>Причины невыплаты таких доходов, если подлежавшие выплате доходы по облигациям выпуска не выплачены или выплачены кредитной организацией - эмитентом не в полном объеме</w:t>
            </w:r>
          </w:p>
        </w:tc>
        <w:tc>
          <w:tcPr>
            <w:tcW w:w="4747" w:type="dxa"/>
          </w:tcPr>
          <w:p w:rsidR="00277CFC" w:rsidRPr="006841A5" w:rsidRDefault="00277CFC" w:rsidP="00277CFC">
            <w:pPr>
              <w:pStyle w:val="prilozhenie"/>
              <w:ind w:firstLine="0"/>
              <w:rPr>
                <w:sz w:val="22"/>
                <w:szCs w:val="22"/>
              </w:rPr>
            </w:pPr>
            <w:r w:rsidRPr="006841A5">
              <w:rPr>
                <w:sz w:val="22"/>
                <w:szCs w:val="22"/>
              </w:rPr>
              <w:t>Факты невыплаты доходов по облигациям отсутствуют</w:t>
            </w:r>
          </w:p>
        </w:tc>
      </w:tr>
      <w:tr w:rsidR="00277CFC" w:rsidRPr="006841A5" w:rsidTr="00AD3882">
        <w:trPr>
          <w:cantSplit/>
        </w:trPr>
        <w:tc>
          <w:tcPr>
            <w:tcW w:w="4823" w:type="dxa"/>
          </w:tcPr>
          <w:p w:rsidR="00277CFC" w:rsidRPr="006841A5" w:rsidRDefault="00277CFC" w:rsidP="00277CFC">
            <w:pPr>
              <w:pStyle w:val="prilozhenie"/>
              <w:ind w:firstLine="0"/>
              <w:rPr>
                <w:sz w:val="22"/>
                <w:szCs w:val="22"/>
              </w:rPr>
            </w:pPr>
            <w:r w:rsidRPr="006841A5">
              <w:rPr>
                <w:sz w:val="22"/>
                <w:szCs w:val="22"/>
              </w:rPr>
              <w:t>Иные сведения о доходах по облигациям выпуска, указываемые кредитной организацией - эмитентом по собственному усмотрению</w:t>
            </w:r>
          </w:p>
        </w:tc>
        <w:tc>
          <w:tcPr>
            <w:tcW w:w="4747" w:type="dxa"/>
          </w:tcPr>
          <w:p w:rsidR="00277CFC" w:rsidRPr="006841A5" w:rsidRDefault="00277CFC" w:rsidP="00277CFC">
            <w:pPr>
              <w:pStyle w:val="prilozhenie"/>
              <w:ind w:firstLine="0"/>
              <w:rPr>
                <w:sz w:val="22"/>
                <w:szCs w:val="22"/>
              </w:rPr>
            </w:pPr>
            <w:r w:rsidRPr="006841A5">
              <w:rPr>
                <w:sz w:val="22"/>
                <w:szCs w:val="22"/>
              </w:rPr>
              <w:t xml:space="preserve">Фольксваген Файненшл Сервисез АГ предоставил оферту по  приобретению облигаций выпуска </w:t>
            </w:r>
            <w:r w:rsidR="00821E52" w:rsidRPr="006841A5">
              <w:rPr>
                <w:sz w:val="22"/>
                <w:szCs w:val="22"/>
              </w:rPr>
              <w:t>001Р-01</w:t>
            </w:r>
            <w:r w:rsidRPr="006841A5">
              <w:rPr>
                <w:sz w:val="22"/>
                <w:szCs w:val="22"/>
              </w:rPr>
              <w:t xml:space="preserve"> в случае неисполнения своих обязательств эмитентом.</w:t>
            </w:r>
          </w:p>
        </w:tc>
      </w:tr>
    </w:tbl>
    <w:p w:rsidR="006E3809" w:rsidRDefault="006E3809" w:rsidP="00FD40A3">
      <w:pPr>
        <w:pStyle w:val="em-4"/>
        <w:ind w:firstLine="0"/>
      </w:pPr>
    </w:p>
    <w:p w:rsidR="008E0187" w:rsidRPr="006841A5" w:rsidRDefault="008E0187" w:rsidP="008E0187">
      <w:pPr>
        <w:pStyle w:val="em-4"/>
      </w:pPr>
      <w: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747"/>
      </w:tblGrid>
      <w:tr w:rsidR="008E0187" w:rsidRPr="006841A5" w:rsidTr="00AD3882">
        <w:trPr>
          <w:cantSplit/>
        </w:trPr>
        <w:tc>
          <w:tcPr>
            <w:tcW w:w="4823" w:type="dxa"/>
          </w:tcPr>
          <w:p w:rsidR="008E0187" w:rsidRPr="006841A5" w:rsidRDefault="008E0187" w:rsidP="004364A9">
            <w:pPr>
              <w:pStyle w:val="prilozhenie"/>
              <w:ind w:firstLine="0"/>
              <w:jc w:val="center"/>
              <w:rPr>
                <w:b/>
                <w:sz w:val="22"/>
                <w:szCs w:val="22"/>
              </w:rPr>
            </w:pPr>
            <w:r w:rsidRPr="006841A5">
              <w:rPr>
                <w:b/>
                <w:sz w:val="22"/>
                <w:szCs w:val="22"/>
              </w:rPr>
              <w:t>Наименование показателя</w:t>
            </w:r>
          </w:p>
        </w:tc>
        <w:tc>
          <w:tcPr>
            <w:tcW w:w="4747" w:type="dxa"/>
          </w:tcPr>
          <w:p w:rsidR="008E0187" w:rsidRPr="006841A5" w:rsidRDefault="008E0187" w:rsidP="004364A9">
            <w:pPr>
              <w:pStyle w:val="prilozhenie"/>
              <w:ind w:firstLine="0"/>
              <w:jc w:val="center"/>
              <w:rPr>
                <w:b/>
                <w:sz w:val="22"/>
                <w:szCs w:val="22"/>
              </w:rPr>
            </w:pPr>
            <w:r w:rsidRPr="006841A5">
              <w:rPr>
                <w:b/>
                <w:sz w:val="22"/>
                <w:szCs w:val="22"/>
              </w:rPr>
              <w:t>Отчетный период</w:t>
            </w:r>
          </w:p>
        </w:tc>
      </w:tr>
      <w:tr w:rsidR="008E0187" w:rsidRPr="006841A5" w:rsidTr="00AD3882">
        <w:trPr>
          <w:cantSplit/>
        </w:trPr>
        <w:tc>
          <w:tcPr>
            <w:tcW w:w="4823" w:type="dxa"/>
          </w:tcPr>
          <w:p w:rsidR="008E0187" w:rsidRPr="006841A5" w:rsidRDefault="008E0187" w:rsidP="004364A9">
            <w:pPr>
              <w:pStyle w:val="prilozhenie"/>
              <w:ind w:firstLine="0"/>
              <w:rPr>
                <w:sz w:val="22"/>
                <w:szCs w:val="22"/>
              </w:rPr>
            </w:pPr>
            <w:r w:rsidRPr="006841A5">
              <w:rPr>
                <w:sz w:val="22"/>
                <w:szCs w:val="22"/>
              </w:rPr>
              <w:t>Серия, форма и иные идентификационные признаки выпуска облигаций</w:t>
            </w:r>
          </w:p>
        </w:tc>
        <w:tc>
          <w:tcPr>
            <w:tcW w:w="4747" w:type="dxa"/>
          </w:tcPr>
          <w:p w:rsidR="008E0187" w:rsidRPr="006841A5" w:rsidRDefault="00AD3882" w:rsidP="004364A9">
            <w:pPr>
              <w:pStyle w:val="prilozhenie"/>
              <w:ind w:firstLine="0"/>
              <w:rPr>
                <w:sz w:val="22"/>
                <w:szCs w:val="22"/>
              </w:rPr>
            </w:pPr>
            <w:proofErr w:type="gramStart"/>
            <w:r w:rsidRPr="00AD3882">
              <w:rPr>
                <w:sz w:val="22"/>
                <w:szCs w:val="22"/>
              </w:rPr>
              <w:t>Биржевые процентные неконвертируемые документарные облигации на предъявителя с обязательным централизованным хранением серии 001Р-02, размещаемые по открытой подписке, в количестве 5 000 000 (Пять миллионов) штук, номинальной стоимостью 1 000 (Одна тысяча) рублей каждая, со сроком погашения в 1 098-й (Одна тысяча девяносто восьмой) день с даты начала размещения с возможностью досрочного погашения по требованию владельцев.</w:t>
            </w:r>
            <w:proofErr w:type="gramEnd"/>
          </w:p>
        </w:tc>
      </w:tr>
      <w:tr w:rsidR="008E0187" w:rsidRPr="006841A5" w:rsidTr="00AD3882">
        <w:trPr>
          <w:cantSplit/>
        </w:trPr>
        <w:tc>
          <w:tcPr>
            <w:tcW w:w="4823" w:type="dxa"/>
          </w:tcPr>
          <w:p w:rsidR="008E0187" w:rsidRPr="006841A5" w:rsidRDefault="008E0187" w:rsidP="004364A9">
            <w:pPr>
              <w:pStyle w:val="prilozhenie"/>
              <w:ind w:firstLine="0"/>
              <w:rPr>
                <w:sz w:val="22"/>
                <w:szCs w:val="22"/>
              </w:rPr>
            </w:pPr>
            <w:r w:rsidRPr="006841A5">
              <w:rPr>
                <w:sz w:val="22"/>
                <w:szCs w:val="22"/>
              </w:rPr>
              <w:t xml:space="preserve">Государственный регистрационный номер выпуска облигаций и дата его государственной регистрации (идентификационный номер выпуска облигаций и дата его </w:t>
            </w:r>
            <w:proofErr w:type="gramStart"/>
            <w:r w:rsidRPr="006841A5">
              <w:rPr>
                <w:sz w:val="22"/>
                <w:szCs w:val="22"/>
              </w:rPr>
              <w:t>присвоения</w:t>
            </w:r>
            <w:proofErr w:type="gramEnd"/>
            <w:r w:rsidRPr="006841A5">
              <w:rPr>
                <w:sz w:val="22"/>
                <w:szCs w:val="22"/>
              </w:rPr>
              <w:t xml:space="preserve"> в случае если выпуск облигаций не подлежал государственной регистрации)</w:t>
            </w:r>
          </w:p>
        </w:tc>
        <w:tc>
          <w:tcPr>
            <w:tcW w:w="4747" w:type="dxa"/>
          </w:tcPr>
          <w:p w:rsidR="008E0187" w:rsidRPr="006841A5" w:rsidRDefault="008E0187" w:rsidP="004364A9">
            <w:pPr>
              <w:pStyle w:val="prilozhenie"/>
              <w:ind w:firstLine="0"/>
              <w:rPr>
                <w:sz w:val="22"/>
                <w:szCs w:val="22"/>
              </w:rPr>
            </w:pPr>
          </w:p>
          <w:p w:rsidR="008E0187" w:rsidRPr="006841A5" w:rsidRDefault="008E0187" w:rsidP="004364A9">
            <w:pPr>
              <w:pStyle w:val="prilozhenie"/>
              <w:ind w:firstLine="0"/>
              <w:rPr>
                <w:sz w:val="22"/>
                <w:szCs w:val="22"/>
              </w:rPr>
            </w:pPr>
          </w:p>
          <w:p w:rsidR="008E0187" w:rsidRPr="006841A5" w:rsidRDefault="00AD3882" w:rsidP="004364A9">
            <w:pPr>
              <w:pStyle w:val="prilozhenie"/>
              <w:ind w:firstLine="0"/>
              <w:rPr>
                <w:sz w:val="22"/>
                <w:szCs w:val="22"/>
              </w:rPr>
            </w:pPr>
            <w:r w:rsidRPr="00AD3882">
              <w:rPr>
                <w:sz w:val="22"/>
                <w:szCs w:val="22"/>
              </w:rPr>
              <w:t>№4B020203500В001Р от 08.08.2018</w:t>
            </w:r>
          </w:p>
        </w:tc>
      </w:tr>
      <w:tr w:rsidR="008E0187" w:rsidRPr="006841A5" w:rsidTr="00AD3882">
        <w:trPr>
          <w:cantSplit/>
        </w:trPr>
        <w:tc>
          <w:tcPr>
            <w:tcW w:w="4823" w:type="dxa"/>
          </w:tcPr>
          <w:p w:rsidR="008E0187" w:rsidRPr="006841A5" w:rsidRDefault="008E0187" w:rsidP="004364A9">
            <w:pPr>
              <w:pStyle w:val="prilozhenie"/>
              <w:ind w:firstLine="0"/>
              <w:rPr>
                <w:sz w:val="22"/>
                <w:szCs w:val="22"/>
              </w:rPr>
            </w:pPr>
            <w:r w:rsidRPr="006841A5">
              <w:rPr>
                <w:sz w:val="22"/>
                <w:szCs w:val="22"/>
              </w:rPr>
              <w:t>Вид доходов, выплаченных по облигациям выпуска (номинальная стоимость, процент (купон), иное)</w:t>
            </w:r>
          </w:p>
        </w:tc>
        <w:tc>
          <w:tcPr>
            <w:tcW w:w="4747" w:type="dxa"/>
          </w:tcPr>
          <w:p w:rsidR="008E0187" w:rsidRPr="006841A5" w:rsidRDefault="008E0187" w:rsidP="004364A9">
            <w:pPr>
              <w:pStyle w:val="prilozhenie"/>
              <w:ind w:firstLine="0"/>
              <w:rPr>
                <w:sz w:val="22"/>
                <w:szCs w:val="22"/>
              </w:rPr>
            </w:pPr>
          </w:p>
          <w:p w:rsidR="008E0187" w:rsidRPr="006841A5" w:rsidRDefault="008E0187" w:rsidP="004364A9">
            <w:pPr>
              <w:pStyle w:val="prilozhenie"/>
              <w:ind w:firstLine="0"/>
              <w:rPr>
                <w:sz w:val="22"/>
                <w:szCs w:val="22"/>
              </w:rPr>
            </w:pPr>
            <w:r w:rsidRPr="006841A5">
              <w:rPr>
                <w:sz w:val="22"/>
                <w:szCs w:val="22"/>
              </w:rPr>
              <w:t>процент (купон)</w:t>
            </w:r>
          </w:p>
        </w:tc>
      </w:tr>
      <w:tr w:rsidR="008E0187" w:rsidRPr="006841A5" w:rsidTr="00AD3882">
        <w:trPr>
          <w:cantSplit/>
        </w:trPr>
        <w:tc>
          <w:tcPr>
            <w:tcW w:w="4823" w:type="dxa"/>
          </w:tcPr>
          <w:p w:rsidR="008E0187" w:rsidRPr="006841A5" w:rsidRDefault="008E0187" w:rsidP="004364A9">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расчете на одну облигацию выпуска, руб. / иностр. валюта</w:t>
            </w:r>
          </w:p>
        </w:tc>
        <w:tc>
          <w:tcPr>
            <w:tcW w:w="4747" w:type="dxa"/>
          </w:tcPr>
          <w:p w:rsidR="00AD3882" w:rsidRDefault="00AD3882" w:rsidP="00AD3882">
            <w:pPr>
              <w:pStyle w:val="prilozhenie"/>
              <w:ind w:firstLine="0"/>
              <w:rPr>
                <w:sz w:val="22"/>
                <w:szCs w:val="22"/>
              </w:rPr>
            </w:pPr>
            <w:r>
              <w:rPr>
                <w:sz w:val="22"/>
                <w:szCs w:val="22"/>
              </w:rPr>
              <w:t>1-й купон – 43,12 руб.</w:t>
            </w:r>
          </w:p>
          <w:p w:rsidR="00AD3882" w:rsidRDefault="00AD3882" w:rsidP="00AD3882">
            <w:pPr>
              <w:pStyle w:val="prilozhenie"/>
              <w:ind w:firstLine="0"/>
              <w:rPr>
                <w:sz w:val="22"/>
                <w:szCs w:val="22"/>
              </w:rPr>
            </w:pPr>
            <w:r>
              <w:rPr>
                <w:sz w:val="22"/>
                <w:szCs w:val="22"/>
              </w:rPr>
              <w:t>2-й купон – 43,12 руб.</w:t>
            </w:r>
          </w:p>
          <w:p w:rsidR="00AD3882" w:rsidRDefault="00AD3882" w:rsidP="00AD3882">
            <w:pPr>
              <w:pStyle w:val="prilozhenie"/>
              <w:ind w:firstLine="0"/>
              <w:rPr>
                <w:sz w:val="22"/>
                <w:szCs w:val="22"/>
              </w:rPr>
            </w:pPr>
            <w:r>
              <w:rPr>
                <w:sz w:val="22"/>
                <w:szCs w:val="22"/>
              </w:rPr>
              <w:t>3-й купон – 43,12 руб.</w:t>
            </w:r>
          </w:p>
          <w:p w:rsidR="00AD3882" w:rsidRDefault="00AD3882" w:rsidP="00AD3882">
            <w:pPr>
              <w:pStyle w:val="prilozhenie"/>
              <w:ind w:firstLine="0"/>
              <w:rPr>
                <w:sz w:val="22"/>
                <w:szCs w:val="22"/>
              </w:rPr>
            </w:pPr>
            <w:r>
              <w:rPr>
                <w:sz w:val="22"/>
                <w:szCs w:val="22"/>
              </w:rPr>
              <w:t>4-й купон – 43,12 руб.</w:t>
            </w:r>
          </w:p>
          <w:p w:rsidR="00AD3882" w:rsidRDefault="00AD3882" w:rsidP="00AD3882">
            <w:pPr>
              <w:pStyle w:val="prilozhenie"/>
              <w:ind w:firstLine="0"/>
              <w:rPr>
                <w:sz w:val="22"/>
                <w:szCs w:val="22"/>
              </w:rPr>
            </w:pPr>
            <w:r>
              <w:rPr>
                <w:sz w:val="22"/>
                <w:szCs w:val="22"/>
              </w:rPr>
              <w:t>5-й купон – 43,12 руб.</w:t>
            </w:r>
          </w:p>
          <w:p w:rsidR="00AD3882" w:rsidRDefault="00AD3882" w:rsidP="00AD3882">
            <w:pPr>
              <w:pStyle w:val="prilozhenie"/>
              <w:ind w:firstLine="0"/>
              <w:rPr>
                <w:sz w:val="22"/>
                <w:szCs w:val="22"/>
              </w:rPr>
            </w:pPr>
            <w:r>
              <w:rPr>
                <w:sz w:val="22"/>
                <w:szCs w:val="22"/>
              </w:rPr>
              <w:t>6-й купон – 43,12 руб.</w:t>
            </w:r>
          </w:p>
          <w:p w:rsidR="008E0187" w:rsidRPr="006841A5" w:rsidRDefault="00AD3882" w:rsidP="004364A9">
            <w:pPr>
              <w:pStyle w:val="prilozhenie"/>
              <w:ind w:firstLine="0"/>
              <w:rPr>
                <w:sz w:val="22"/>
                <w:szCs w:val="22"/>
              </w:rPr>
            </w:pPr>
            <w:r>
              <w:t>Номинал – 1000 руб.</w:t>
            </w:r>
          </w:p>
        </w:tc>
      </w:tr>
      <w:tr w:rsidR="008E0187" w:rsidRPr="006841A5" w:rsidTr="00AD3882">
        <w:trPr>
          <w:cantSplit/>
        </w:trPr>
        <w:tc>
          <w:tcPr>
            <w:tcW w:w="4823" w:type="dxa"/>
          </w:tcPr>
          <w:p w:rsidR="008E0187" w:rsidRPr="006841A5" w:rsidRDefault="008E0187" w:rsidP="004364A9">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совокупности по всем облигациям выпуска, руб. / иностр. валюта</w:t>
            </w:r>
          </w:p>
        </w:tc>
        <w:tc>
          <w:tcPr>
            <w:tcW w:w="4747" w:type="dxa"/>
          </w:tcPr>
          <w:p w:rsidR="00AD3882" w:rsidRDefault="00AD3882" w:rsidP="00AD3882">
            <w:pPr>
              <w:pStyle w:val="prilozhenie"/>
              <w:ind w:firstLine="0"/>
              <w:rPr>
                <w:sz w:val="22"/>
                <w:szCs w:val="22"/>
              </w:rPr>
            </w:pPr>
            <w:r>
              <w:rPr>
                <w:sz w:val="22"/>
                <w:szCs w:val="22"/>
              </w:rPr>
              <w:t>1-й купон – 215 600 000 руб.</w:t>
            </w:r>
          </w:p>
          <w:p w:rsidR="00AD3882" w:rsidRDefault="00AD3882" w:rsidP="00AD3882">
            <w:pPr>
              <w:pStyle w:val="prilozhenie"/>
              <w:ind w:firstLine="0"/>
              <w:rPr>
                <w:sz w:val="22"/>
                <w:szCs w:val="22"/>
              </w:rPr>
            </w:pPr>
            <w:r>
              <w:rPr>
                <w:sz w:val="22"/>
                <w:szCs w:val="22"/>
              </w:rPr>
              <w:t>2-й купон – 215 600 000 руб.</w:t>
            </w:r>
          </w:p>
          <w:p w:rsidR="00AD3882" w:rsidRDefault="00AD3882" w:rsidP="00AD3882">
            <w:pPr>
              <w:pStyle w:val="prilozhenie"/>
              <w:ind w:firstLine="0"/>
              <w:rPr>
                <w:sz w:val="22"/>
                <w:szCs w:val="22"/>
              </w:rPr>
            </w:pPr>
            <w:r>
              <w:rPr>
                <w:sz w:val="22"/>
                <w:szCs w:val="22"/>
              </w:rPr>
              <w:t>3-й купон – 215 600 000 руб.</w:t>
            </w:r>
          </w:p>
          <w:p w:rsidR="00AD3882" w:rsidRDefault="00AD3882" w:rsidP="00AD3882">
            <w:pPr>
              <w:pStyle w:val="prilozhenie"/>
              <w:ind w:firstLine="0"/>
              <w:rPr>
                <w:sz w:val="22"/>
                <w:szCs w:val="22"/>
              </w:rPr>
            </w:pPr>
            <w:r>
              <w:rPr>
                <w:sz w:val="22"/>
                <w:szCs w:val="22"/>
              </w:rPr>
              <w:t>4-й купон – 215 600 000 руб.</w:t>
            </w:r>
          </w:p>
          <w:p w:rsidR="00AD3882" w:rsidRDefault="00AD3882" w:rsidP="00AD3882">
            <w:pPr>
              <w:pStyle w:val="prilozhenie"/>
              <w:ind w:firstLine="0"/>
              <w:rPr>
                <w:sz w:val="22"/>
                <w:szCs w:val="22"/>
              </w:rPr>
            </w:pPr>
            <w:r>
              <w:rPr>
                <w:sz w:val="22"/>
                <w:szCs w:val="22"/>
              </w:rPr>
              <w:t>5-й купон – 215 600 000 руб.</w:t>
            </w:r>
          </w:p>
          <w:p w:rsidR="00AD3882" w:rsidRDefault="00AD3882" w:rsidP="00AD3882">
            <w:pPr>
              <w:pStyle w:val="prilozhenie"/>
              <w:ind w:firstLine="0"/>
              <w:rPr>
                <w:sz w:val="22"/>
                <w:szCs w:val="22"/>
              </w:rPr>
            </w:pPr>
            <w:r>
              <w:rPr>
                <w:sz w:val="22"/>
                <w:szCs w:val="22"/>
              </w:rPr>
              <w:t>6-й купон – 215 600 000 руб.</w:t>
            </w:r>
          </w:p>
          <w:p w:rsidR="008E0187" w:rsidRPr="006841A5" w:rsidRDefault="00AD3882" w:rsidP="004364A9">
            <w:pPr>
              <w:pStyle w:val="prilozhenie"/>
              <w:ind w:firstLine="0"/>
              <w:rPr>
                <w:sz w:val="22"/>
                <w:szCs w:val="22"/>
              </w:rPr>
            </w:pPr>
            <w:r>
              <w:t>Номинал – 5 000 000 000 руб.</w:t>
            </w:r>
          </w:p>
        </w:tc>
      </w:tr>
      <w:tr w:rsidR="008E0187" w:rsidRPr="006841A5" w:rsidTr="00AD3882">
        <w:trPr>
          <w:cantSplit/>
        </w:trPr>
        <w:tc>
          <w:tcPr>
            <w:tcW w:w="4823" w:type="dxa"/>
          </w:tcPr>
          <w:p w:rsidR="008E0187" w:rsidRPr="006841A5" w:rsidRDefault="008E0187" w:rsidP="004364A9">
            <w:pPr>
              <w:pStyle w:val="prilozhenie"/>
              <w:ind w:firstLine="0"/>
              <w:rPr>
                <w:sz w:val="22"/>
                <w:szCs w:val="22"/>
              </w:rPr>
            </w:pPr>
            <w:r w:rsidRPr="006841A5">
              <w:rPr>
                <w:sz w:val="22"/>
                <w:szCs w:val="22"/>
              </w:rPr>
              <w:lastRenderedPageBreak/>
              <w:t>Срок (дата) выплаты доходов по облигациям выпуска</w:t>
            </w:r>
          </w:p>
        </w:tc>
        <w:tc>
          <w:tcPr>
            <w:tcW w:w="4747" w:type="dxa"/>
          </w:tcPr>
          <w:p w:rsidR="00AD3882" w:rsidRDefault="00373820" w:rsidP="00AD3882">
            <w:pPr>
              <w:pStyle w:val="prilozhenie"/>
              <w:ind w:firstLine="0"/>
              <w:rPr>
                <w:sz w:val="22"/>
                <w:szCs w:val="22"/>
              </w:rPr>
            </w:pPr>
            <w:r>
              <w:rPr>
                <w:sz w:val="22"/>
                <w:szCs w:val="22"/>
              </w:rPr>
              <w:t>1-й купон – 14.02.2019</w:t>
            </w:r>
          </w:p>
          <w:p w:rsidR="00AD3882" w:rsidRDefault="00373820" w:rsidP="00AD3882">
            <w:pPr>
              <w:pStyle w:val="prilozhenie"/>
              <w:ind w:firstLine="0"/>
              <w:rPr>
                <w:sz w:val="22"/>
                <w:szCs w:val="22"/>
              </w:rPr>
            </w:pPr>
            <w:r>
              <w:rPr>
                <w:sz w:val="22"/>
                <w:szCs w:val="22"/>
              </w:rPr>
              <w:t>2-й купон – 16.08.2019</w:t>
            </w:r>
          </w:p>
          <w:p w:rsidR="00AD3882" w:rsidRDefault="00373820" w:rsidP="00AD3882">
            <w:pPr>
              <w:pStyle w:val="prilozhenie"/>
              <w:ind w:firstLine="0"/>
              <w:rPr>
                <w:sz w:val="22"/>
                <w:szCs w:val="22"/>
              </w:rPr>
            </w:pPr>
            <w:r>
              <w:rPr>
                <w:sz w:val="22"/>
                <w:szCs w:val="22"/>
              </w:rPr>
              <w:t>3-й купон – 15.02.2020</w:t>
            </w:r>
          </w:p>
          <w:p w:rsidR="00AD3882" w:rsidRDefault="00AD3882" w:rsidP="00AD3882">
            <w:pPr>
              <w:pStyle w:val="prilozhenie"/>
              <w:ind w:firstLine="0"/>
              <w:rPr>
                <w:sz w:val="22"/>
                <w:szCs w:val="22"/>
              </w:rPr>
            </w:pPr>
            <w:r>
              <w:rPr>
                <w:sz w:val="22"/>
                <w:szCs w:val="22"/>
              </w:rPr>
              <w:t>4-й купон – 16.08.2020</w:t>
            </w:r>
          </w:p>
          <w:p w:rsidR="00AD3882" w:rsidRDefault="00AD3882" w:rsidP="00AD3882">
            <w:pPr>
              <w:pStyle w:val="prilozhenie"/>
              <w:ind w:firstLine="0"/>
              <w:rPr>
                <w:sz w:val="22"/>
                <w:szCs w:val="22"/>
              </w:rPr>
            </w:pPr>
            <w:r>
              <w:rPr>
                <w:sz w:val="22"/>
                <w:szCs w:val="22"/>
              </w:rPr>
              <w:t>5-й купон – 15.02.2021</w:t>
            </w:r>
          </w:p>
          <w:p w:rsidR="008E0187" w:rsidRPr="006841A5" w:rsidRDefault="00AD3882" w:rsidP="004364A9">
            <w:pPr>
              <w:pStyle w:val="prilozhenie"/>
              <w:ind w:firstLine="0"/>
              <w:rPr>
                <w:sz w:val="22"/>
                <w:szCs w:val="22"/>
              </w:rPr>
            </w:pPr>
            <w:r>
              <w:t>6-й купон – 17.08.2021</w:t>
            </w:r>
          </w:p>
        </w:tc>
      </w:tr>
      <w:tr w:rsidR="008E0187" w:rsidRPr="006841A5" w:rsidTr="00AD3882">
        <w:trPr>
          <w:cantSplit/>
        </w:trPr>
        <w:tc>
          <w:tcPr>
            <w:tcW w:w="4823" w:type="dxa"/>
          </w:tcPr>
          <w:p w:rsidR="008E0187" w:rsidRPr="006841A5" w:rsidRDefault="008E0187" w:rsidP="004364A9">
            <w:pPr>
              <w:pStyle w:val="prilozhenie"/>
              <w:ind w:firstLine="0"/>
              <w:rPr>
                <w:sz w:val="22"/>
                <w:szCs w:val="22"/>
              </w:rPr>
            </w:pPr>
            <w:r w:rsidRPr="006841A5">
              <w:rPr>
                <w:sz w:val="22"/>
                <w:szCs w:val="22"/>
              </w:rPr>
              <w:t>Форма выплаты доходов по облигациям выпуска (денежные средства, иное имущество)</w:t>
            </w:r>
          </w:p>
        </w:tc>
        <w:tc>
          <w:tcPr>
            <w:tcW w:w="4747" w:type="dxa"/>
          </w:tcPr>
          <w:p w:rsidR="008E0187" w:rsidRPr="006841A5" w:rsidRDefault="008E0187" w:rsidP="004364A9">
            <w:pPr>
              <w:pStyle w:val="prilozhenie"/>
              <w:ind w:firstLine="0"/>
              <w:rPr>
                <w:sz w:val="22"/>
                <w:szCs w:val="22"/>
              </w:rPr>
            </w:pPr>
            <w:r w:rsidRPr="006841A5">
              <w:rPr>
                <w:sz w:val="22"/>
                <w:szCs w:val="22"/>
              </w:rPr>
              <w:t>В денежной форме в безналичном порядке в валюте Российской Федерации</w:t>
            </w:r>
          </w:p>
        </w:tc>
      </w:tr>
      <w:tr w:rsidR="00E1766E" w:rsidRPr="006841A5" w:rsidTr="00AD3882">
        <w:trPr>
          <w:cantSplit/>
        </w:trPr>
        <w:tc>
          <w:tcPr>
            <w:tcW w:w="4823" w:type="dxa"/>
          </w:tcPr>
          <w:p w:rsidR="00E1766E" w:rsidRPr="006841A5" w:rsidRDefault="00E1766E" w:rsidP="004364A9">
            <w:pPr>
              <w:pStyle w:val="prilozhenie"/>
              <w:ind w:firstLine="0"/>
              <w:rPr>
                <w:sz w:val="22"/>
                <w:szCs w:val="22"/>
              </w:rPr>
            </w:pPr>
            <w:r w:rsidRPr="006841A5">
              <w:rPr>
                <w:sz w:val="22"/>
                <w:szCs w:val="22"/>
              </w:rPr>
              <w:t>Общий размер доходов, выплаченных по всем облигациям выпуска, руб. / иностр. валюта</w:t>
            </w:r>
          </w:p>
        </w:tc>
        <w:tc>
          <w:tcPr>
            <w:tcW w:w="4747" w:type="dxa"/>
          </w:tcPr>
          <w:p w:rsidR="00E1766E" w:rsidRPr="006841A5" w:rsidRDefault="00E1766E" w:rsidP="005670D6">
            <w:pPr>
              <w:pStyle w:val="prilozhenie"/>
              <w:ind w:firstLine="0"/>
              <w:rPr>
                <w:sz w:val="22"/>
                <w:szCs w:val="22"/>
              </w:rPr>
            </w:pPr>
            <w:r w:rsidRPr="006841A5">
              <w:rPr>
                <w:sz w:val="22"/>
                <w:szCs w:val="22"/>
              </w:rPr>
              <w:t xml:space="preserve">За первый купонный период </w:t>
            </w:r>
          </w:p>
          <w:p w:rsidR="00E1766E" w:rsidRDefault="00E1766E" w:rsidP="005670D6">
            <w:pPr>
              <w:pStyle w:val="prilozhenie"/>
              <w:ind w:firstLine="0"/>
              <w:rPr>
                <w:sz w:val="22"/>
                <w:szCs w:val="22"/>
              </w:rPr>
            </w:pPr>
            <w:r w:rsidRPr="006841A5">
              <w:rPr>
                <w:sz w:val="22"/>
                <w:szCs w:val="22"/>
              </w:rPr>
              <w:t>1</w:t>
            </w:r>
            <w:r w:rsidRPr="00D22038">
              <w:rPr>
                <w:sz w:val="22"/>
                <w:szCs w:val="22"/>
              </w:rPr>
              <w:t>5</w:t>
            </w:r>
            <w:r w:rsidRPr="006841A5">
              <w:rPr>
                <w:sz w:val="22"/>
                <w:szCs w:val="22"/>
              </w:rPr>
              <w:t>.0</w:t>
            </w:r>
            <w:r w:rsidRPr="00D22038">
              <w:rPr>
                <w:sz w:val="22"/>
                <w:szCs w:val="22"/>
              </w:rPr>
              <w:t>8</w:t>
            </w:r>
            <w:r w:rsidRPr="006841A5">
              <w:rPr>
                <w:sz w:val="22"/>
                <w:szCs w:val="22"/>
              </w:rPr>
              <w:t>.201</w:t>
            </w:r>
            <w:r w:rsidRPr="00D22038">
              <w:rPr>
                <w:sz w:val="22"/>
                <w:szCs w:val="22"/>
              </w:rPr>
              <w:t>8</w:t>
            </w:r>
            <w:r w:rsidRPr="006841A5">
              <w:rPr>
                <w:sz w:val="22"/>
                <w:szCs w:val="22"/>
              </w:rPr>
              <w:t xml:space="preserve"> – 1</w:t>
            </w:r>
            <w:r w:rsidRPr="00D22038">
              <w:rPr>
                <w:sz w:val="22"/>
                <w:szCs w:val="22"/>
              </w:rPr>
              <w:t>4</w:t>
            </w:r>
            <w:r w:rsidRPr="006841A5">
              <w:rPr>
                <w:sz w:val="22"/>
                <w:szCs w:val="22"/>
              </w:rPr>
              <w:t>.0</w:t>
            </w:r>
            <w:r w:rsidRPr="00D22038">
              <w:rPr>
                <w:sz w:val="22"/>
                <w:szCs w:val="22"/>
              </w:rPr>
              <w:t>2</w:t>
            </w:r>
            <w:r w:rsidRPr="006841A5">
              <w:rPr>
                <w:sz w:val="22"/>
                <w:szCs w:val="22"/>
              </w:rPr>
              <w:t>.201</w:t>
            </w:r>
            <w:r w:rsidRPr="00D22038">
              <w:rPr>
                <w:sz w:val="22"/>
                <w:szCs w:val="22"/>
              </w:rPr>
              <w:t>9</w:t>
            </w:r>
            <w:r w:rsidRPr="006841A5">
              <w:rPr>
                <w:sz w:val="22"/>
                <w:szCs w:val="22"/>
              </w:rPr>
              <w:t>: 2</w:t>
            </w:r>
            <w:r w:rsidRPr="00D22038">
              <w:rPr>
                <w:sz w:val="22"/>
                <w:szCs w:val="22"/>
              </w:rPr>
              <w:t>15</w:t>
            </w:r>
            <w:r>
              <w:rPr>
                <w:sz w:val="22"/>
                <w:szCs w:val="22"/>
              </w:rPr>
              <w:t> </w:t>
            </w:r>
            <w:r w:rsidRPr="00D22038">
              <w:rPr>
                <w:sz w:val="22"/>
                <w:szCs w:val="22"/>
              </w:rPr>
              <w:t>600 000</w:t>
            </w:r>
            <w:r w:rsidRPr="006841A5">
              <w:rPr>
                <w:sz w:val="22"/>
                <w:szCs w:val="22"/>
              </w:rPr>
              <w:t xml:space="preserve"> руб.</w:t>
            </w:r>
          </w:p>
          <w:p w:rsidR="00812FA6" w:rsidRDefault="00812FA6" w:rsidP="00812FA6">
            <w:pPr>
              <w:pStyle w:val="prilozhenie"/>
              <w:ind w:firstLine="0"/>
              <w:rPr>
                <w:sz w:val="22"/>
                <w:szCs w:val="22"/>
              </w:rPr>
            </w:pPr>
            <w:r>
              <w:rPr>
                <w:sz w:val="22"/>
                <w:szCs w:val="22"/>
              </w:rPr>
              <w:t>За второй купонный период</w:t>
            </w:r>
          </w:p>
          <w:p w:rsidR="00812FA6" w:rsidRPr="00D80ABD" w:rsidRDefault="00812FA6" w:rsidP="00812FA6">
            <w:pPr>
              <w:pStyle w:val="prilozhenie"/>
              <w:ind w:firstLine="0"/>
              <w:rPr>
                <w:sz w:val="22"/>
                <w:szCs w:val="22"/>
              </w:rPr>
            </w:pPr>
            <w:r>
              <w:rPr>
                <w:sz w:val="22"/>
                <w:szCs w:val="22"/>
              </w:rPr>
              <w:t>14.02.2019 – 16.08.2019: 215 600 000 руб.</w:t>
            </w:r>
          </w:p>
          <w:p w:rsidR="00E1766E" w:rsidRPr="006841A5" w:rsidRDefault="00E1766E" w:rsidP="00812FA6">
            <w:pPr>
              <w:pStyle w:val="prilozhenie"/>
              <w:ind w:firstLine="0"/>
              <w:rPr>
                <w:sz w:val="22"/>
                <w:szCs w:val="22"/>
              </w:rPr>
            </w:pPr>
          </w:p>
        </w:tc>
      </w:tr>
      <w:tr w:rsidR="00E1766E" w:rsidRPr="006841A5" w:rsidTr="00AD3882">
        <w:trPr>
          <w:cantSplit/>
        </w:trPr>
        <w:tc>
          <w:tcPr>
            <w:tcW w:w="4823" w:type="dxa"/>
          </w:tcPr>
          <w:p w:rsidR="00E1766E" w:rsidRPr="006841A5" w:rsidRDefault="00E1766E" w:rsidP="004364A9">
            <w:pPr>
              <w:pStyle w:val="prilozhenie"/>
              <w:ind w:firstLine="0"/>
              <w:rPr>
                <w:sz w:val="22"/>
                <w:szCs w:val="22"/>
              </w:rPr>
            </w:pPr>
            <w:r w:rsidRPr="006841A5">
              <w:rPr>
                <w:sz w:val="22"/>
                <w:szCs w:val="22"/>
              </w:rPr>
              <w:t>Доля выплаченных доходов по облигациям выпуска в общем размере подлежавших выплате доходов по облигациям выпуска, %</w:t>
            </w:r>
          </w:p>
        </w:tc>
        <w:tc>
          <w:tcPr>
            <w:tcW w:w="4747" w:type="dxa"/>
          </w:tcPr>
          <w:p w:rsidR="00E1766E" w:rsidRPr="006841A5" w:rsidRDefault="00812FA6" w:rsidP="004364A9">
            <w:pPr>
              <w:pStyle w:val="prilozhenie"/>
              <w:ind w:firstLine="0"/>
              <w:rPr>
                <w:sz w:val="22"/>
                <w:szCs w:val="22"/>
              </w:rPr>
            </w:pPr>
            <w:r>
              <w:rPr>
                <w:sz w:val="22"/>
                <w:szCs w:val="22"/>
              </w:rPr>
              <w:t>100%</w:t>
            </w:r>
          </w:p>
        </w:tc>
      </w:tr>
      <w:tr w:rsidR="00E1766E" w:rsidRPr="006841A5" w:rsidTr="00AD3882">
        <w:trPr>
          <w:cantSplit/>
        </w:trPr>
        <w:tc>
          <w:tcPr>
            <w:tcW w:w="4823" w:type="dxa"/>
          </w:tcPr>
          <w:p w:rsidR="00E1766E" w:rsidRPr="006841A5" w:rsidRDefault="00E1766E" w:rsidP="004364A9">
            <w:pPr>
              <w:pStyle w:val="prilozhenie"/>
              <w:ind w:firstLine="0"/>
              <w:rPr>
                <w:sz w:val="22"/>
                <w:szCs w:val="22"/>
              </w:rPr>
            </w:pPr>
            <w:r w:rsidRPr="006841A5">
              <w:rPr>
                <w:sz w:val="22"/>
                <w:szCs w:val="22"/>
              </w:rPr>
              <w:t>Причины невыплаты таких доходов, если подлежавшие выплате доходы по облигациям выпуска не выплачены или выплачены кредитной организацией - эмитентом не в полном объеме</w:t>
            </w:r>
          </w:p>
        </w:tc>
        <w:tc>
          <w:tcPr>
            <w:tcW w:w="4747" w:type="dxa"/>
          </w:tcPr>
          <w:p w:rsidR="00E1766E" w:rsidRPr="006841A5" w:rsidRDefault="00E1766E" w:rsidP="004364A9">
            <w:pPr>
              <w:pStyle w:val="prilozhenie"/>
              <w:ind w:firstLine="0"/>
              <w:rPr>
                <w:sz w:val="22"/>
                <w:szCs w:val="22"/>
              </w:rPr>
            </w:pPr>
            <w:r w:rsidRPr="006841A5">
              <w:rPr>
                <w:sz w:val="22"/>
                <w:szCs w:val="22"/>
              </w:rPr>
              <w:t>Факты невыплаты доходов по облигациям отсутствуют</w:t>
            </w:r>
          </w:p>
        </w:tc>
      </w:tr>
      <w:tr w:rsidR="00E1766E" w:rsidRPr="006841A5" w:rsidTr="00AD3882">
        <w:trPr>
          <w:cantSplit/>
        </w:trPr>
        <w:tc>
          <w:tcPr>
            <w:tcW w:w="4823" w:type="dxa"/>
          </w:tcPr>
          <w:p w:rsidR="00E1766E" w:rsidRPr="006841A5" w:rsidRDefault="00E1766E" w:rsidP="004364A9">
            <w:pPr>
              <w:pStyle w:val="prilozhenie"/>
              <w:ind w:firstLine="0"/>
              <w:rPr>
                <w:sz w:val="22"/>
                <w:szCs w:val="22"/>
              </w:rPr>
            </w:pPr>
            <w:r w:rsidRPr="006841A5">
              <w:rPr>
                <w:sz w:val="22"/>
                <w:szCs w:val="22"/>
              </w:rPr>
              <w:t>Иные сведения о доходах по облигациям выпуска, указываемые кредитной организацией - эмитентом по собственному усмотрению</w:t>
            </w:r>
          </w:p>
        </w:tc>
        <w:tc>
          <w:tcPr>
            <w:tcW w:w="4747" w:type="dxa"/>
          </w:tcPr>
          <w:p w:rsidR="00E1766E" w:rsidRPr="006841A5" w:rsidRDefault="00E1766E" w:rsidP="004364A9">
            <w:pPr>
              <w:pStyle w:val="prilozhenie"/>
              <w:ind w:firstLine="0"/>
              <w:rPr>
                <w:sz w:val="22"/>
                <w:szCs w:val="22"/>
              </w:rPr>
            </w:pPr>
            <w:r>
              <w:t>Фольксваген Файненшл Сервисез АГ предоставил оферту по  приобретению облигаций выпуска 001Р-02 в случае неисполнения своих обязательств эмитентом.</w:t>
            </w:r>
          </w:p>
        </w:tc>
      </w:tr>
    </w:tbl>
    <w:p w:rsidR="008E0187" w:rsidRPr="00D22038" w:rsidRDefault="008E0187" w:rsidP="00FD40A3">
      <w:pPr>
        <w:pStyle w:val="em-4"/>
        <w:ind w:firstLine="0"/>
      </w:pPr>
    </w:p>
    <w:p w:rsidR="00E1766E" w:rsidRDefault="00E1766E" w:rsidP="00FD40A3">
      <w:pPr>
        <w:pStyle w:val="em-4"/>
        <w:ind w:firstLine="0"/>
        <w:rPr>
          <w:lang w:val="en-US"/>
        </w:rPr>
      </w:pPr>
      <w:r>
        <w:rPr>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747"/>
      </w:tblGrid>
      <w:tr w:rsidR="00E1766E" w:rsidRPr="006841A5" w:rsidTr="005670D6">
        <w:trPr>
          <w:cantSplit/>
        </w:trPr>
        <w:tc>
          <w:tcPr>
            <w:tcW w:w="4823" w:type="dxa"/>
          </w:tcPr>
          <w:p w:rsidR="00E1766E" w:rsidRPr="006841A5" w:rsidRDefault="00E1766E" w:rsidP="005670D6">
            <w:pPr>
              <w:pStyle w:val="prilozhenie"/>
              <w:ind w:firstLine="0"/>
              <w:jc w:val="center"/>
              <w:rPr>
                <w:b/>
                <w:sz w:val="22"/>
                <w:szCs w:val="22"/>
              </w:rPr>
            </w:pPr>
            <w:r w:rsidRPr="006841A5">
              <w:rPr>
                <w:b/>
                <w:sz w:val="22"/>
                <w:szCs w:val="22"/>
              </w:rPr>
              <w:t>Наименование показателя</w:t>
            </w:r>
          </w:p>
        </w:tc>
        <w:tc>
          <w:tcPr>
            <w:tcW w:w="4747" w:type="dxa"/>
          </w:tcPr>
          <w:p w:rsidR="00E1766E" w:rsidRPr="006841A5" w:rsidRDefault="00E1766E" w:rsidP="005670D6">
            <w:pPr>
              <w:pStyle w:val="prilozhenie"/>
              <w:ind w:firstLine="0"/>
              <w:jc w:val="center"/>
              <w:rPr>
                <w:b/>
                <w:sz w:val="22"/>
                <w:szCs w:val="22"/>
              </w:rPr>
            </w:pPr>
            <w:r w:rsidRPr="006841A5">
              <w:rPr>
                <w:b/>
                <w:sz w:val="22"/>
                <w:szCs w:val="22"/>
              </w:rPr>
              <w:t>Отчетный период</w:t>
            </w:r>
          </w:p>
        </w:tc>
      </w:tr>
      <w:tr w:rsidR="00E1766E" w:rsidRPr="006841A5" w:rsidTr="005670D6">
        <w:trPr>
          <w:cantSplit/>
        </w:trPr>
        <w:tc>
          <w:tcPr>
            <w:tcW w:w="4823" w:type="dxa"/>
          </w:tcPr>
          <w:p w:rsidR="00E1766E" w:rsidRPr="006841A5" w:rsidRDefault="00E1766E" w:rsidP="005670D6">
            <w:pPr>
              <w:pStyle w:val="prilozhenie"/>
              <w:ind w:firstLine="0"/>
              <w:rPr>
                <w:sz w:val="22"/>
                <w:szCs w:val="22"/>
              </w:rPr>
            </w:pPr>
            <w:r w:rsidRPr="006841A5">
              <w:rPr>
                <w:sz w:val="22"/>
                <w:szCs w:val="22"/>
              </w:rPr>
              <w:t>Серия, форма и иные идентификационные признаки выпуска облигаций</w:t>
            </w:r>
          </w:p>
        </w:tc>
        <w:tc>
          <w:tcPr>
            <w:tcW w:w="4747" w:type="dxa"/>
          </w:tcPr>
          <w:p w:rsidR="00E1766E" w:rsidRPr="00E1766E" w:rsidRDefault="00E1766E" w:rsidP="00E1766E">
            <w:pPr>
              <w:pStyle w:val="prilozhenie"/>
              <w:ind w:firstLine="0"/>
              <w:rPr>
                <w:sz w:val="22"/>
                <w:szCs w:val="22"/>
              </w:rPr>
            </w:pPr>
            <w:r w:rsidRPr="00E1766E">
              <w:rPr>
                <w:sz w:val="22"/>
                <w:szCs w:val="22"/>
              </w:rPr>
              <w:t xml:space="preserve">облигации биржевые процентные документарные на предъявителя, серии 001Р-03, </w:t>
            </w:r>
            <w:r>
              <w:rPr>
                <w:sz w:val="22"/>
                <w:szCs w:val="22"/>
              </w:rPr>
              <w:t xml:space="preserve">в количестве 10 000 000 (десять миллионов) штук номинальной стоимостью 1 000 (одна тысяча) рублей каждая, </w:t>
            </w:r>
            <w:r w:rsidRPr="00AD3882">
              <w:rPr>
                <w:sz w:val="22"/>
                <w:szCs w:val="22"/>
              </w:rPr>
              <w:t xml:space="preserve">со сроком погашения в 1 098-й (Одна тысяча девяносто восьмой) день </w:t>
            </w:r>
            <w:proofErr w:type="gramStart"/>
            <w:r w:rsidRPr="00AD3882">
              <w:rPr>
                <w:sz w:val="22"/>
                <w:szCs w:val="22"/>
              </w:rPr>
              <w:t>с даты начала</w:t>
            </w:r>
            <w:proofErr w:type="gramEnd"/>
            <w:r w:rsidRPr="00AD3882">
              <w:rPr>
                <w:sz w:val="22"/>
                <w:szCs w:val="22"/>
              </w:rPr>
              <w:t xml:space="preserve"> размещения с возможностью досрочного погашения по требованию владельцев.</w:t>
            </w:r>
          </w:p>
        </w:tc>
      </w:tr>
      <w:tr w:rsidR="00E1766E" w:rsidRPr="006841A5" w:rsidTr="005670D6">
        <w:trPr>
          <w:cantSplit/>
        </w:trPr>
        <w:tc>
          <w:tcPr>
            <w:tcW w:w="4823" w:type="dxa"/>
          </w:tcPr>
          <w:p w:rsidR="00E1766E" w:rsidRPr="006841A5" w:rsidRDefault="00E1766E" w:rsidP="005670D6">
            <w:pPr>
              <w:pStyle w:val="prilozhenie"/>
              <w:ind w:firstLine="0"/>
              <w:rPr>
                <w:sz w:val="22"/>
                <w:szCs w:val="22"/>
              </w:rPr>
            </w:pPr>
            <w:r w:rsidRPr="006841A5">
              <w:rPr>
                <w:sz w:val="22"/>
                <w:szCs w:val="22"/>
              </w:rPr>
              <w:t xml:space="preserve">Государственный регистрационный номер выпуска облигаций и дата его государственной регистрации (идентификационный номер выпуска облигаций и дата его </w:t>
            </w:r>
            <w:proofErr w:type="gramStart"/>
            <w:r w:rsidRPr="006841A5">
              <w:rPr>
                <w:sz w:val="22"/>
                <w:szCs w:val="22"/>
              </w:rPr>
              <w:t>присвоения</w:t>
            </w:r>
            <w:proofErr w:type="gramEnd"/>
            <w:r w:rsidRPr="006841A5">
              <w:rPr>
                <w:sz w:val="22"/>
                <w:szCs w:val="22"/>
              </w:rPr>
              <w:t xml:space="preserve"> в случае если выпуск облигаций не подлежал государственной регистрации)</w:t>
            </w:r>
          </w:p>
        </w:tc>
        <w:tc>
          <w:tcPr>
            <w:tcW w:w="4747" w:type="dxa"/>
          </w:tcPr>
          <w:p w:rsidR="00E1766E" w:rsidRPr="006841A5" w:rsidRDefault="00E1766E" w:rsidP="005670D6">
            <w:pPr>
              <w:pStyle w:val="prilozhenie"/>
              <w:ind w:firstLine="0"/>
              <w:rPr>
                <w:sz w:val="22"/>
                <w:szCs w:val="22"/>
              </w:rPr>
            </w:pPr>
            <w:r w:rsidRPr="00E1766E">
              <w:rPr>
                <w:sz w:val="22"/>
                <w:szCs w:val="22"/>
              </w:rPr>
              <w:t>№4B020303500B001P от 08.02.2019</w:t>
            </w:r>
          </w:p>
        </w:tc>
      </w:tr>
      <w:tr w:rsidR="00E1766E" w:rsidRPr="006841A5" w:rsidTr="005670D6">
        <w:trPr>
          <w:cantSplit/>
        </w:trPr>
        <w:tc>
          <w:tcPr>
            <w:tcW w:w="4823" w:type="dxa"/>
          </w:tcPr>
          <w:p w:rsidR="00E1766E" w:rsidRPr="006841A5" w:rsidRDefault="00E1766E" w:rsidP="005670D6">
            <w:pPr>
              <w:pStyle w:val="prilozhenie"/>
              <w:ind w:firstLine="0"/>
              <w:rPr>
                <w:sz w:val="22"/>
                <w:szCs w:val="22"/>
              </w:rPr>
            </w:pPr>
            <w:r w:rsidRPr="006841A5">
              <w:rPr>
                <w:sz w:val="22"/>
                <w:szCs w:val="22"/>
              </w:rPr>
              <w:t>Вид доходов, выплаченных по облигациям выпуска (номинальная стоимость, процент (купон), иное)</w:t>
            </w:r>
          </w:p>
        </w:tc>
        <w:tc>
          <w:tcPr>
            <w:tcW w:w="4747" w:type="dxa"/>
          </w:tcPr>
          <w:p w:rsidR="00E1766E" w:rsidRPr="006841A5" w:rsidRDefault="00E1766E" w:rsidP="005670D6">
            <w:pPr>
              <w:pStyle w:val="prilozhenie"/>
              <w:ind w:firstLine="0"/>
              <w:rPr>
                <w:sz w:val="22"/>
                <w:szCs w:val="22"/>
              </w:rPr>
            </w:pPr>
            <w:r w:rsidRPr="006841A5">
              <w:rPr>
                <w:sz w:val="22"/>
                <w:szCs w:val="22"/>
              </w:rPr>
              <w:t>процент (купон)</w:t>
            </w:r>
          </w:p>
        </w:tc>
      </w:tr>
      <w:tr w:rsidR="00E1766E" w:rsidRPr="006841A5" w:rsidTr="005670D6">
        <w:trPr>
          <w:cantSplit/>
        </w:trPr>
        <w:tc>
          <w:tcPr>
            <w:tcW w:w="4823" w:type="dxa"/>
          </w:tcPr>
          <w:p w:rsidR="00E1766E" w:rsidRPr="006841A5" w:rsidRDefault="00E1766E" w:rsidP="005670D6">
            <w:pPr>
              <w:pStyle w:val="prilozhenie"/>
              <w:ind w:firstLine="0"/>
              <w:rPr>
                <w:sz w:val="22"/>
                <w:szCs w:val="22"/>
              </w:rPr>
            </w:pPr>
            <w:r w:rsidRPr="006841A5">
              <w:rPr>
                <w:sz w:val="22"/>
                <w:szCs w:val="22"/>
              </w:rPr>
              <w:t>Размер доходов, подлежавших выплате по облигациям выпуска, в денежном выражении, в расчете на одну облигацию выпуска, руб. / иностр. валюта</w:t>
            </w:r>
          </w:p>
        </w:tc>
        <w:tc>
          <w:tcPr>
            <w:tcW w:w="4747" w:type="dxa"/>
          </w:tcPr>
          <w:p w:rsidR="00E1766E" w:rsidRDefault="00E1766E" w:rsidP="00E1766E">
            <w:pPr>
              <w:pStyle w:val="prilozhenie"/>
              <w:ind w:firstLine="0"/>
              <w:rPr>
                <w:sz w:val="22"/>
                <w:szCs w:val="22"/>
              </w:rPr>
            </w:pPr>
            <w:r>
              <w:rPr>
                <w:sz w:val="22"/>
                <w:szCs w:val="22"/>
              </w:rPr>
              <w:t>1-й купон – 44,62 руб.</w:t>
            </w:r>
          </w:p>
          <w:p w:rsidR="00E1766E" w:rsidRDefault="00E1766E" w:rsidP="00E1766E">
            <w:pPr>
              <w:pStyle w:val="prilozhenie"/>
              <w:ind w:firstLine="0"/>
              <w:rPr>
                <w:sz w:val="22"/>
                <w:szCs w:val="22"/>
              </w:rPr>
            </w:pPr>
            <w:r>
              <w:rPr>
                <w:sz w:val="22"/>
                <w:szCs w:val="22"/>
              </w:rPr>
              <w:t>2-й купон – 44,62 руб.</w:t>
            </w:r>
          </w:p>
          <w:p w:rsidR="00E1766E" w:rsidRDefault="00E1766E" w:rsidP="00E1766E">
            <w:pPr>
              <w:pStyle w:val="prilozhenie"/>
              <w:ind w:firstLine="0"/>
              <w:rPr>
                <w:sz w:val="22"/>
                <w:szCs w:val="22"/>
              </w:rPr>
            </w:pPr>
            <w:r>
              <w:rPr>
                <w:sz w:val="22"/>
                <w:szCs w:val="22"/>
              </w:rPr>
              <w:t>3-й купон – 44,62 руб.</w:t>
            </w:r>
          </w:p>
          <w:p w:rsidR="00E1766E" w:rsidRDefault="00E1766E" w:rsidP="00E1766E">
            <w:pPr>
              <w:pStyle w:val="prilozhenie"/>
              <w:ind w:firstLine="0"/>
              <w:rPr>
                <w:sz w:val="22"/>
                <w:szCs w:val="22"/>
              </w:rPr>
            </w:pPr>
            <w:r>
              <w:rPr>
                <w:sz w:val="22"/>
                <w:szCs w:val="22"/>
              </w:rPr>
              <w:t>4-й купон – 44,62 руб.</w:t>
            </w:r>
          </w:p>
          <w:p w:rsidR="00E1766E" w:rsidRDefault="00E1766E" w:rsidP="00E1766E">
            <w:pPr>
              <w:pStyle w:val="prilozhenie"/>
              <w:ind w:firstLine="0"/>
              <w:rPr>
                <w:sz w:val="22"/>
                <w:szCs w:val="22"/>
              </w:rPr>
            </w:pPr>
            <w:r>
              <w:rPr>
                <w:sz w:val="22"/>
                <w:szCs w:val="22"/>
              </w:rPr>
              <w:t>5-й купон – 44,62 руб.</w:t>
            </w:r>
          </w:p>
          <w:p w:rsidR="00E1766E" w:rsidRDefault="00E1766E" w:rsidP="00E1766E">
            <w:pPr>
              <w:pStyle w:val="prilozhenie"/>
              <w:ind w:firstLine="0"/>
              <w:rPr>
                <w:sz w:val="22"/>
                <w:szCs w:val="22"/>
              </w:rPr>
            </w:pPr>
            <w:r>
              <w:rPr>
                <w:sz w:val="22"/>
                <w:szCs w:val="22"/>
              </w:rPr>
              <w:t>6-й купон – 44,62 руб.</w:t>
            </w:r>
          </w:p>
          <w:p w:rsidR="00E1766E" w:rsidRPr="006841A5" w:rsidRDefault="00E1766E" w:rsidP="00E1766E">
            <w:pPr>
              <w:pStyle w:val="prilozhenie"/>
              <w:ind w:firstLine="0"/>
              <w:rPr>
                <w:sz w:val="22"/>
                <w:szCs w:val="22"/>
              </w:rPr>
            </w:pPr>
            <w:r>
              <w:t>Номинал – 1000 руб.</w:t>
            </w:r>
          </w:p>
        </w:tc>
      </w:tr>
      <w:tr w:rsidR="00E1766E" w:rsidRPr="006841A5" w:rsidTr="005670D6">
        <w:trPr>
          <w:cantSplit/>
        </w:trPr>
        <w:tc>
          <w:tcPr>
            <w:tcW w:w="4823" w:type="dxa"/>
          </w:tcPr>
          <w:p w:rsidR="00E1766E" w:rsidRPr="006841A5" w:rsidRDefault="00E1766E" w:rsidP="005670D6">
            <w:pPr>
              <w:pStyle w:val="prilozhenie"/>
              <w:ind w:firstLine="0"/>
              <w:rPr>
                <w:sz w:val="22"/>
                <w:szCs w:val="22"/>
              </w:rPr>
            </w:pPr>
            <w:r w:rsidRPr="006841A5">
              <w:rPr>
                <w:sz w:val="22"/>
                <w:szCs w:val="22"/>
              </w:rPr>
              <w:lastRenderedPageBreak/>
              <w:t>Размер доходов, подлежавших выплате по облигациям выпуска, в денежном выражении в совокупности по всем облигациям выпуска, руб. / иностр. валюта</w:t>
            </w:r>
          </w:p>
        </w:tc>
        <w:tc>
          <w:tcPr>
            <w:tcW w:w="4747" w:type="dxa"/>
          </w:tcPr>
          <w:p w:rsidR="00E1766E" w:rsidRDefault="00E1766E" w:rsidP="00E1766E">
            <w:pPr>
              <w:pStyle w:val="prilozhenie"/>
              <w:ind w:firstLine="0"/>
              <w:rPr>
                <w:sz w:val="22"/>
                <w:szCs w:val="22"/>
              </w:rPr>
            </w:pPr>
            <w:r>
              <w:rPr>
                <w:sz w:val="22"/>
                <w:szCs w:val="22"/>
              </w:rPr>
              <w:t xml:space="preserve">1-й купон – </w:t>
            </w:r>
            <w:r w:rsidR="00370863">
              <w:rPr>
                <w:sz w:val="22"/>
                <w:szCs w:val="22"/>
              </w:rPr>
              <w:t>446</w:t>
            </w:r>
            <w:r>
              <w:rPr>
                <w:sz w:val="22"/>
                <w:szCs w:val="22"/>
              </w:rPr>
              <w:t xml:space="preserve"> </w:t>
            </w:r>
            <w:r w:rsidR="00370863">
              <w:rPr>
                <w:sz w:val="22"/>
                <w:szCs w:val="22"/>
              </w:rPr>
              <w:t>20</w:t>
            </w:r>
            <w:r>
              <w:rPr>
                <w:sz w:val="22"/>
                <w:szCs w:val="22"/>
              </w:rPr>
              <w:t>0 000 руб.</w:t>
            </w:r>
          </w:p>
          <w:p w:rsidR="00E1766E" w:rsidRDefault="00E1766E" w:rsidP="00E1766E">
            <w:pPr>
              <w:pStyle w:val="prilozhenie"/>
              <w:ind w:firstLine="0"/>
              <w:rPr>
                <w:sz w:val="22"/>
                <w:szCs w:val="22"/>
              </w:rPr>
            </w:pPr>
            <w:r>
              <w:rPr>
                <w:sz w:val="22"/>
                <w:szCs w:val="22"/>
              </w:rPr>
              <w:t xml:space="preserve">2-й купон – </w:t>
            </w:r>
            <w:r w:rsidR="00370863">
              <w:rPr>
                <w:sz w:val="22"/>
                <w:szCs w:val="22"/>
              </w:rPr>
              <w:t>446 2</w:t>
            </w:r>
            <w:r>
              <w:rPr>
                <w:sz w:val="22"/>
                <w:szCs w:val="22"/>
              </w:rPr>
              <w:t>00 000 руб.</w:t>
            </w:r>
          </w:p>
          <w:p w:rsidR="00E1766E" w:rsidRDefault="00E1766E" w:rsidP="00E1766E">
            <w:pPr>
              <w:pStyle w:val="prilozhenie"/>
              <w:ind w:firstLine="0"/>
              <w:rPr>
                <w:sz w:val="22"/>
                <w:szCs w:val="22"/>
              </w:rPr>
            </w:pPr>
            <w:r>
              <w:rPr>
                <w:sz w:val="22"/>
                <w:szCs w:val="22"/>
              </w:rPr>
              <w:t xml:space="preserve">3-й купон – </w:t>
            </w:r>
            <w:r w:rsidR="00370863">
              <w:rPr>
                <w:sz w:val="22"/>
                <w:szCs w:val="22"/>
              </w:rPr>
              <w:t>446 2</w:t>
            </w:r>
            <w:r>
              <w:rPr>
                <w:sz w:val="22"/>
                <w:szCs w:val="22"/>
              </w:rPr>
              <w:t>00 000 руб.</w:t>
            </w:r>
          </w:p>
          <w:p w:rsidR="00E1766E" w:rsidRDefault="00E1766E" w:rsidP="00E1766E">
            <w:pPr>
              <w:pStyle w:val="prilozhenie"/>
              <w:ind w:firstLine="0"/>
              <w:rPr>
                <w:sz w:val="22"/>
                <w:szCs w:val="22"/>
              </w:rPr>
            </w:pPr>
            <w:r>
              <w:rPr>
                <w:sz w:val="22"/>
                <w:szCs w:val="22"/>
              </w:rPr>
              <w:t xml:space="preserve">4-й купон – </w:t>
            </w:r>
            <w:r w:rsidR="00370863">
              <w:rPr>
                <w:sz w:val="22"/>
                <w:szCs w:val="22"/>
              </w:rPr>
              <w:t>446 2</w:t>
            </w:r>
            <w:r>
              <w:rPr>
                <w:sz w:val="22"/>
                <w:szCs w:val="22"/>
              </w:rPr>
              <w:t>00 000 руб.</w:t>
            </w:r>
          </w:p>
          <w:p w:rsidR="00E1766E" w:rsidRDefault="00E1766E" w:rsidP="00E1766E">
            <w:pPr>
              <w:pStyle w:val="prilozhenie"/>
              <w:ind w:firstLine="0"/>
              <w:rPr>
                <w:sz w:val="22"/>
                <w:szCs w:val="22"/>
              </w:rPr>
            </w:pPr>
            <w:r>
              <w:rPr>
                <w:sz w:val="22"/>
                <w:szCs w:val="22"/>
              </w:rPr>
              <w:t xml:space="preserve">5-й купон – </w:t>
            </w:r>
            <w:r w:rsidR="00370863">
              <w:rPr>
                <w:sz w:val="22"/>
                <w:szCs w:val="22"/>
              </w:rPr>
              <w:t>446</w:t>
            </w:r>
            <w:r>
              <w:rPr>
                <w:sz w:val="22"/>
                <w:szCs w:val="22"/>
              </w:rPr>
              <w:t xml:space="preserve"> </w:t>
            </w:r>
            <w:r w:rsidR="00370863">
              <w:rPr>
                <w:sz w:val="22"/>
                <w:szCs w:val="22"/>
              </w:rPr>
              <w:t>2</w:t>
            </w:r>
            <w:r>
              <w:rPr>
                <w:sz w:val="22"/>
                <w:szCs w:val="22"/>
              </w:rPr>
              <w:t>00 000 руб.</w:t>
            </w:r>
          </w:p>
          <w:p w:rsidR="00E1766E" w:rsidRDefault="00E1766E" w:rsidP="00E1766E">
            <w:pPr>
              <w:pStyle w:val="prilozhenie"/>
              <w:ind w:firstLine="0"/>
              <w:rPr>
                <w:sz w:val="22"/>
                <w:szCs w:val="22"/>
              </w:rPr>
            </w:pPr>
            <w:r>
              <w:rPr>
                <w:sz w:val="22"/>
                <w:szCs w:val="22"/>
              </w:rPr>
              <w:t xml:space="preserve">6-й купон – </w:t>
            </w:r>
            <w:r w:rsidR="00370863">
              <w:rPr>
                <w:sz w:val="22"/>
                <w:szCs w:val="22"/>
              </w:rPr>
              <w:t>446 2</w:t>
            </w:r>
            <w:r>
              <w:rPr>
                <w:sz w:val="22"/>
                <w:szCs w:val="22"/>
              </w:rPr>
              <w:t>00 000 руб.</w:t>
            </w:r>
          </w:p>
          <w:p w:rsidR="00E1766E" w:rsidRPr="006841A5" w:rsidRDefault="00E1766E" w:rsidP="00370863">
            <w:pPr>
              <w:pStyle w:val="prilozhenie"/>
              <w:ind w:firstLine="0"/>
              <w:rPr>
                <w:sz w:val="22"/>
                <w:szCs w:val="22"/>
              </w:rPr>
            </w:pPr>
            <w:r>
              <w:t xml:space="preserve">Номинал – </w:t>
            </w:r>
            <w:r w:rsidR="00370863">
              <w:t>10</w:t>
            </w:r>
            <w:r>
              <w:t> 000 000 000 руб.</w:t>
            </w:r>
          </w:p>
        </w:tc>
      </w:tr>
      <w:tr w:rsidR="00E1766E" w:rsidRPr="006841A5" w:rsidTr="005670D6">
        <w:trPr>
          <w:cantSplit/>
        </w:trPr>
        <w:tc>
          <w:tcPr>
            <w:tcW w:w="4823" w:type="dxa"/>
          </w:tcPr>
          <w:p w:rsidR="00E1766E" w:rsidRPr="006841A5" w:rsidRDefault="00E1766E" w:rsidP="005670D6">
            <w:pPr>
              <w:pStyle w:val="prilozhenie"/>
              <w:ind w:firstLine="0"/>
              <w:rPr>
                <w:sz w:val="22"/>
                <w:szCs w:val="22"/>
              </w:rPr>
            </w:pPr>
            <w:r w:rsidRPr="006841A5">
              <w:rPr>
                <w:sz w:val="22"/>
                <w:szCs w:val="22"/>
              </w:rPr>
              <w:t>Срок (дата) выплаты доходов по облигациям выпуска</w:t>
            </w:r>
          </w:p>
        </w:tc>
        <w:tc>
          <w:tcPr>
            <w:tcW w:w="4747" w:type="dxa"/>
          </w:tcPr>
          <w:p w:rsidR="00370863" w:rsidRDefault="00370863" w:rsidP="00370863">
            <w:pPr>
              <w:pStyle w:val="prilozhenie"/>
              <w:ind w:firstLine="0"/>
              <w:rPr>
                <w:sz w:val="22"/>
                <w:szCs w:val="22"/>
              </w:rPr>
            </w:pPr>
            <w:r>
              <w:rPr>
                <w:sz w:val="22"/>
                <w:szCs w:val="22"/>
              </w:rPr>
              <w:t>1-й купон – 15.08.2019</w:t>
            </w:r>
          </w:p>
          <w:p w:rsidR="00370863" w:rsidRDefault="00370863" w:rsidP="00370863">
            <w:pPr>
              <w:pStyle w:val="prilozhenie"/>
              <w:ind w:firstLine="0"/>
              <w:rPr>
                <w:sz w:val="22"/>
                <w:szCs w:val="22"/>
              </w:rPr>
            </w:pPr>
            <w:r>
              <w:rPr>
                <w:sz w:val="22"/>
                <w:szCs w:val="22"/>
              </w:rPr>
              <w:t>2-й купон – 14.02.2020</w:t>
            </w:r>
          </w:p>
          <w:p w:rsidR="00370863" w:rsidRDefault="00370863" w:rsidP="00370863">
            <w:pPr>
              <w:pStyle w:val="prilozhenie"/>
              <w:ind w:firstLine="0"/>
              <w:rPr>
                <w:sz w:val="22"/>
                <w:szCs w:val="22"/>
              </w:rPr>
            </w:pPr>
            <w:r>
              <w:rPr>
                <w:sz w:val="22"/>
                <w:szCs w:val="22"/>
              </w:rPr>
              <w:t>3-й купон – 15.08.2020</w:t>
            </w:r>
          </w:p>
          <w:p w:rsidR="00370863" w:rsidRDefault="00370863" w:rsidP="00370863">
            <w:pPr>
              <w:pStyle w:val="prilozhenie"/>
              <w:ind w:firstLine="0"/>
              <w:rPr>
                <w:sz w:val="22"/>
                <w:szCs w:val="22"/>
              </w:rPr>
            </w:pPr>
            <w:r>
              <w:rPr>
                <w:sz w:val="22"/>
                <w:szCs w:val="22"/>
              </w:rPr>
              <w:t>4-й купон – 14.02.2021</w:t>
            </w:r>
          </w:p>
          <w:p w:rsidR="00370863" w:rsidRDefault="00370863" w:rsidP="00370863">
            <w:pPr>
              <w:pStyle w:val="prilozhenie"/>
              <w:ind w:firstLine="0"/>
              <w:rPr>
                <w:sz w:val="22"/>
                <w:szCs w:val="22"/>
              </w:rPr>
            </w:pPr>
            <w:r>
              <w:rPr>
                <w:sz w:val="22"/>
                <w:szCs w:val="22"/>
              </w:rPr>
              <w:t>5-й купон – 16.08.2021</w:t>
            </w:r>
          </w:p>
          <w:p w:rsidR="00E1766E" w:rsidRPr="006841A5" w:rsidRDefault="00370863" w:rsidP="00370863">
            <w:pPr>
              <w:pStyle w:val="prilozhenie"/>
              <w:ind w:firstLine="0"/>
              <w:rPr>
                <w:sz w:val="22"/>
                <w:szCs w:val="22"/>
              </w:rPr>
            </w:pPr>
            <w:r w:rsidRPr="00370863">
              <w:rPr>
                <w:sz w:val="22"/>
                <w:szCs w:val="22"/>
              </w:rPr>
              <w:t>6-й купон –15.02.2022</w:t>
            </w:r>
          </w:p>
        </w:tc>
      </w:tr>
      <w:tr w:rsidR="00E1766E" w:rsidRPr="006841A5" w:rsidTr="005670D6">
        <w:trPr>
          <w:cantSplit/>
        </w:trPr>
        <w:tc>
          <w:tcPr>
            <w:tcW w:w="4823" w:type="dxa"/>
          </w:tcPr>
          <w:p w:rsidR="00E1766E" w:rsidRPr="006841A5" w:rsidRDefault="00E1766E" w:rsidP="005670D6">
            <w:pPr>
              <w:pStyle w:val="prilozhenie"/>
              <w:ind w:firstLine="0"/>
              <w:rPr>
                <w:sz w:val="22"/>
                <w:szCs w:val="22"/>
              </w:rPr>
            </w:pPr>
            <w:r w:rsidRPr="006841A5">
              <w:rPr>
                <w:sz w:val="22"/>
                <w:szCs w:val="22"/>
              </w:rPr>
              <w:t>Форма выплаты доходов по облигациям выпуска (денежные средства, иное имущество)</w:t>
            </w:r>
          </w:p>
        </w:tc>
        <w:tc>
          <w:tcPr>
            <w:tcW w:w="4747" w:type="dxa"/>
          </w:tcPr>
          <w:p w:rsidR="00E1766E" w:rsidRPr="006841A5" w:rsidRDefault="00370863" w:rsidP="005670D6">
            <w:pPr>
              <w:pStyle w:val="prilozhenie"/>
              <w:ind w:firstLine="0"/>
              <w:rPr>
                <w:sz w:val="22"/>
                <w:szCs w:val="22"/>
              </w:rPr>
            </w:pPr>
            <w:r w:rsidRPr="006841A5">
              <w:rPr>
                <w:sz w:val="22"/>
                <w:szCs w:val="22"/>
              </w:rPr>
              <w:t>В денежной форме в безналичном порядке в валюте Российской Федерации</w:t>
            </w:r>
          </w:p>
        </w:tc>
      </w:tr>
      <w:tr w:rsidR="00E1766E" w:rsidRPr="006841A5" w:rsidTr="005670D6">
        <w:trPr>
          <w:cantSplit/>
        </w:trPr>
        <w:tc>
          <w:tcPr>
            <w:tcW w:w="4823" w:type="dxa"/>
          </w:tcPr>
          <w:p w:rsidR="00E1766E" w:rsidRPr="006841A5" w:rsidRDefault="00E1766E" w:rsidP="005670D6">
            <w:pPr>
              <w:pStyle w:val="prilozhenie"/>
              <w:ind w:firstLine="0"/>
              <w:rPr>
                <w:sz w:val="22"/>
                <w:szCs w:val="22"/>
              </w:rPr>
            </w:pPr>
            <w:r w:rsidRPr="006841A5">
              <w:rPr>
                <w:sz w:val="22"/>
                <w:szCs w:val="22"/>
              </w:rPr>
              <w:t>Общий размер доходов, выплаченных по всем облигациям выпуска, руб. / иностр. валюта</w:t>
            </w:r>
          </w:p>
        </w:tc>
        <w:tc>
          <w:tcPr>
            <w:tcW w:w="4747" w:type="dxa"/>
          </w:tcPr>
          <w:p w:rsidR="000A59F8" w:rsidRDefault="000A59F8" w:rsidP="000A59F8">
            <w:pPr>
              <w:pStyle w:val="prilozhenie"/>
              <w:ind w:firstLine="0"/>
              <w:rPr>
                <w:sz w:val="22"/>
                <w:szCs w:val="22"/>
              </w:rPr>
            </w:pPr>
            <w:r>
              <w:rPr>
                <w:sz w:val="22"/>
                <w:szCs w:val="22"/>
              </w:rPr>
              <w:t>За первый купонный период</w:t>
            </w:r>
          </w:p>
          <w:p w:rsidR="000A59F8" w:rsidRDefault="000A59F8" w:rsidP="000A59F8">
            <w:pPr>
              <w:pStyle w:val="prilozhenie"/>
              <w:ind w:firstLine="0"/>
              <w:rPr>
                <w:sz w:val="22"/>
                <w:szCs w:val="22"/>
              </w:rPr>
            </w:pPr>
            <w:r>
              <w:rPr>
                <w:sz w:val="22"/>
                <w:szCs w:val="22"/>
              </w:rPr>
              <w:t>13.02.2019 – 15.08.2019: 446 200 000 руб.</w:t>
            </w:r>
          </w:p>
          <w:p w:rsidR="00E1766E" w:rsidRPr="006841A5" w:rsidRDefault="00E1766E" w:rsidP="000A59F8">
            <w:pPr>
              <w:pStyle w:val="prilozhenie"/>
              <w:ind w:firstLine="0"/>
              <w:rPr>
                <w:sz w:val="22"/>
                <w:szCs w:val="22"/>
              </w:rPr>
            </w:pPr>
          </w:p>
        </w:tc>
      </w:tr>
      <w:tr w:rsidR="00E1766E" w:rsidRPr="006841A5" w:rsidTr="005670D6">
        <w:trPr>
          <w:cantSplit/>
        </w:trPr>
        <w:tc>
          <w:tcPr>
            <w:tcW w:w="4823" w:type="dxa"/>
          </w:tcPr>
          <w:p w:rsidR="00E1766E" w:rsidRPr="006841A5" w:rsidRDefault="00E1766E" w:rsidP="005670D6">
            <w:pPr>
              <w:pStyle w:val="prilozhenie"/>
              <w:ind w:firstLine="0"/>
              <w:rPr>
                <w:sz w:val="22"/>
                <w:szCs w:val="22"/>
              </w:rPr>
            </w:pPr>
            <w:r w:rsidRPr="006841A5">
              <w:rPr>
                <w:sz w:val="22"/>
                <w:szCs w:val="22"/>
              </w:rPr>
              <w:t>Доля выплаченных доходов по облигациям выпуска в общем размере подлежавших выплате доходов по облигациям выпуска, %</w:t>
            </w:r>
          </w:p>
        </w:tc>
        <w:tc>
          <w:tcPr>
            <w:tcW w:w="4747" w:type="dxa"/>
          </w:tcPr>
          <w:p w:rsidR="00E1766E" w:rsidRPr="006841A5" w:rsidRDefault="000A59F8" w:rsidP="005670D6">
            <w:pPr>
              <w:pStyle w:val="prilozhenie"/>
              <w:ind w:firstLine="0"/>
              <w:rPr>
                <w:sz w:val="22"/>
                <w:szCs w:val="22"/>
              </w:rPr>
            </w:pPr>
            <w:r>
              <w:rPr>
                <w:sz w:val="22"/>
                <w:szCs w:val="22"/>
              </w:rPr>
              <w:t>100%</w:t>
            </w:r>
          </w:p>
        </w:tc>
      </w:tr>
      <w:tr w:rsidR="00370863" w:rsidRPr="006841A5" w:rsidTr="005670D6">
        <w:trPr>
          <w:cantSplit/>
        </w:trPr>
        <w:tc>
          <w:tcPr>
            <w:tcW w:w="4823" w:type="dxa"/>
          </w:tcPr>
          <w:p w:rsidR="00370863" w:rsidRPr="006841A5" w:rsidRDefault="00370863" w:rsidP="005670D6">
            <w:pPr>
              <w:pStyle w:val="prilozhenie"/>
              <w:ind w:firstLine="0"/>
              <w:rPr>
                <w:sz w:val="22"/>
                <w:szCs w:val="22"/>
              </w:rPr>
            </w:pPr>
            <w:r w:rsidRPr="006841A5">
              <w:rPr>
                <w:sz w:val="22"/>
                <w:szCs w:val="22"/>
              </w:rPr>
              <w:t>Причины невыплаты таких доходов, если подлежавшие выплате доходы по облигациям выпуска не выплачены или выплачены кредитной организацией - эмитентом не в полном объеме</w:t>
            </w:r>
          </w:p>
        </w:tc>
        <w:tc>
          <w:tcPr>
            <w:tcW w:w="4747" w:type="dxa"/>
          </w:tcPr>
          <w:p w:rsidR="00370863" w:rsidRPr="006841A5" w:rsidRDefault="00370863" w:rsidP="005670D6">
            <w:pPr>
              <w:pStyle w:val="prilozhenie"/>
              <w:ind w:firstLine="0"/>
              <w:rPr>
                <w:sz w:val="22"/>
                <w:szCs w:val="22"/>
              </w:rPr>
            </w:pPr>
            <w:r w:rsidRPr="006841A5">
              <w:rPr>
                <w:sz w:val="22"/>
                <w:szCs w:val="22"/>
              </w:rPr>
              <w:t>Факты невыплаты доходов по облигациям отсутствуют</w:t>
            </w:r>
          </w:p>
        </w:tc>
      </w:tr>
      <w:tr w:rsidR="00370863" w:rsidRPr="006841A5" w:rsidTr="005670D6">
        <w:trPr>
          <w:cantSplit/>
        </w:trPr>
        <w:tc>
          <w:tcPr>
            <w:tcW w:w="4823" w:type="dxa"/>
          </w:tcPr>
          <w:p w:rsidR="00370863" w:rsidRPr="006841A5" w:rsidRDefault="00370863" w:rsidP="005670D6">
            <w:pPr>
              <w:pStyle w:val="prilozhenie"/>
              <w:ind w:firstLine="0"/>
              <w:rPr>
                <w:sz w:val="22"/>
                <w:szCs w:val="22"/>
              </w:rPr>
            </w:pPr>
            <w:r w:rsidRPr="006841A5">
              <w:rPr>
                <w:sz w:val="22"/>
                <w:szCs w:val="22"/>
              </w:rPr>
              <w:t>Иные сведения о доходах по облигациям выпуска, указываемые кредитной организацией - эмитентом по собственному усмотрению</w:t>
            </w:r>
          </w:p>
        </w:tc>
        <w:tc>
          <w:tcPr>
            <w:tcW w:w="4747" w:type="dxa"/>
          </w:tcPr>
          <w:p w:rsidR="00370863" w:rsidRPr="006841A5" w:rsidRDefault="00370863" w:rsidP="005670D6">
            <w:pPr>
              <w:pStyle w:val="prilozhenie"/>
              <w:ind w:firstLine="0"/>
              <w:rPr>
                <w:sz w:val="22"/>
                <w:szCs w:val="22"/>
              </w:rPr>
            </w:pPr>
            <w:r>
              <w:rPr>
                <w:sz w:val="22"/>
                <w:szCs w:val="22"/>
              </w:rPr>
              <w:t>Иные сведения по облигациям отсутствуют</w:t>
            </w:r>
          </w:p>
        </w:tc>
      </w:tr>
    </w:tbl>
    <w:p w:rsidR="00E1766E" w:rsidRPr="00E1766E" w:rsidRDefault="00E1766E" w:rsidP="00FD40A3">
      <w:pPr>
        <w:pStyle w:val="em-4"/>
        <w:ind w:firstLine="0"/>
      </w:pPr>
    </w:p>
    <w:p w:rsidR="008E0187" w:rsidRPr="006841A5" w:rsidRDefault="008E0187" w:rsidP="00FD40A3">
      <w:pPr>
        <w:pStyle w:val="em-4"/>
        <w:ind w:firstLine="0"/>
      </w:pPr>
    </w:p>
    <w:p w:rsidR="00B37CA9" w:rsidRPr="006841A5" w:rsidRDefault="00B37CA9" w:rsidP="00FD40A3">
      <w:pPr>
        <w:pStyle w:val="em-1"/>
        <w:outlineLvl w:val="1"/>
      </w:pPr>
      <w:bookmarkStart w:id="338" w:name="_Toc322702221"/>
      <w:bookmarkStart w:id="339" w:name="_Toc496012912"/>
      <w:bookmarkStart w:id="340" w:name="_Toc32578169"/>
      <w:r w:rsidRPr="006841A5">
        <w:t>8.</w:t>
      </w:r>
      <w:r w:rsidR="00394B78" w:rsidRPr="006841A5">
        <w:t>8</w:t>
      </w:r>
      <w:r w:rsidRPr="006841A5">
        <w:t>. Иные сведения</w:t>
      </w:r>
      <w:bookmarkEnd w:id="338"/>
      <w:bookmarkEnd w:id="339"/>
      <w:bookmarkEnd w:id="340"/>
    </w:p>
    <w:p w:rsidR="00DE3AFE" w:rsidRPr="006841A5" w:rsidRDefault="00DE3AFE" w:rsidP="00DE3AFE">
      <w:pPr>
        <w:pStyle w:val="em-4"/>
      </w:pPr>
    </w:p>
    <w:p w:rsidR="00DE3AFE" w:rsidRPr="006841A5" w:rsidRDefault="00B37CA9" w:rsidP="0010237E">
      <w:pPr>
        <w:pStyle w:val="em-4"/>
        <w:ind w:right="-1"/>
      </w:pPr>
      <w:r w:rsidRPr="006841A5">
        <w:t xml:space="preserve">Иные сведения о кредитной организации - эмитенте и ее ценных бумагах, предусмотренные Федеральным законом </w:t>
      </w:r>
      <w:r w:rsidR="00394B78" w:rsidRPr="006841A5">
        <w:t>«</w:t>
      </w:r>
      <w:r w:rsidRPr="006841A5">
        <w:t>О рынке ценных бумаг</w:t>
      </w:r>
      <w:r w:rsidR="00394B78" w:rsidRPr="006841A5">
        <w:t xml:space="preserve">» </w:t>
      </w:r>
      <w:r w:rsidR="003D4ACC" w:rsidRPr="006841A5">
        <w:t xml:space="preserve">от 22.04.1996 № 39-ФЗ </w:t>
      </w:r>
      <w:r w:rsidRPr="006841A5">
        <w:t>или иными федеральными законами</w:t>
      </w:r>
      <w:r w:rsidR="002B34C4" w:rsidRPr="006841A5">
        <w:t>:</w:t>
      </w:r>
    </w:p>
    <w:p w:rsidR="002B34C4" w:rsidRDefault="002B34C4" w:rsidP="0010237E">
      <w:pPr>
        <w:pStyle w:val="em-4"/>
        <w:ind w:right="-1"/>
      </w:pPr>
      <w:r w:rsidRPr="006841A5">
        <w:t>Иные сведения отсутствуют</w:t>
      </w:r>
      <w:r w:rsidR="004D0A02" w:rsidRPr="006841A5">
        <w:t>.</w:t>
      </w:r>
    </w:p>
    <w:p w:rsidR="00782901" w:rsidRPr="006841A5" w:rsidRDefault="00782901" w:rsidP="0010237E">
      <w:pPr>
        <w:pStyle w:val="em-4"/>
        <w:ind w:right="-1"/>
      </w:pPr>
    </w:p>
    <w:p w:rsidR="00B37CA9" w:rsidRPr="006841A5" w:rsidRDefault="00B37CA9" w:rsidP="0010237E">
      <w:pPr>
        <w:pStyle w:val="em-1"/>
        <w:ind w:right="-1"/>
        <w:outlineLvl w:val="1"/>
      </w:pPr>
      <w:bookmarkStart w:id="341" w:name="_Toc322702222"/>
      <w:bookmarkStart w:id="342" w:name="_Toc496012913"/>
      <w:bookmarkStart w:id="343" w:name="_Toc32578170"/>
      <w:r w:rsidRPr="006841A5">
        <w:t>8.</w:t>
      </w:r>
      <w:r w:rsidR="000715B5" w:rsidRPr="006841A5">
        <w:t>9</w:t>
      </w:r>
      <w:r w:rsidRPr="006841A5">
        <w:t xml:space="preserve">. Сведения о представляемых ценных бумагах и эмитенте представляемых ценных бумаг, право </w:t>
      </w:r>
      <w:proofErr w:type="gramStart"/>
      <w:r w:rsidRPr="006841A5">
        <w:t>собственности</w:t>
      </w:r>
      <w:proofErr w:type="gramEnd"/>
      <w:r w:rsidRPr="006841A5">
        <w:t xml:space="preserve"> на которые удостоверяется российскими депозитарными расписками</w:t>
      </w:r>
      <w:bookmarkEnd w:id="341"/>
      <w:bookmarkEnd w:id="342"/>
      <w:bookmarkEnd w:id="343"/>
      <w:r w:rsidRPr="006841A5">
        <w:rPr>
          <w:rStyle w:val="ad"/>
          <w:vanish/>
        </w:rPr>
        <w:footnoteReference w:id="78"/>
      </w:r>
    </w:p>
    <w:p w:rsidR="00072D01" w:rsidRPr="006841A5" w:rsidRDefault="00072D01" w:rsidP="0010237E">
      <w:pPr>
        <w:pStyle w:val="em-1"/>
        <w:ind w:right="-1"/>
      </w:pPr>
    </w:p>
    <w:p w:rsidR="00B37CA9" w:rsidRPr="00543DB9" w:rsidRDefault="00B37CA9" w:rsidP="0010237E">
      <w:pPr>
        <w:pStyle w:val="em-4"/>
        <w:ind w:right="-1"/>
      </w:pPr>
      <w:r w:rsidRPr="006841A5">
        <w:t xml:space="preserve">Сведения о представляемых ценных бумагах и кредитной организации - эмитенте представляемых ценных бумаг, право </w:t>
      </w:r>
      <w:proofErr w:type="gramStart"/>
      <w:r w:rsidRPr="006841A5">
        <w:t>собственности</w:t>
      </w:r>
      <w:proofErr w:type="gramEnd"/>
      <w:r w:rsidRPr="006841A5">
        <w:t xml:space="preserve"> на которые удостоверяется российскими депозитарными расписками каждого из выпусков, государственная регистрация которых осуществлена на дату окончания отчетного квартала</w:t>
      </w:r>
      <w:r w:rsidR="0022448B" w:rsidRPr="006841A5">
        <w:t>:</w:t>
      </w:r>
    </w:p>
    <w:p w:rsidR="003C53E0" w:rsidRPr="00543DB9" w:rsidRDefault="003C53E0" w:rsidP="0010237E">
      <w:pPr>
        <w:pStyle w:val="em-4"/>
        <w:ind w:right="-1"/>
      </w:pPr>
    </w:p>
    <w:p w:rsidR="00FA7A14" w:rsidRPr="000D1A16" w:rsidRDefault="00D075CC" w:rsidP="0010237E">
      <w:pPr>
        <w:pStyle w:val="em-4"/>
        <w:ind w:right="-1"/>
      </w:pPr>
      <w:r w:rsidRPr="000D1A16">
        <w:t>Кредитная организация - эмитент не является эмитентом ро</w:t>
      </w:r>
      <w:r w:rsidR="00AC22B4" w:rsidRPr="000D1A16">
        <w:t>ссийских депозитарных расписок.</w:t>
      </w:r>
    </w:p>
    <w:p w:rsidR="00AC22B4" w:rsidRPr="00AC22B4" w:rsidRDefault="00AC22B4" w:rsidP="00AC22B4">
      <w:pPr>
        <w:pStyle w:val="em-1"/>
        <w:rPr>
          <w:b w:val="0"/>
        </w:rPr>
      </w:pPr>
    </w:p>
    <w:p w:rsidR="00B37CA9" w:rsidRPr="006841A5" w:rsidRDefault="00B37CA9" w:rsidP="00FD40A3">
      <w:pPr>
        <w:pStyle w:val="em-7"/>
        <w:outlineLvl w:val="2"/>
      </w:pPr>
      <w:bookmarkStart w:id="344" w:name="_Toc322702223"/>
      <w:bookmarkStart w:id="345" w:name="_Toc496012914"/>
      <w:bookmarkStart w:id="346" w:name="_Toc32578171"/>
      <w:r w:rsidRPr="006841A5">
        <w:t>8.</w:t>
      </w:r>
      <w:r w:rsidR="000715B5" w:rsidRPr="006841A5">
        <w:t>9</w:t>
      </w:r>
      <w:r w:rsidRPr="006841A5">
        <w:t>.1. Сведения о представляемых ценных бумагах</w:t>
      </w:r>
      <w:bookmarkEnd w:id="344"/>
      <w:bookmarkEnd w:id="345"/>
      <w:bookmarkEnd w:id="346"/>
      <w:r w:rsidRPr="006841A5">
        <w:rPr>
          <w:rStyle w:val="ad"/>
          <w:vanish/>
        </w:rPr>
        <w:footnoteReference w:id="79"/>
      </w:r>
    </w:p>
    <w:p w:rsidR="001C6280" w:rsidRPr="006841A5" w:rsidRDefault="001C6280" w:rsidP="0059091E">
      <w:pPr>
        <w:pStyle w:val="em-7"/>
      </w:pPr>
    </w:p>
    <w:p w:rsidR="001C6280" w:rsidRPr="006841A5" w:rsidRDefault="00CE0F6B" w:rsidP="0059091E">
      <w:pPr>
        <w:pStyle w:val="em-7"/>
        <w:rPr>
          <w:b w:val="0"/>
        </w:rPr>
      </w:pPr>
      <w:r w:rsidRPr="006841A5">
        <w:rPr>
          <w:b w:val="0"/>
        </w:rPr>
        <w:t>Сведения о</w:t>
      </w:r>
      <w:r w:rsidR="001C6280" w:rsidRPr="006841A5">
        <w:rPr>
          <w:b w:val="0"/>
        </w:rPr>
        <w:t>тсутствуют.</w:t>
      </w:r>
    </w:p>
    <w:p w:rsidR="001C6280" w:rsidRPr="006841A5" w:rsidRDefault="001C6280" w:rsidP="0059091E">
      <w:pPr>
        <w:pStyle w:val="em-7"/>
      </w:pPr>
    </w:p>
    <w:p w:rsidR="00B37CA9" w:rsidRPr="00986562" w:rsidRDefault="00B37CA9" w:rsidP="00FD40A3">
      <w:pPr>
        <w:pStyle w:val="em-7"/>
        <w:outlineLvl w:val="2"/>
      </w:pPr>
      <w:bookmarkStart w:id="347" w:name="_Toc322702224"/>
      <w:bookmarkStart w:id="348" w:name="_Toc496012915"/>
      <w:bookmarkStart w:id="349" w:name="_Toc32578172"/>
      <w:r w:rsidRPr="006841A5">
        <w:t>8.</w:t>
      </w:r>
      <w:r w:rsidR="000715B5" w:rsidRPr="006841A5">
        <w:t>9</w:t>
      </w:r>
      <w:r w:rsidRPr="006841A5">
        <w:t xml:space="preserve">.2. Сведения </w:t>
      </w:r>
      <w:r w:rsidR="000715B5" w:rsidRPr="006841A5">
        <w:t>об</w:t>
      </w:r>
      <w:r w:rsidRPr="006841A5">
        <w:t xml:space="preserve"> эмитенте представляемых ценных бумаг</w:t>
      </w:r>
      <w:bookmarkEnd w:id="347"/>
      <w:bookmarkEnd w:id="348"/>
      <w:bookmarkEnd w:id="349"/>
    </w:p>
    <w:p w:rsidR="00000092" w:rsidRPr="00000092" w:rsidRDefault="00000092" w:rsidP="00000092">
      <w:pPr>
        <w:pStyle w:val="em-7"/>
        <w:rPr>
          <w:b w:val="0"/>
        </w:rPr>
      </w:pPr>
    </w:p>
    <w:p w:rsidR="00000092" w:rsidRPr="006841A5" w:rsidRDefault="00000092" w:rsidP="00000092">
      <w:pPr>
        <w:pStyle w:val="em-7"/>
        <w:rPr>
          <w:b w:val="0"/>
        </w:rPr>
      </w:pPr>
      <w:r w:rsidRPr="006841A5">
        <w:rPr>
          <w:b w:val="0"/>
        </w:rPr>
        <w:t>Сведения отсутствуют.</w:t>
      </w:r>
    </w:p>
    <w:sectPr w:rsidR="00000092" w:rsidRPr="006841A5" w:rsidSect="00315F6E">
      <w:footerReference w:type="even" r:id="rId19"/>
      <w:footerReference w:type="default" r:id="rId20"/>
      <w:footerReference w:type="first" r:id="rId21"/>
      <w:pgSz w:w="11906" w:h="16838" w:code="9"/>
      <w:pgMar w:top="851" w:right="1133" w:bottom="851" w:left="1418" w:header="73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D3" w:rsidRDefault="00B513D3">
      <w:r>
        <w:separator/>
      </w:r>
    </w:p>
  </w:endnote>
  <w:endnote w:type="continuationSeparator" w:id="0">
    <w:p w:rsidR="00B513D3" w:rsidRDefault="00B5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D3" w:rsidRDefault="00B513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13D3" w:rsidRDefault="00B513D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22686"/>
      <w:docPartObj>
        <w:docPartGallery w:val="Page Numbers (Bottom of Page)"/>
        <w:docPartUnique/>
      </w:docPartObj>
    </w:sdtPr>
    <w:sdtEndPr>
      <w:rPr>
        <w:sz w:val="22"/>
      </w:rPr>
    </w:sdtEndPr>
    <w:sdtContent>
      <w:p w:rsidR="00B513D3" w:rsidRPr="001E4EC3" w:rsidRDefault="00B513D3">
        <w:pPr>
          <w:pStyle w:val="a3"/>
          <w:jc w:val="right"/>
          <w:rPr>
            <w:sz w:val="22"/>
          </w:rPr>
        </w:pPr>
        <w:r w:rsidRPr="001E4EC3">
          <w:rPr>
            <w:sz w:val="22"/>
          </w:rPr>
          <w:fldChar w:fldCharType="begin"/>
        </w:r>
        <w:r w:rsidRPr="001E4EC3">
          <w:rPr>
            <w:sz w:val="22"/>
          </w:rPr>
          <w:instrText>PAGE   \* MERGEFORMAT</w:instrText>
        </w:r>
        <w:r w:rsidRPr="001E4EC3">
          <w:rPr>
            <w:sz w:val="22"/>
          </w:rPr>
          <w:fldChar w:fldCharType="separate"/>
        </w:r>
        <w:r w:rsidR="004E0B4A">
          <w:rPr>
            <w:noProof/>
            <w:sz w:val="22"/>
          </w:rPr>
          <w:t>150</w:t>
        </w:r>
        <w:r w:rsidRPr="001E4EC3">
          <w:rPr>
            <w:sz w:val="22"/>
          </w:rPr>
          <w:fldChar w:fldCharType="end"/>
        </w:r>
      </w:p>
    </w:sdtContent>
  </w:sdt>
  <w:p w:rsidR="00B513D3" w:rsidRDefault="00B513D3">
    <w:pPr>
      <w:pStyle w:val="a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D3" w:rsidRDefault="00B513D3">
    <w:pPr>
      <w:pStyle w:val="a3"/>
      <w:jc w:val="right"/>
    </w:pPr>
  </w:p>
  <w:p w:rsidR="00B513D3" w:rsidRDefault="00B513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D3" w:rsidRDefault="00B513D3">
      <w:r>
        <w:separator/>
      </w:r>
    </w:p>
  </w:footnote>
  <w:footnote w:type="continuationSeparator" w:id="0">
    <w:p w:rsidR="00B513D3" w:rsidRDefault="00B513D3">
      <w:r>
        <w:continuationSeparator/>
      </w:r>
    </w:p>
  </w:footnote>
  <w:footnote w:id="1">
    <w:p w:rsidR="00B513D3" w:rsidRPr="000E724E" w:rsidRDefault="00B513D3" w:rsidP="00BD58A7">
      <w:pPr>
        <w:pStyle w:val="em-6"/>
      </w:pPr>
      <w:r w:rsidRPr="000E724E">
        <w:rPr>
          <w:rStyle w:val="ad"/>
        </w:rPr>
        <w:footnoteRef/>
      </w:r>
      <w:r w:rsidRPr="000E724E">
        <w:t xml:space="preserve"> Отметка об утверждении указывается в случае если необходимость его утверждения предусмотрена уставом или иными внутренними документами кредитной организации – эмитента.</w:t>
      </w:r>
    </w:p>
  </w:footnote>
  <w:footnote w:id="2">
    <w:p w:rsidR="00B513D3" w:rsidRPr="000E724E" w:rsidRDefault="00B513D3" w:rsidP="00FE332F">
      <w:pPr>
        <w:pStyle w:val="em-6"/>
      </w:pPr>
      <w:r w:rsidRPr="001F58C2">
        <w:rPr>
          <w:vertAlign w:val="superscript"/>
        </w:rPr>
        <w:footnoteRef/>
      </w:r>
      <w:r w:rsidRPr="000E724E">
        <w:t xml:space="preserve"> С четвертого по девятый разряды индивидуального государственного регистрационного номера ценных бумаг, присваиваемого в соответствии с Инструкцией Банка России от 10.03.2006 № 128-И «О правилах выпуска и регистрации ценных бумаг кредитными организациями на территории Российской Федерации».</w:t>
      </w:r>
    </w:p>
  </w:footnote>
  <w:footnote w:id="3">
    <w:p w:rsidR="00B513D3" w:rsidRPr="000E724E" w:rsidRDefault="00B513D3" w:rsidP="00CA3F28">
      <w:pPr>
        <w:pStyle w:val="em-6"/>
      </w:pPr>
      <w:r w:rsidRPr="000E724E">
        <w:rPr>
          <w:rStyle w:val="ad"/>
        </w:rPr>
        <w:footnoteRef/>
      </w:r>
      <w:r w:rsidRPr="000E724E">
        <w:t xml:space="preserve"> Обязанность осуществлять раскрытие информации в форме ежеквартального отчета распространяется на кредитные организации – эмитенты, в отношении ценных бумаг которых осуществлена регистрация хотя бы одного проспекта ценных бумаг,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такой кредитной организации - эмитента, если указанный план приватизации предусматривал возможность отчуждения акций кредитной организации - эмитента более чем 500 приобретателям либо неограниченному кругу лиц, биржевые облигации которых допущены к торгам на фондовой бирже.</w:t>
      </w:r>
    </w:p>
  </w:footnote>
  <w:footnote w:id="4">
    <w:p w:rsidR="00B513D3" w:rsidRPr="000E724E" w:rsidRDefault="00B513D3" w:rsidP="00CA3F28">
      <w:pPr>
        <w:pStyle w:val="em-6"/>
      </w:pPr>
      <w:r w:rsidRPr="000E724E">
        <w:rPr>
          <w:rStyle w:val="ad"/>
        </w:rPr>
        <w:footnoteRef/>
      </w:r>
      <w:r w:rsidRPr="000E724E">
        <w:t xml:space="preserve"> Иная информация по усмотрению кредитной организации – эмитента.</w:t>
      </w:r>
    </w:p>
  </w:footnote>
  <w:footnote w:id="5">
    <w:p w:rsidR="00B513D3" w:rsidRPr="00282CD9" w:rsidRDefault="00B513D3" w:rsidP="00282CD9">
      <w:pPr>
        <w:pStyle w:val="em-6"/>
      </w:pPr>
      <w:r w:rsidRPr="00282CD9">
        <w:rPr>
          <w:rStyle w:val="ad"/>
        </w:rPr>
        <w:footnoteRef/>
      </w:r>
      <w:r w:rsidRPr="00282CD9">
        <w:t xml:space="preserve"> Информация приводится в отношении аудитора (аудиторов), осуществляющего (осуществившего) независимую проверку бухгалтерской (финансовой) отчетности кредитной организации – эмитента, а также сводной бухгалтерской (консолидированной финансовой) отчетности кредитной организации -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кредитная организация - эмитент (сводная бухгалтерская (консолидированная финансовая) отчетность кредитной организации – эмитента), входящей в состав ежеквартального отчета на основании заключенного с ней договора, а также об аудиторе (аудиторах) утвержденном (выбранном) для аудита годовой бухгалтерской (финансовой) отчетности кредитной организации - эмитента, в том числе сводной бухгалтерской (консолидированной финансовой) отчетности, за текущий и последний завершенный финансовый год. При этом в ежеквартальном отчете за второй-четвертый кварталы информация приводится в случае, если в ее составе происходили изменения.</w:t>
      </w:r>
    </w:p>
  </w:footnote>
  <w:footnote w:id="6">
    <w:p w:rsidR="00B513D3" w:rsidRPr="00026904" w:rsidRDefault="00B513D3" w:rsidP="007458A1">
      <w:pPr>
        <w:pStyle w:val="ab"/>
        <w:ind w:firstLine="284"/>
        <w:jc w:val="both"/>
        <w:rPr>
          <w:vanish/>
          <w:sz w:val="16"/>
          <w:szCs w:val="16"/>
        </w:rPr>
      </w:pPr>
      <w:r w:rsidRPr="00026904">
        <w:rPr>
          <w:rStyle w:val="ad"/>
          <w:vanish/>
        </w:rPr>
        <w:footnoteRef/>
      </w:r>
      <w:r w:rsidRPr="00026904">
        <w:rPr>
          <w:vanish/>
        </w:rPr>
        <w:t xml:space="preserve"> </w:t>
      </w:r>
      <w:r w:rsidRPr="00026904">
        <w:rPr>
          <w:vanish/>
          <w:sz w:val="16"/>
          <w:szCs w:val="16"/>
        </w:rPr>
        <w:t>Информация приводится по итогам каждого финансового года или иного отчетного периода, за который аудитором проводилась независимая проверка бухгалтерского учета и финансовой (бухгалтерской) отчетности кредитной организации –эмитента.</w:t>
      </w:r>
    </w:p>
  </w:footnote>
  <w:footnote w:id="7">
    <w:p w:rsidR="00B513D3" w:rsidRPr="00911A5F" w:rsidRDefault="00B513D3" w:rsidP="00A50B2A">
      <w:pPr>
        <w:pStyle w:val="em-6"/>
      </w:pPr>
      <w:r w:rsidRPr="00911A5F">
        <w:rPr>
          <w:rStyle w:val="ad"/>
          <w:sz w:val="20"/>
        </w:rPr>
        <w:footnoteRef/>
      </w:r>
      <w:r w:rsidRPr="00911A5F">
        <w:t xml:space="preserve"> Сведения указываются в отношении лиц, подписавших </w:t>
      </w:r>
      <w:r>
        <w:t>ежеквартальный отчет по ценным бумагам</w:t>
      </w:r>
      <w:r w:rsidRPr="00911A5F">
        <w:t xml:space="preserve"> и не указанных в предыдущих пунктах настоящего раздела. </w:t>
      </w:r>
    </w:p>
    <w:p w:rsidR="00B513D3" w:rsidRDefault="00B513D3" w:rsidP="00B37CA9">
      <w:pPr>
        <w:pStyle w:val="ab"/>
      </w:pPr>
    </w:p>
  </w:footnote>
  <w:footnote w:id="8">
    <w:p w:rsidR="00B513D3" w:rsidRPr="00103DFE" w:rsidRDefault="00B513D3" w:rsidP="00AD68E5">
      <w:pPr>
        <w:pStyle w:val="em-6"/>
      </w:pPr>
      <w:r>
        <w:rPr>
          <w:rStyle w:val="ad"/>
        </w:rPr>
        <w:footnoteRef/>
      </w:r>
      <w:r>
        <w:t xml:space="preserve"> Информация приводится кредитными организациями – эмитентами, являющимися открытыми акционерными обществами и акции которых включены в список ценных бумаг, допущенных к торгам на организаторе торговле на рынке ценных бумаг. </w:t>
      </w:r>
      <w:r w:rsidRPr="00CA680D">
        <w:t>В случае, если акции кредитной организации - эмитента допущены к обращению двумя или более организаторами торговли на рынке ценных бумаг, выбор организатора торговли на рынке ценных бумаг для расчета рыночной цены акции осуществляется кредитной организацией - эмитентом по собственному усмотрению</w:t>
      </w:r>
      <w:r>
        <w:t>.</w:t>
      </w:r>
    </w:p>
    <w:p w:rsidR="00B513D3" w:rsidRPr="00FA294E" w:rsidRDefault="00B513D3" w:rsidP="00FA294E">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9">
    <w:p w:rsidR="00B513D3" w:rsidRDefault="00B513D3" w:rsidP="00D75309">
      <w:pPr>
        <w:pStyle w:val="em-6"/>
      </w:pPr>
      <w:r w:rsidRPr="00B71149">
        <w:rPr>
          <w:rStyle w:val="ad"/>
        </w:rPr>
        <w:footnoteRef/>
      </w:r>
      <w:r>
        <w:t xml:space="preserve"> В случае, если акции кредитной организации – эмитента не допущены к торгам на бирже.</w:t>
      </w:r>
    </w:p>
  </w:footnote>
  <w:footnote w:id="10">
    <w:p w:rsidR="00B513D3" w:rsidRPr="00103DFE" w:rsidRDefault="00B513D3" w:rsidP="00D75309">
      <w:pPr>
        <w:pStyle w:val="em-6"/>
      </w:pPr>
      <w:r w:rsidRPr="00B71149">
        <w:rPr>
          <w:rStyle w:val="ad"/>
        </w:rPr>
        <w:footnoteRef/>
      </w:r>
      <w:r>
        <w:t xml:space="preserve"> В ежеквартальном отчете за четвертый квартал информация в п.2.3.1 не приводится.</w:t>
      </w:r>
    </w:p>
    <w:p w:rsidR="00B513D3" w:rsidRPr="000161C3" w:rsidRDefault="00B513D3" w:rsidP="00D75309">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1">
    <w:p w:rsidR="00B513D3" w:rsidRDefault="00B513D3" w:rsidP="002241B5">
      <w:pPr>
        <w:pStyle w:val="em-6"/>
      </w:pPr>
      <w:r>
        <w:rPr>
          <w:rStyle w:val="ad"/>
        </w:rPr>
        <w:footnoteRef/>
      </w:r>
      <w:r>
        <w:t xml:space="preserve"> В ежеквартальном отчете за </w:t>
      </w:r>
      <w:r>
        <w:rPr>
          <w:lang w:val="en-US"/>
        </w:rPr>
        <w:t>II</w:t>
      </w:r>
      <w:r w:rsidRPr="00D353D3">
        <w:t xml:space="preserve"> </w:t>
      </w:r>
      <w:r>
        <w:t xml:space="preserve">- </w:t>
      </w:r>
      <w:r>
        <w:rPr>
          <w:lang w:val="en-US"/>
        </w:rPr>
        <w:t>IV</w:t>
      </w:r>
      <w:r>
        <w:t xml:space="preserve"> кварталы информация указывается в случае, если в составе такой информации в отчетном квартале происходили изменения.</w:t>
      </w:r>
    </w:p>
  </w:footnote>
  <w:footnote w:id="12">
    <w:p w:rsidR="00B513D3" w:rsidRDefault="00B513D3" w:rsidP="00012857">
      <w:pPr>
        <w:pStyle w:val="em-6"/>
      </w:pPr>
      <w:r>
        <w:rPr>
          <w:rStyle w:val="ad"/>
        </w:rPr>
        <w:footnoteRef/>
      </w:r>
      <w:r>
        <w:t xml:space="preserve"> Указывается в отношении кредитной организации – эмитента, зарегистрированной после вступления в силу Федерального закона «О государственной регистрации юридических лиц и индивидуальных предпринимателей».</w:t>
      </w:r>
    </w:p>
  </w:footnote>
  <w:footnote w:id="13">
    <w:p w:rsidR="00B513D3" w:rsidRDefault="00B513D3" w:rsidP="00012857">
      <w:pPr>
        <w:pStyle w:val="em-6"/>
      </w:pPr>
      <w:r>
        <w:rPr>
          <w:rStyle w:val="ad"/>
        </w:rPr>
        <w:footnoteRef/>
      </w:r>
      <w:r>
        <w:t xml:space="preserve"> Указывается в отношении кредитной организации – эмитента, зарегистрированной до вступления в силу Федерального закона «О государственной регистрации юридических лиц и индивидуальных предпринимателей».</w:t>
      </w:r>
    </w:p>
  </w:footnote>
  <w:footnote w:id="14">
    <w:p w:rsidR="00B513D3" w:rsidRDefault="00B513D3" w:rsidP="00012857">
      <w:pPr>
        <w:pStyle w:val="em-6"/>
      </w:pPr>
      <w:r>
        <w:rPr>
          <w:rStyle w:val="ad"/>
        </w:rPr>
        <w:footnoteRef/>
      </w:r>
      <w:r>
        <w:t xml:space="preserve"> Указывается в отношении кредитной организации – эмитента, зарегистрированной до вступления в силу Федерального закона «О государственной регистрации юридических лиц и индивидуальных предпринимателей».</w:t>
      </w:r>
    </w:p>
  </w:footnote>
  <w:footnote w:id="15">
    <w:p w:rsidR="00B513D3" w:rsidRPr="00237042" w:rsidRDefault="00B513D3" w:rsidP="00896B9E">
      <w:pPr>
        <w:pStyle w:val="em-6"/>
      </w:pPr>
      <w:r w:rsidRPr="00237042">
        <w:rPr>
          <w:rStyle w:val="ad"/>
        </w:rPr>
        <w:footnoteRef/>
      </w:r>
      <w:r w:rsidRPr="00237042">
        <w:t xml:space="preserve"> В ежеквартальном отчете за II – IV кварталы информация приводится в случае если в ее составе в отчетном квартале происходили изменения</w:t>
      </w:r>
    </w:p>
  </w:footnote>
  <w:footnote w:id="16">
    <w:p w:rsidR="00B513D3" w:rsidRPr="00237042" w:rsidRDefault="00B513D3" w:rsidP="00237042">
      <w:pPr>
        <w:pStyle w:val="em-6"/>
      </w:pPr>
      <w:r w:rsidRPr="00237042">
        <w:rPr>
          <w:rStyle w:val="ad"/>
        </w:rPr>
        <w:footnoteRef/>
      </w:r>
      <w:r w:rsidRPr="00237042">
        <w:t xml:space="preserve"> Сведения приводятся при наличии специального подразделения.</w:t>
      </w:r>
    </w:p>
  </w:footnote>
  <w:footnote w:id="17">
    <w:p w:rsidR="00B513D3" w:rsidRDefault="00B513D3" w:rsidP="00756D62">
      <w:pPr>
        <w:pStyle w:val="em-6"/>
      </w:pPr>
      <w:r>
        <w:rPr>
          <w:rStyle w:val="ad"/>
        </w:rPr>
        <w:footnoteRef/>
      </w:r>
      <w:r>
        <w:t xml:space="preserve"> Информация за II-IV кварталы приводится в случае если в ее составе были изменения.</w:t>
      </w:r>
    </w:p>
  </w:footnote>
  <w:footnote w:id="18">
    <w:p w:rsidR="00B513D3" w:rsidRDefault="00B513D3" w:rsidP="00756D62">
      <w:pPr>
        <w:pStyle w:val="em-6"/>
      </w:pPr>
      <w:r>
        <w:rPr>
          <w:rStyle w:val="ad"/>
        </w:rPr>
        <w:footnoteRef/>
      </w:r>
      <w:r>
        <w:t xml:space="preserve"> Информация за II-IV кварталы приводится в случае если в ее составе были изменения.</w:t>
      </w:r>
    </w:p>
  </w:footnote>
  <w:footnote w:id="19">
    <w:p w:rsidR="00B513D3" w:rsidRDefault="00B513D3" w:rsidP="00B30634">
      <w:pPr>
        <w:pStyle w:val="em-6"/>
      </w:pPr>
      <w:r>
        <w:rPr>
          <w:rStyle w:val="ad"/>
        </w:rPr>
        <w:footnoteRef/>
      </w:r>
      <w:r>
        <w:t xml:space="preserve"> Информация за II-IV кварталы приводится в случае если в ее составе были изменения.</w:t>
      </w:r>
    </w:p>
  </w:footnote>
  <w:footnote w:id="20">
    <w:p w:rsidR="00B513D3" w:rsidRPr="00C024CF" w:rsidRDefault="00B513D3" w:rsidP="00C024CF">
      <w:pPr>
        <w:pStyle w:val="em-6"/>
      </w:pPr>
      <w:r w:rsidRPr="00C024CF">
        <w:rPr>
          <w:rStyle w:val="ad"/>
        </w:rPr>
        <w:footnoteRef/>
      </w:r>
      <w:r w:rsidRPr="00C024CF">
        <w:t xml:space="preserve"> В ежеквартальном отчете за I квартал  информация раскрывается за последний завершенный финансовый год, а также за первый квартал, в ежеквартальном отчете за II – III кварталы – на дату окончания отчетного квартала. В ежеквартальном отчете за </w:t>
      </w:r>
      <w:r w:rsidRPr="00C024CF">
        <w:rPr>
          <w:lang w:val="en-US"/>
        </w:rPr>
        <w:t>IV</w:t>
      </w:r>
      <w:r w:rsidRPr="00C024CF">
        <w:t xml:space="preserve"> квартал информация не приводится.</w:t>
      </w:r>
    </w:p>
  </w:footnote>
  <w:footnote w:id="21">
    <w:p w:rsidR="00B513D3" w:rsidRPr="00D30B91" w:rsidRDefault="00B513D3" w:rsidP="004D2FAC">
      <w:pPr>
        <w:pStyle w:val="em-6"/>
      </w:pPr>
      <w:r w:rsidRPr="00C024CF">
        <w:rPr>
          <w:rStyle w:val="ad"/>
        </w:rPr>
        <w:footnoteRef/>
      </w:r>
      <w:r w:rsidRPr="00C024CF">
        <w:t xml:space="preserve"> Информация в IV квартале не приводится.</w:t>
      </w:r>
    </w:p>
    <w:p w:rsidR="00B513D3" w:rsidRPr="004D2FAC" w:rsidRDefault="00B513D3" w:rsidP="004D2FAC">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22">
    <w:p w:rsidR="00B513D3" w:rsidRPr="00103DFE" w:rsidRDefault="00B513D3" w:rsidP="004D2FAC">
      <w:pPr>
        <w:pStyle w:val="em-6"/>
      </w:pPr>
      <w:r w:rsidRPr="00C024CF">
        <w:t>Информация в IV квартале не приводится.</w:t>
      </w:r>
    </w:p>
    <w:p w:rsidR="00B513D3" w:rsidRPr="00253A7C" w:rsidRDefault="00B513D3" w:rsidP="004D2FAC">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p w:rsidR="00B513D3" w:rsidRDefault="00B513D3" w:rsidP="00B37CA9">
      <w:pPr>
        <w:pStyle w:val="ab"/>
      </w:pPr>
    </w:p>
  </w:footnote>
  <w:footnote w:id="23">
    <w:p w:rsidR="00B513D3" w:rsidRPr="00103DFE" w:rsidRDefault="00B513D3" w:rsidP="00F5589D">
      <w:pPr>
        <w:pStyle w:val="em-6"/>
      </w:pPr>
      <w:r w:rsidRPr="00F5589D">
        <w:rPr>
          <w:rStyle w:val="ad"/>
        </w:rPr>
        <w:footnoteRef/>
      </w:r>
      <w:r w:rsidRPr="00F5589D">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квартале информация приводится в случае изменений в ее составе. В IV квартале  информация не приводится.</w:t>
      </w:r>
    </w:p>
    <w:p w:rsidR="00B513D3" w:rsidRPr="00253A7C" w:rsidRDefault="00B513D3" w:rsidP="00F5589D">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24">
    <w:p w:rsidR="00B513D3" w:rsidRPr="00373A1B" w:rsidRDefault="00B513D3" w:rsidP="00373A1B">
      <w:pPr>
        <w:pStyle w:val="em-6"/>
      </w:pPr>
      <w:r w:rsidRPr="00373A1B">
        <w:rPr>
          <w:rStyle w:val="ad"/>
        </w:rPr>
        <w:footnoteRef/>
      </w:r>
      <w:r w:rsidRPr="00373A1B">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кварталах информация приводится за 6 и 9 месяцев соответственно. Информация в IV квартале не приводится.</w:t>
      </w:r>
    </w:p>
  </w:footnote>
  <w:footnote w:id="25">
    <w:p w:rsidR="00B513D3" w:rsidRDefault="00B513D3" w:rsidP="00373A1B">
      <w:pPr>
        <w:pStyle w:val="em-6"/>
      </w:pPr>
      <w:r w:rsidRPr="00373A1B">
        <w:rPr>
          <w:rStyle w:val="ad"/>
        </w:rPr>
        <w:footnoteRef/>
      </w:r>
      <w:r w:rsidRPr="00373A1B">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кварталах информация приводится за 6 и 9 месяцев соответственно.  Информация в IV квартале не приводится.</w:t>
      </w:r>
    </w:p>
  </w:footnote>
  <w:footnote w:id="26">
    <w:p w:rsidR="00B513D3" w:rsidRPr="001452DA" w:rsidRDefault="00B513D3" w:rsidP="00B608E1">
      <w:pPr>
        <w:pStyle w:val="em-6"/>
      </w:pPr>
      <w:r>
        <w:rPr>
          <w:rStyle w:val="ad"/>
        </w:rPr>
        <w:footnoteRef/>
      </w:r>
      <w:r>
        <w:t xml:space="preserve"> В ежеквартальном отчете за II – IV кварталы информация указывается в случае изменений ее состава.</w:t>
      </w:r>
    </w:p>
  </w:footnote>
  <w:footnote w:id="27">
    <w:p w:rsidR="00B513D3" w:rsidRPr="007D21DE" w:rsidRDefault="00B513D3" w:rsidP="00B608E1">
      <w:pPr>
        <w:pStyle w:val="em-6"/>
      </w:pPr>
      <w:r>
        <w:rPr>
          <w:rStyle w:val="ad"/>
        </w:rPr>
        <w:footnoteRef/>
      </w:r>
      <w:r>
        <w:t xml:space="preserve"> </w:t>
      </w:r>
      <w:r w:rsidRPr="007D21DE">
        <w:t>Информация приводится по каждому лицу, входящ</w:t>
      </w:r>
      <w:r>
        <w:t xml:space="preserve">ему в состав органа управления, за исключением общего собрания акционеров (участников) </w:t>
      </w:r>
    </w:p>
  </w:footnote>
  <w:footnote w:id="28">
    <w:p w:rsidR="00561A82" w:rsidRPr="00D06B68" w:rsidRDefault="00561A82" w:rsidP="00561A82">
      <w:pPr>
        <w:pStyle w:val="em-6"/>
      </w:pPr>
      <w:r w:rsidRPr="00D06B68">
        <w:rPr>
          <w:rStyle w:val="ad"/>
        </w:rPr>
        <w:footnoteRef/>
      </w:r>
      <w:r w:rsidRPr="00D06B68">
        <w:t xml:space="preserve"> Информация указывается по каждому из органов управления, включая членов органов управления кредитной организации - эмитента, являющихся (являвшихся) работниками кредитной организации - эмитента, в том числе работающих (работавших) по совместительству, за исключением физического лица, занимающего должность (осуществляющего функции) единоличного исполнительного органа управления кредитной организации – эмитента. В ежеквартальном отчете за I квартал информация приводится за последний завершенный календарный год и за первый квартал; за II-IV кварталы – за период с даты начала текущего года и до даты окончания отчетного квартала.</w:t>
      </w:r>
    </w:p>
  </w:footnote>
  <w:footnote w:id="29">
    <w:p w:rsidR="00B513D3" w:rsidRPr="0073718D" w:rsidRDefault="00B513D3" w:rsidP="0073718D">
      <w:pPr>
        <w:pStyle w:val="em-6"/>
      </w:pPr>
      <w:r w:rsidRPr="0073718D">
        <w:rPr>
          <w:rStyle w:val="ad"/>
        </w:rPr>
        <w:footnoteRef/>
      </w:r>
      <w:r w:rsidRPr="0073718D">
        <w:t xml:space="preserve"> В ежеквартальном отчете за II – IV кварталы информация указывается в случае изменений ее состава.</w:t>
      </w:r>
    </w:p>
  </w:footnote>
  <w:footnote w:id="30">
    <w:p w:rsidR="00B513D3" w:rsidRPr="0073718D" w:rsidRDefault="00B513D3" w:rsidP="0073718D">
      <w:pPr>
        <w:pStyle w:val="em-6"/>
      </w:pPr>
      <w:r w:rsidRPr="0073718D">
        <w:rPr>
          <w:rStyle w:val="ad"/>
        </w:rPr>
        <w:footnoteRef/>
      </w:r>
      <w:r w:rsidRPr="0073718D">
        <w:t xml:space="preserve"> Информация раскрывается по каждому члену органов контроля. В случае наличия у кредитной организации - эмитента службы внутреннего аудита или иного органа контроля за его финансово-хозяйственной деятельностью, отличного от ревизионной комиссии кредитной организации -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кредитной организации - эмитента по контролю за его финансово-хозяйственной деятельностью, включая руководителя такого органа. </w:t>
      </w:r>
    </w:p>
    <w:p w:rsidR="00B513D3" w:rsidRDefault="00B513D3" w:rsidP="00B37CA9">
      <w:pPr>
        <w:pStyle w:val="ab"/>
      </w:pPr>
    </w:p>
  </w:footnote>
  <w:footnote w:id="31">
    <w:p w:rsidR="00B513D3" w:rsidRPr="0099260C" w:rsidRDefault="00B513D3" w:rsidP="00DF3659">
      <w:pPr>
        <w:pStyle w:val="em-6"/>
      </w:pPr>
      <w:r w:rsidRPr="00DF3659">
        <w:rPr>
          <w:rStyle w:val="ad"/>
        </w:rPr>
        <w:footnoteRef/>
      </w:r>
      <w:r w:rsidRPr="00DF3659">
        <w:t xml:space="preserve"> Информация в ежеквартальном отчете за </w:t>
      </w:r>
      <w:r w:rsidRPr="00DF3659">
        <w:rPr>
          <w:lang w:val="en-US"/>
        </w:rPr>
        <w:t>I</w:t>
      </w:r>
      <w:r w:rsidRPr="00DF3659">
        <w:t xml:space="preserve"> квартал указывается за последний завершенный финансовый год, а также за первый квартал текущего финансового года, за II – IV кварталы - за период с даты начала текущего года до даты окончания отчетного квартала.</w:t>
      </w:r>
    </w:p>
  </w:footnote>
  <w:footnote w:id="32">
    <w:p w:rsidR="00B513D3" w:rsidRDefault="00B513D3" w:rsidP="00D005CF">
      <w:pPr>
        <w:pStyle w:val="em-6"/>
      </w:pPr>
      <w:r>
        <w:rPr>
          <w:rStyle w:val="ad"/>
        </w:rPr>
        <w:footnoteRef/>
      </w:r>
      <w:r>
        <w:t xml:space="preserve"> Информация указывается при наличии соглашений и обязательств.</w:t>
      </w:r>
    </w:p>
  </w:footnote>
  <w:footnote w:id="33">
    <w:p w:rsidR="00B513D3" w:rsidRDefault="00B513D3" w:rsidP="009008F7">
      <w:pPr>
        <w:pStyle w:val="em-6"/>
      </w:pPr>
      <w:r>
        <w:rPr>
          <w:rStyle w:val="ad"/>
        </w:rPr>
        <w:footnoteRef/>
      </w:r>
      <w:r>
        <w:t xml:space="preserve"> Информация указывается для кредитных организаций, не являющихся акционерными обществами.</w:t>
      </w:r>
    </w:p>
  </w:footnote>
  <w:footnote w:id="34">
    <w:p w:rsidR="00B513D3" w:rsidRPr="004D12A9" w:rsidRDefault="00B513D3" w:rsidP="00CE290D">
      <w:pPr>
        <w:pStyle w:val="ab"/>
        <w:rPr>
          <w:vanish/>
          <w:sz w:val="16"/>
          <w:szCs w:val="16"/>
        </w:rPr>
      </w:pPr>
      <w:r w:rsidRPr="004D12A9">
        <w:rPr>
          <w:rStyle w:val="ad"/>
          <w:vanish/>
          <w:sz w:val="16"/>
          <w:szCs w:val="16"/>
        </w:rPr>
        <w:footnoteRef/>
      </w:r>
      <w:r w:rsidRPr="004D12A9">
        <w:rPr>
          <w:vanish/>
          <w:sz w:val="16"/>
          <w:szCs w:val="16"/>
        </w:rPr>
        <w:t xml:space="preserve"> Информация указывается для кредитных организаций, не являющихся акционерными обществами.</w:t>
      </w:r>
    </w:p>
  </w:footnote>
  <w:footnote w:id="35">
    <w:p w:rsidR="00B513D3" w:rsidRPr="004D12A9" w:rsidRDefault="00B513D3" w:rsidP="00CE290D">
      <w:pPr>
        <w:pStyle w:val="ab"/>
        <w:rPr>
          <w:vanish/>
          <w:sz w:val="16"/>
          <w:szCs w:val="16"/>
        </w:rPr>
      </w:pPr>
      <w:r w:rsidRPr="004D12A9">
        <w:rPr>
          <w:rStyle w:val="ad"/>
          <w:vanish/>
          <w:sz w:val="16"/>
          <w:szCs w:val="16"/>
        </w:rPr>
        <w:footnoteRef/>
      </w:r>
      <w:r w:rsidRPr="004D12A9">
        <w:rPr>
          <w:vanish/>
          <w:sz w:val="16"/>
          <w:szCs w:val="16"/>
        </w:rPr>
        <w:t xml:space="preserve"> Информация указывается для кредитных организаций, являющихся акционерными обществами.</w:t>
      </w:r>
    </w:p>
  </w:footnote>
  <w:footnote w:id="36">
    <w:p w:rsidR="00B513D3" w:rsidRPr="004D12A9" w:rsidRDefault="00B513D3" w:rsidP="00CE290D">
      <w:pPr>
        <w:pStyle w:val="ab"/>
        <w:rPr>
          <w:vanish/>
          <w:sz w:val="16"/>
          <w:szCs w:val="16"/>
        </w:rPr>
      </w:pPr>
      <w:r w:rsidRPr="004D12A9">
        <w:rPr>
          <w:rStyle w:val="ad"/>
          <w:vanish/>
          <w:sz w:val="16"/>
          <w:szCs w:val="16"/>
        </w:rPr>
        <w:footnoteRef/>
      </w:r>
      <w:r w:rsidRPr="004D12A9">
        <w:rPr>
          <w:vanish/>
          <w:sz w:val="16"/>
          <w:szCs w:val="16"/>
        </w:rPr>
        <w:t xml:space="preserve"> Информация указывается для кредитных организаций, являющихся акционерными обществами.</w:t>
      </w:r>
    </w:p>
  </w:footnote>
  <w:footnote w:id="37">
    <w:p w:rsidR="00B513D3" w:rsidRDefault="00B513D3" w:rsidP="00EF0724">
      <w:pPr>
        <w:pStyle w:val="em-6"/>
      </w:pPr>
      <w:r>
        <w:rPr>
          <w:rStyle w:val="ad"/>
        </w:rPr>
        <w:footnoteRef/>
      </w:r>
      <w:r>
        <w:t xml:space="preserve"> Информация указывается в отношении каждого номинального держателя.</w:t>
      </w:r>
    </w:p>
  </w:footnote>
  <w:footnote w:id="38">
    <w:p w:rsidR="00B513D3" w:rsidRDefault="00B513D3" w:rsidP="00EF0724">
      <w:pPr>
        <w:pStyle w:val="em-6"/>
      </w:pPr>
      <w:r>
        <w:rPr>
          <w:rStyle w:val="ad"/>
        </w:rPr>
        <w:footnoteRef/>
      </w:r>
      <w:r>
        <w:t xml:space="preserve"> Информация приводится по каждому из лиц</w:t>
      </w:r>
      <w:r w:rsidRPr="00212DC1">
        <w:t xml:space="preserve">, владеющих не менее чем 5 процентами его уставного (складочного) капитала (паевого фонда) или не менее чем 5 процентами обыкновенных акций </w:t>
      </w:r>
      <w:r>
        <w:t xml:space="preserve">кредитной организации – </w:t>
      </w:r>
      <w:r w:rsidRPr="00212DC1">
        <w:t>эмитента</w:t>
      </w:r>
      <w:r>
        <w:t>.</w:t>
      </w:r>
    </w:p>
  </w:footnote>
  <w:footnote w:id="39">
    <w:p w:rsidR="00B513D3" w:rsidRPr="009A4993" w:rsidRDefault="00B513D3" w:rsidP="00D5742A">
      <w:pPr>
        <w:pStyle w:val="ab"/>
        <w:rPr>
          <w:vanish/>
          <w:sz w:val="16"/>
          <w:szCs w:val="16"/>
        </w:rPr>
      </w:pPr>
      <w:r w:rsidRPr="009A4993">
        <w:rPr>
          <w:rStyle w:val="ad"/>
          <w:vanish/>
          <w:sz w:val="16"/>
          <w:szCs w:val="16"/>
        </w:rPr>
        <w:footnoteRef/>
      </w:r>
      <w:r w:rsidRPr="009A4993">
        <w:rPr>
          <w:vanish/>
          <w:sz w:val="16"/>
          <w:szCs w:val="16"/>
        </w:rPr>
        <w:t xml:space="preserve"> Информация указывается для кредитных организаций, являющихся акционерными обществами.</w:t>
      </w:r>
    </w:p>
  </w:footnote>
  <w:footnote w:id="40">
    <w:p w:rsidR="00B513D3" w:rsidRDefault="00B513D3" w:rsidP="001F7DCD">
      <w:pPr>
        <w:pStyle w:val="em-6"/>
      </w:pPr>
      <w:r>
        <w:rPr>
          <w:rStyle w:val="ad"/>
        </w:rPr>
        <w:footnoteRef/>
      </w:r>
      <w:r>
        <w:t xml:space="preserve"> Информация приводится по каждому из лиц, </w:t>
      </w:r>
      <w:r w:rsidRPr="00C444F2">
        <w:t xml:space="preserve">контролирующих участника (акционера) </w:t>
      </w:r>
      <w:r>
        <w:t xml:space="preserve">кредитной организации - </w:t>
      </w:r>
      <w:r w:rsidRPr="00C444F2">
        <w:t>эмитента, владеюще</w:t>
      </w:r>
      <w:r>
        <w:t>го не менее чем 5 процентами его</w:t>
      </w:r>
      <w:r w:rsidRPr="00C444F2">
        <w:t xml:space="preserve"> уставного (складочного) капитала (паевого фонда) и</w:t>
      </w:r>
      <w:r>
        <w:t>ли не менее чем 5 процентами его</w:t>
      </w:r>
      <w:r w:rsidRPr="00C444F2">
        <w:t xml:space="preserve">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w:t>
      </w:r>
      <w:r>
        <w:t xml:space="preserve">кредитной организации - </w:t>
      </w:r>
      <w:r w:rsidRPr="00C444F2">
        <w:t>эмитента и</w:t>
      </w:r>
      <w:r>
        <w:t>ли не менее чем 20 процентами его</w:t>
      </w:r>
      <w:r w:rsidRPr="00C444F2">
        <w:t xml:space="preserve"> обыкновенных акций</w:t>
      </w:r>
    </w:p>
  </w:footnote>
  <w:footnote w:id="41">
    <w:p w:rsidR="00B513D3" w:rsidRPr="00717E2F" w:rsidRDefault="00B513D3" w:rsidP="00717E2F">
      <w:pPr>
        <w:pStyle w:val="em-6"/>
      </w:pPr>
      <w:r w:rsidRPr="00717E2F">
        <w:rPr>
          <w:rStyle w:val="ad"/>
        </w:rPr>
        <w:footnoteRef/>
      </w:r>
      <w:r w:rsidRPr="00717E2F">
        <w:t xml:space="preserve"> Информация приводится при наличии у акционера (участника) контролирующих лиц. </w:t>
      </w:r>
    </w:p>
  </w:footnote>
  <w:footnote w:id="42">
    <w:p w:rsidR="00B513D3" w:rsidRPr="00717E2F" w:rsidRDefault="00B513D3" w:rsidP="00717E2F">
      <w:pPr>
        <w:pStyle w:val="em-6"/>
      </w:pPr>
      <w:r w:rsidRPr="00717E2F">
        <w:rPr>
          <w:rStyle w:val="ad"/>
        </w:rPr>
        <w:footnoteRef/>
      </w:r>
      <w:r w:rsidRPr="00717E2F">
        <w:t xml:space="preserve"> Информация приводится при наличии у акционера (участника) контролирующих лиц. </w:t>
      </w:r>
    </w:p>
  </w:footnote>
  <w:footnote w:id="43">
    <w:p w:rsidR="00B513D3" w:rsidRPr="000D500C" w:rsidRDefault="00B513D3" w:rsidP="00717E2F">
      <w:pPr>
        <w:pStyle w:val="em-6"/>
        <w:rPr>
          <w:sz w:val="20"/>
          <w:szCs w:val="20"/>
        </w:rPr>
      </w:pPr>
      <w:r w:rsidRPr="00717E2F">
        <w:rPr>
          <w:rStyle w:val="ad"/>
        </w:rPr>
        <w:footnoteRef/>
      </w:r>
      <w:r w:rsidRPr="00717E2F">
        <w:t xml:space="preserve"> Информация приводится в случае косвенного контроля последовательно по всем подконтрольным лицу, контролирующему участника (акционера) кредитной организации - эмитента лицам. В случае отсутствия информации указывается фраза: «Лица, контролирующие участника (акционера) кредитной организации - эмитента, владеющего не менее чем 5 процентами его уставного капитала или не менее чем 5 процентами его обыкновенных акций, отсутствуют».</w:t>
      </w:r>
    </w:p>
  </w:footnote>
  <w:footnote w:id="44">
    <w:p w:rsidR="00B513D3" w:rsidRPr="00717E2F" w:rsidRDefault="00B513D3" w:rsidP="00717E2F">
      <w:pPr>
        <w:pStyle w:val="em-6"/>
      </w:pPr>
      <w:r w:rsidRPr="00717E2F">
        <w:rPr>
          <w:rStyle w:val="ad"/>
        </w:rPr>
        <w:footnoteRef/>
      </w:r>
      <w:r w:rsidRPr="00717E2F">
        <w:t xml:space="preserve"> Информация приводится в случае наличия таких лиц. В случае отсутствия таких лиц указывается фраза: «Лица, владеющие не менее чем 20 процентами уставного (складочного) капитала (паевого фонда) или не менее чем 20 процентами обыкновенных акций участника (акционера) кредитной организации - эмитента, который владеет не менее чем 5 процентами уставного капитала кредитной организации - эмитента или не менее чем 5 процентами ее обыкновенных акций, отсутствуют».</w:t>
      </w:r>
    </w:p>
  </w:footnote>
  <w:footnote w:id="45">
    <w:p w:rsidR="00B513D3" w:rsidRPr="007B563B" w:rsidRDefault="00B513D3" w:rsidP="007B563B">
      <w:pPr>
        <w:pStyle w:val="em-6"/>
      </w:pPr>
      <w:r w:rsidRPr="007B563B">
        <w:rPr>
          <w:rStyle w:val="ad"/>
        </w:rPr>
        <w:footnoteRef/>
      </w:r>
      <w:r w:rsidRPr="007B563B">
        <w:t xml:space="preserve"> Информация приводится при наличии номинальных держателей, на имя которых в реестре акционеров зарегистрированы акции кредитной организации – эмитента, составляющие не менее чем 5 процентов уставного капитала или не менее чем 5 процентов обыкновенных акций, по каждому номинальному держателю.</w:t>
      </w:r>
    </w:p>
  </w:footnote>
  <w:footnote w:id="46">
    <w:p w:rsidR="00B513D3" w:rsidRPr="001D595B" w:rsidRDefault="00B513D3" w:rsidP="008E361D">
      <w:pPr>
        <w:pStyle w:val="em-6"/>
      </w:pPr>
      <w:r w:rsidRPr="001D595B">
        <w:rPr>
          <w:vertAlign w:val="superscript"/>
        </w:rPr>
        <w:footnoteRef/>
      </w:r>
      <w:r w:rsidRPr="001D595B">
        <w:t xml:space="preserve"> Структура дебиторской задолженности определяется учетной политикой кредитной организации – эмитента.</w:t>
      </w:r>
    </w:p>
  </w:footnote>
  <w:footnote w:id="47">
    <w:p w:rsidR="00B513D3" w:rsidRPr="00961366" w:rsidRDefault="00B513D3" w:rsidP="00E129A4">
      <w:pPr>
        <w:pStyle w:val="em-6"/>
      </w:pPr>
      <w:r w:rsidRPr="00961366">
        <w:rPr>
          <w:rStyle w:val="ad"/>
        </w:rPr>
        <w:footnoteRef/>
      </w:r>
      <w:r w:rsidRPr="00961366">
        <w:t xml:space="preserve"> Включается в состав ежеквартального отчета за первый квартал.</w:t>
      </w:r>
    </w:p>
  </w:footnote>
  <w:footnote w:id="48">
    <w:p w:rsidR="00B513D3" w:rsidRPr="00961366" w:rsidRDefault="00B513D3" w:rsidP="00E129A4">
      <w:pPr>
        <w:pStyle w:val="em-6"/>
      </w:pPr>
      <w:r w:rsidRPr="00961366">
        <w:rPr>
          <w:rStyle w:val="ad"/>
        </w:rPr>
        <w:footnoteRef/>
      </w:r>
      <w:r w:rsidRPr="00961366">
        <w:t xml:space="preserve"> Включается в состав ежеквартального отчета за квартал, соответствующий дате составления отчетности.</w:t>
      </w:r>
    </w:p>
  </w:footnote>
  <w:footnote w:id="49">
    <w:p w:rsidR="00B513D3" w:rsidRPr="00961366" w:rsidRDefault="00B513D3" w:rsidP="00801724">
      <w:pPr>
        <w:pStyle w:val="em-6"/>
        <w:ind w:firstLine="0"/>
      </w:pPr>
      <w:r w:rsidRPr="00961366">
        <w:rPr>
          <w:rStyle w:val="ad"/>
        </w:rPr>
        <w:footnoteRef/>
      </w:r>
      <w:r w:rsidRPr="00961366">
        <w:t xml:space="preserve"> В случае отсутствия обязанности составлять отчетность указываются основания ее непредставления.</w:t>
      </w:r>
    </w:p>
  </w:footnote>
  <w:footnote w:id="50">
    <w:p w:rsidR="00B513D3" w:rsidRPr="00961366" w:rsidRDefault="00B513D3" w:rsidP="00961366">
      <w:pPr>
        <w:pStyle w:val="em-6"/>
      </w:pPr>
      <w:r w:rsidRPr="00961366">
        <w:rPr>
          <w:vertAlign w:val="superscript"/>
        </w:rPr>
        <w:footnoteRef/>
      </w:r>
      <w:r w:rsidRPr="00961366">
        <w:t xml:space="preserve"> Отчетность включается в состав ежеквартального отчета за первый квартал в случае, если она составлена до даты окончания первого квартала. В иных случаях отчетность включается в состав ежеквартального отчета за второй квартал. В случае представления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сводная бухгалтерская отчетность кредитной организации - эмитента за соответствующие периоды, составленная в соответствии с требованиями, установленными законодательством Российской Федерации, может не представляться. </w:t>
      </w:r>
    </w:p>
  </w:footnote>
  <w:footnote w:id="51">
    <w:p w:rsidR="00B513D3" w:rsidRPr="00961366" w:rsidRDefault="00B513D3" w:rsidP="00961366">
      <w:pPr>
        <w:pStyle w:val="em-6"/>
      </w:pPr>
      <w:r w:rsidRPr="00961366">
        <w:rPr>
          <w:rStyle w:val="ad"/>
        </w:rPr>
        <w:footnoteRef/>
      </w:r>
      <w:r w:rsidRPr="00961366">
        <w:t xml:space="preserve"> Представляется в составе ежеквартального отчета за III квартал при наличии обязанности составления такой отчетности.</w:t>
      </w:r>
    </w:p>
  </w:footnote>
  <w:footnote w:id="52">
    <w:p w:rsidR="00B513D3" w:rsidRPr="00D345A4" w:rsidRDefault="00B513D3" w:rsidP="00D345A4">
      <w:pPr>
        <w:pStyle w:val="em-6"/>
      </w:pPr>
      <w:r w:rsidRPr="00D345A4">
        <w:rPr>
          <w:rStyle w:val="ad"/>
        </w:rPr>
        <w:footnoteRef/>
      </w:r>
      <w:r w:rsidRPr="00D345A4">
        <w:rPr>
          <w:rStyle w:val="ad"/>
        </w:rPr>
        <w:t xml:space="preserve"> </w:t>
      </w:r>
      <w:r w:rsidRPr="00D345A4">
        <w:t>Раскрываются основные положения учетной политики кредитной организации - эмитента, самостоятельно определенной кредитной организацией –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кредитной организации – эмитента. В Ежеквартальном отчете за второй – четвертый кварталы сведения об основных положениях учетной политики указываются в случае, если в учетную политику, принятую на текущий финансовый год, в отчетном квартале вносились существенные изменения, а в ежеквартальном отчете за первый квартал указывается информация об основных положениях учетной политики, принятой на текущий  финансовый год.</w:t>
      </w:r>
    </w:p>
  </w:footnote>
  <w:footnote w:id="53">
    <w:p w:rsidR="00B513D3" w:rsidRPr="00014D3B" w:rsidRDefault="00B513D3" w:rsidP="00D345A4">
      <w:pPr>
        <w:pStyle w:val="em-6"/>
      </w:pPr>
      <w:r w:rsidRPr="00D345A4">
        <w:rPr>
          <w:rStyle w:val="ad"/>
        </w:rPr>
        <w:footnoteRef/>
      </w:r>
      <w:r w:rsidRPr="00D345A4">
        <w:t xml:space="preserve"> В ежеквартальном отчете за </w:t>
      </w:r>
      <w:r w:rsidRPr="00D345A4">
        <w:rPr>
          <w:lang w:val="en-US"/>
        </w:rPr>
        <w:t>I</w:t>
      </w:r>
      <w:r w:rsidRPr="00D345A4">
        <w:t xml:space="preserve"> квартал информация приводится за последний завершенный финансовый год и за отчетный квартал, за II-III кварталы – за отчетный квартал, в IV квартале информация не указывается. </w:t>
      </w:r>
    </w:p>
    <w:p w:rsidR="00B513D3" w:rsidRPr="00BA488F" w:rsidRDefault="00B513D3" w:rsidP="00D345A4">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54">
    <w:p w:rsidR="00B513D3" w:rsidRPr="00D345A4" w:rsidRDefault="00B513D3" w:rsidP="00D345A4">
      <w:pPr>
        <w:pStyle w:val="em-6"/>
      </w:pPr>
      <w:r w:rsidRPr="00D345A4">
        <w:rPr>
          <w:rStyle w:val="ad"/>
        </w:rPr>
        <w:footnoteRef/>
      </w:r>
      <w:r w:rsidRPr="00D345A4">
        <w:t xml:space="preserve"> Информация раскрывается в отношении каждого изменения в составе имущества кредитной организации - эмитента, произошедшего в течение 12 месяцев до даты окончания отчетного квартала. </w:t>
      </w:r>
    </w:p>
  </w:footnote>
  <w:footnote w:id="55">
    <w:p w:rsidR="00B513D3" w:rsidRDefault="00B513D3" w:rsidP="00D345A4">
      <w:pPr>
        <w:pStyle w:val="em-6"/>
      </w:pPr>
      <w:r w:rsidRPr="00D345A4">
        <w:rPr>
          <w:rStyle w:val="ad"/>
        </w:rPr>
        <w:footnoteRef/>
      </w:r>
      <w:r w:rsidRPr="00D345A4">
        <w:t xml:space="preserve"> Сведения раскрываются за период с даты начала последнего завершенного финансового года и до даты окончания отчетного квартала.</w:t>
      </w:r>
    </w:p>
  </w:footnote>
  <w:footnote w:id="56">
    <w:p w:rsidR="00B513D3" w:rsidRDefault="00B513D3" w:rsidP="0087565E">
      <w:pPr>
        <w:pStyle w:val="em-6"/>
      </w:pPr>
      <w:r>
        <w:rPr>
          <w:rStyle w:val="ad"/>
        </w:rPr>
        <w:footnoteRef/>
      </w:r>
      <w:r>
        <w:t xml:space="preserve"> Сведения указываются в случае обращения акций за пределами Российской Федерации.</w:t>
      </w:r>
    </w:p>
  </w:footnote>
  <w:footnote w:id="57">
    <w:p w:rsidR="00B513D3" w:rsidRPr="004528BF" w:rsidRDefault="00B513D3" w:rsidP="0019242E">
      <w:pPr>
        <w:pStyle w:val="em-6"/>
      </w:pPr>
      <w:r w:rsidRPr="004528BF">
        <w:rPr>
          <w:rStyle w:val="ad"/>
          <w:sz w:val="20"/>
        </w:rPr>
        <w:footnoteRef/>
      </w:r>
      <w:r w:rsidRPr="004528BF">
        <w:t xml:space="preserve"> Информация указывается по каждой коммерческой организации.</w:t>
      </w:r>
    </w:p>
  </w:footnote>
  <w:footnote w:id="58">
    <w:p w:rsidR="00B513D3" w:rsidRPr="009F040B" w:rsidRDefault="00B513D3" w:rsidP="00DB7965">
      <w:pPr>
        <w:pStyle w:val="em-6"/>
      </w:pPr>
      <w:r w:rsidRPr="004528BF">
        <w:rPr>
          <w:rStyle w:val="ad"/>
        </w:rPr>
        <w:footnoteRef/>
      </w:r>
      <w:r w:rsidRPr="004528BF">
        <w:t xml:space="preserve"> Информация приводится по каждой сделке</w:t>
      </w:r>
      <w:r>
        <w:t xml:space="preserve"> в ежеквартальном отчете за </w:t>
      </w:r>
      <w:r>
        <w:rPr>
          <w:lang w:val="en-US"/>
        </w:rPr>
        <w:t>I</w:t>
      </w:r>
      <w:r w:rsidRPr="009F040B">
        <w:t xml:space="preserve"> квартал – за </w:t>
      </w:r>
      <w:r>
        <w:t>последний завершенный финансовый год, а также за первый квартал текущего финансового года, за II-IV кварталы за отчетный квартал.</w:t>
      </w:r>
    </w:p>
  </w:footnote>
  <w:footnote w:id="59">
    <w:p w:rsidR="00B513D3" w:rsidRPr="00B74720" w:rsidRDefault="00B513D3" w:rsidP="00786557">
      <w:pPr>
        <w:pStyle w:val="em-6"/>
      </w:pPr>
      <w:r w:rsidRPr="00B74720">
        <w:rPr>
          <w:rStyle w:val="ad"/>
        </w:rPr>
        <w:footnoteRef/>
      </w:r>
      <w:r w:rsidRPr="00B74720">
        <w:rPr>
          <w:rStyle w:val="ad"/>
        </w:rPr>
        <w:t xml:space="preserve"> </w:t>
      </w:r>
      <w:r w:rsidRPr="00B74720">
        <w:t>Информация приводится в случае присвоения ценным бумагам кредитного рейтинга.</w:t>
      </w:r>
    </w:p>
  </w:footnote>
  <w:footnote w:id="60">
    <w:p w:rsidR="00B513D3" w:rsidRPr="00B74720" w:rsidRDefault="00B513D3" w:rsidP="00786557">
      <w:pPr>
        <w:pStyle w:val="em-6"/>
      </w:pPr>
      <w:r w:rsidRPr="00B74720">
        <w:rPr>
          <w:rStyle w:val="ad"/>
        </w:rPr>
        <w:footnoteRef/>
      </w:r>
      <w:r w:rsidRPr="00B74720">
        <w:rPr>
          <w:rStyle w:val="ad"/>
        </w:rPr>
        <w:t xml:space="preserve"> </w:t>
      </w:r>
      <w:r w:rsidRPr="00B74720">
        <w:t>Информация приводится в случае присвоения ценным бумагам кредитного рейтинга.</w:t>
      </w:r>
    </w:p>
  </w:footnote>
  <w:footnote w:id="61">
    <w:p w:rsidR="00B513D3" w:rsidRPr="00B74720" w:rsidRDefault="00B513D3" w:rsidP="00B74720">
      <w:pPr>
        <w:pStyle w:val="em-6"/>
      </w:pPr>
      <w:r w:rsidRPr="00B74720">
        <w:rPr>
          <w:vertAlign w:val="superscript"/>
        </w:rPr>
        <w:footnoteRef/>
      </w:r>
      <w:r w:rsidRPr="00B74720">
        <w:t xml:space="preserve"> Данный пункт раскрывается кредитными организациями - эмитентами, являющимися акционерными обществами, и повторяется в полном объеме для каждой категории (типа) размещенных акций кредитной организации – эмитента по каждой категории (типу) акций.</w:t>
      </w:r>
    </w:p>
  </w:footnote>
  <w:footnote w:id="62">
    <w:p w:rsidR="00B513D3" w:rsidRPr="00D867B9" w:rsidRDefault="00B513D3" w:rsidP="00D867B9">
      <w:pPr>
        <w:pStyle w:val="em-6"/>
      </w:pPr>
      <w:r w:rsidRPr="00D867B9">
        <w:rPr>
          <w:rStyle w:val="ad"/>
        </w:rPr>
        <w:footnoteRef/>
      </w:r>
      <w:r w:rsidRPr="00D867B9">
        <w:t xml:space="preserve"> Информация о предыдущих выпусках ценных бумаг кредитной организации -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footnote>
  <w:footnote w:id="63">
    <w:p w:rsidR="00B513D3" w:rsidRDefault="00B513D3" w:rsidP="005C50C3">
      <w:pPr>
        <w:pStyle w:val="em-6"/>
      </w:pPr>
      <w:r>
        <w:rPr>
          <w:rStyle w:val="ad"/>
        </w:rPr>
        <w:footnoteRef/>
      </w:r>
      <w:r>
        <w:t xml:space="preserve"> Таблица приводится, если ценные бумаги  выпуска являются облигациями с обеспечением.</w:t>
      </w:r>
    </w:p>
  </w:footnote>
  <w:footnote w:id="64">
    <w:p w:rsidR="00B513D3" w:rsidRPr="008559EF" w:rsidRDefault="00B513D3" w:rsidP="00D867B9">
      <w:pPr>
        <w:pStyle w:val="em-6"/>
        <w:rPr>
          <w:sz w:val="20"/>
        </w:rPr>
      </w:pPr>
      <w:r w:rsidRPr="00D867B9">
        <w:rPr>
          <w:rStyle w:val="ad"/>
        </w:rPr>
        <w:footnoteRef/>
      </w:r>
      <w:r w:rsidRPr="00D867B9">
        <w:t xml:space="preserve"> Информация приводится по всем ценным бумагам кредитной организации -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законом «О рынке ценных бумаг» выпуск (выпуски) ценных бумаг не подлежал государственной регистрации) и которые не являются погашенными (могут быть размещены, размещаются, размещены и (или) находятся в обращении).</w:t>
      </w:r>
    </w:p>
    <w:p w:rsidR="00B513D3" w:rsidRDefault="00B513D3" w:rsidP="00B37CA9">
      <w:pPr>
        <w:pStyle w:val="ab"/>
      </w:pPr>
    </w:p>
  </w:footnote>
  <w:footnote w:id="65">
    <w:p w:rsidR="00B513D3" w:rsidRPr="00FA4689" w:rsidRDefault="00B513D3" w:rsidP="00FA4689">
      <w:pPr>
        <w:pStyle w:val="em-6"/>
      </w:pPr>
      <w:r w:rsidRPr="00FA4689">
        <w:rPr>
          <w:rStyle w:val="ad"/>
        </w:rPr>
        <w:footnoteRef/>
      </w:r>
      <w:r w:rsidRPr="00FA4689">
        <w:t xml:space="preserve"> Таблица приводится, если ценные бумаги выпуска являются конвертируемыми.</w:t>
      </w:r>
    </w:p>
  </w:footnote>
  <w:footnote w:id="66">
    <w:p w:rsidR="00B513D3" w:rsidRPr="00D44F54" w:rsidRDefault="00B513D3" w:rsidP="00FA4689">
      <w:pPr>
        <w:pStyle w:val="em-6"/>
        <w:rPr>
          <w:sz w:val="20"/>
        </w:rPr>
      </w:pPr>
      <w:r w:rsidRPr="00FA4689">
        <w:rPr>
          <w:rStyle w:val="ad"/>
        </w:rPr>
        <w:footnoteRef/>
      </w:r>
      <w:r w:rsidRPr="00FA4689">
        <w:t xml:space="preserve"> Таблица приводится, если ценные бумаги выпуска являются опционами кредитной организации – эмитента.</w:t>
      </w:r>
    </w:p>
  </w:footnote>
  <w:footnote w:id="67">
    <w:p w:rsidR="00B513D3" w:rsidRPr="00FA4689" w:rsidRDefault="00B513D3" w:rsidP="00FA4689">
      <w:pPr>
        <w:pStyle w:val="em-6"/>
      </w:pPr>
      <w:r w:rsidRPr="00FA4689">
        <w:rPr>
          <w:rStyle w:val="ad"/>
        </w:rPr>
        <w:footnoteRef/>
      </w:r>
      <w:r w:rsidRPr="00FA4689">
        <w:t xml:space="preserve"> Таблица приводится, если ценные бумаги выпуска являются российскими депозитарными расписками.</w:t>
      </w:r>
    </w:p>
  </w:footnote>
  <w:footnote w:id="68">
    <w:p w:rsidR="00B513D3" w:rsidRDefault="00B513D3" w:rsidP="00FA4689">
      <w:pPr>
        <w:pStyle w:val="em-6"/>
      </w:pPr>
      <w:r w:rsidRPr="00FA4689">
        <w:rPr>
          <w:rStyle w:val="ad"/>
        </w:rPr>
        <w:footnoteRef/>
      </w:r>
      <w:r w:rsidRPr="00FA4689">
        <w:t xml:space="preserve"> Таблица приводится, если обязательства кредитной организации – эмитента по ценным бумагам выпуска, срок исполнения которых наступил, не исполнены или исполнены ненадлежащим образом, в том числе по вине кредитной организации - эмитента (просрочка должника) или вине владельца ценных бумаг (просрочка кредитора).</w:t>
      </w:r>
    </w:p>
  </w:footnote>
  <w:footnote w:id="69">
    <w:p w:rsidR="00B513D3" w:rsidRPr="008A4767" w:rsidRDefault="00B513D3" w:rsidP="008A4767">
      <w:pPr>
        <w:pStyle w:val="em-6"/>
      </w:pPr>
      <w:r w:rsidRPr="008A4767">
        <w:rPr>
          <w:rStyle w:val="ad"/>
        </w:rPr>
        <w:footnoteRef/>
      </w:r>
      <w:r w:rsidRPr="008A4767">
        <w:t xml:space="preserve"> 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w:t>
      </w:r>
      <w:r>
        <w:t xml:space="preserve">по </w:t>
      </w:r>
      <w:r w:rsidRPr="008A4767">
        <w:t>облигациям с обеспечением по каждому случаю предоставления обеспечения.</w:t>
      </w:r>
    </w:p>
    <w:p w:rsidR="00B513D3" w:rsidRDefault="00B513D3" w:rsidP="00B37CA9">
      <w:pPr>
        <w:pStyle w:val="ab"/>
      </w:pPr>
    </w:p>
  </w:footnote>
  <w:footnote w:id="70">
    <w:p w:rsidR="00B513D3" w:rsidRPr="008A4767" w:rsidRDefault="00B513D3" w:rsidP="00FF7A54">
      <w:pPr>
        <w:pStyle w:val="em-6"/>
      </w:pPr>
      <w:r w:rsidRPr="008A4767">
        <w:rPr>
          <w:rStyle w:val="ad"/>
        </w:rPr>
        <w:footnoteRef/>
      </w:r>
      <w:r w:rsidRPr="008A4767">
        <w:t xml:space="preserve"> 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w:t>
      </w:r>
      <w:r>
        <w:t xml:space="preserve">по </w:t>
      </w:r>
      <w:r w:rsidRPr="008A4767">
        <w:t>облигациям с обеспечением по каждому случаю предоставления обеспечения.</w:t>
      </w:r>
    </w:p>
    <w:p w:rsidR="00B513D3" w:rsidRDefault="00B513D3" w:rsidP="00FF7A54">
      <w:pPr>
        <w:pStyle w:val="ab"/>
      </w:pPr>
    </w:p>
  </w:footnote>
  <w:footnote w:id="71">
    <w:p w:rsidR="00B513D3" w:rsidRPr="00BE0528" w:rsidRDefault="00B513D3" w:rsidP="00BE0528">
      <w:pPr>
        <w:pStyle w:val="em-6"/>
      </w:pPr>
      <w:r w:rsidRPr="00005B35">
        <w:rPr>
          <w:vertAlign w:val="superscript"/>
        </w:rPr>
        <w:footnoteRef/>
      </w:r>
      <w:r w:rsidRPr="00BE0528">
        <w:t xml:space="preserve"> Информация указывается в случае размещения кредитной организацией - эмитентом облигаций с ипотечным покрытием, которые находятся в обращении (не погашены) либо обязательства по которым не исполнены (дефолт).</w:t>
      </w:r>
    </w:p>
  </w:footnote>
  <w:footnote w:id="72">
    <w:p w:rsidR="00B513D3" w:rsidRPr="008849EC" w:rsidRDefault="00B513D3" w:rsidP="008849EC">
      <w:pPr>
        <w:pStyle w:val="em-6"/>
      </w:pPr>
      <w:r w:rsidRPr="008849EC">
        <w:rPr>
          <w:rStyle w:val="ad"/>
        </w:rPr>
        <w:footnoteRef/>
      </w:r>
      <w:r w:rsidRPr="008849EC">
        <w:t xml:space="preserve"> Информация указывается для кредитных организаций - эмитентов, являющихся акционерными обществами, а также иных кредитных организаций - эмитентов именных ценных бумаг.</w:t>
      </w:r>
    </w:p>
  </w:footnote>
  <w:footnote w:id="73">
    <w:p w:rsidR="00B513D3" w:rsidRDefault="00B513D3" w:rsidP="008849EC">
      <w:pPr>
        <w:pStyle w:val="em-6"/>
      </w:pPr>
      <w:r w:rsidRPr="008849EC">
        <w:rPr>
          <w:rStyle w:val="ad"/>
        </w:rPr>
        <w:footnoteRef/>
      </w:r>
      <w:r w:rsidRPr="008849EC">
        <w:t xml:space="preserve"> Указывается, если в обращении находятся ценные бумаги кредитной организации – эмитента с обязательным централизованным хранением.</w:t>
      </w:r>
    </w:p>
  </w:footnote>
  <w:footnote w:id="74">
    <w:p w:rsidR="00B513D3" w:rsidRPr="005D48C2" w:rsidRDefault="00B513D3" w:rsidP="00870806">
      <w:pPr>
        <w:pStyle w:val="em-6"/>
      </w:pPr>
      <w:r w:rsidRPr="005D48C2">
        <w:rPr>
          <w:rStyle w:val="ad"/>
        </w:rPr>
        <w:footnoteRef/>
      </w:r>
      <w:r w:rsidRPr="005D48C2">
        <w:t xml:space="preserve"> Информация приводится для кредитных организаций - эмитентов ценных бумаг, не являющихся акционерными обществами.</w:t>
      </w:r>
    </w:p>
  </w:footnote>
  <w:footnote w:id="75">
    <w:p w:rsidR="00B513D3" w:rsidRPr="00302DBB" w:rsidRDefault="00B513D3" w:rsidP="005D48C2">
      <w:pPr>
        <w:pStyle w:val="em-6"/>
        <w:rPr>
          <w:sz w:val="10"/>
          <w:szCs w:val="10"/>
        </w:rPr>
      </w:pPr>
      <w:r w:rsidRPr="00302DBB">
        <w:rPr>
          <w:rStyle w:val="ad"/>
          <w:sz w:val="10"/>
          <w:szCs w:val="10"/>
        </w:rPr>
        <w:footnoteRef/>
      </w:r>
      <w:r w:rsidRPr="00302DBB">
        <w:rPr>
          <w:sz w:val="10"/>
          <w:szCs w:val="10"/>
        </w:rPr>
        <w:t xml:space="preserve"> Информация, предусмотренная настоящим пунктом, указывается отдельно в отношении объявленных и выплаченных дивидендов по акциям кредитной организации - эмитента и в отношении начисленных и выплаченных доходов по облигациям кредитной организации - эмитента. </w:t>
      </w:r>
    </w:p>
  </w:footnote>
  <w:footnote w:id="76">
    <w:p w:rsidR="00B513D3" w:rsidRPr="00302DBB" w:rsidRDefault="00B513D3" w:rsidP="005D48C2">
      <w:pPr>
        <w:pStyle w:val="em-6"/>
        <w:rPr>
          <w:sz w:val="10"/>
          <w:szCs w:val="10"/>
        </w:rPr>
      </w:pPr>
      <w:r w:rsidRPr="00302DBB">
        <w:rPr>
          <w:rStyle w:val="ad"/>
          <w:sz w:val="10"/>
          <w:szCs w:val="10"/>
        </w:rPr>
        <w:footnoteRef/>
      </w:r>
      <w:r w:rsidRPr="00302DBB">
        <w:rPr>
          <w:sz w:val="10"/>
          <w:szCs w:val="10"/>
        </w:rPr>
        <w:t xml:space="preserve"> Информация приводится кредитными организациями - эмитентами, являющимися акционерными обществами, по каждой категории (типу) акций. Если решение о выплате (объявлении) дивидендов кредитной организацией - эмитентом не принималось, указывается на это обстоятельство.</w:t>
      </w:r>
    </w:p>
    <w:p w:rsidR="00B513D3" w:rsidRPr="00302DBB" w:rsidRDefault="00B513D3" w:rsidP="00B37CA9">
      <w:pPr>
        <w:pStyle w:val="ab"/>
        <w:jc w:val="both"/>
        <w:rPr>
          <w:sz w:val="10"/>
          <w:szCs w:val="10"/>
        </w:rPr>
      </w:pPr>
    </w:p>
  </w:footnote>
  <w:footnote w:id="77">
    <w:p w:rsidR="00B513D3" w:rsidRPr="00302DBB" w:rsidRDefault="00B513D3" w:rsidP="00DE3AFE">
      <w:pPr>
        <w:pStyle w:val="em-6"/>
        <w:rPr>
          <w:sz w:val="10"/>
          <w:szCs w:val="10"/>
        </w:rPr>
      </w:pPr>
      <w:r w:rsidRPr="00302DBB">
        <w:rPr>
          <w:rStyle w:val="ad"/>
          <w:sz w:val="10"/>
          <w:szCs w:val="10"/>
        </w:rPr>
        <w:footnoteRef/>
      </w:r>
      <w:r w:rsidRPr="00302DBB">
        <w:rPr>
          <w:sz w:val="10"/>
          <w:szCs w:val="10"/>
        </w:rPr>
        <w:t xml:space="preserve"> Для кредитных организаций - эмитентов, осуществивших эмиссию облигаций информация приводится по каждому выпуску. Если кредитная организация - эмитент не осуществлял эмиссию облигаций или за указанный период доходы по облигациям кредитной организации - эмитента не выплачивались, указывается на эти обстоятельства.</w:t>
      </w:r>
    </w:p>
    <w:p w:rsidR="00B513D3" w:rsidRPr="00302DBB" w:rsidRDefault="00B513D3" w:rsidP="00B37CA9">
      <w:pPr>
        <w:pStyle w:val="ab"/>
        <w:rPr>
          <w:sz w:val="10"/>
          <w:szCs w:val="10"/>
        </w:rPr>
      </w:pPr>
    </w:p>
  </w:footnote>
  <w:footnote w:id="78">
    <w:p w:rsidR="00B513D3" w:rsidRPr="00302DBB" w:rsidRDefault="00B513D3" w:rsidP="00CF141F">
      <w:pPr>
        <w:pStyle w:val="em-6"/>
        <w:rPr>
          <w:sz w:val="10"/>
          <w:szCs w:val="10"/>
        </w:rPr>
      </w:pPr>
      <w:r w:rsidRPr="00302DBB">
        <w:rPr>
          <w:rStyle w:val="ad"/>
          <w:sz w:val="10"/>
          <w:szCs w:val="10"/>
        </w:rPr>
        <w:footnoteRef/>
      </w:r>
      <w:r w:rsidRPr="00302DBB">
        <w:rPr>
          <w:sz w:val="10"/>
          <w:szCs w:val="10"/>
        </w:rPr>
        <w:t xml:space="preserve"> Для кредитных организаций - эмитентов российских депозитарных расписок, находящихся в обращении.</w:t>
      </w:r>
    </w:p>
  </w:footnote>
  <w:footnote w:id="79">
    <w:p w:rsidR="00B513D3" w:rsidRPr="00302DBB" w:rsidRDefault="00B513D3" w:rsidP="00CF141F">
      <w:pPr>
        <w:pStyle w:val="em-6"/>
        <w:rPr>
          <w:sz w:val="10"/>
          <w:szCs w:val="10"/>
        </w:rPr>
      </w:pPr>
      <w:r w:rsidRPr="00302DBB">
        <w:rPr>
          <w:sz w:val="10"/>
          <w:szCs w:val="10"/>
          <w:vertAlign w:val="superscript"/>
        </w:rPr>
        <w:footnoteRef/>
      </w:r>
      <w:r w:rsidRPr="00302DBB">
        <w:rPr>
          <w:sz w:val="10"/>
          <w:szCs w:val="10"/>
        </w:rPr>
        <w:t xml:space="preserve"> Указываются сведения о представляемых ценных бумагах в объеме, предусмотренном </w:t>
      </w:r>
      <w:hyperlink r:id="rId1" w:history="1">
        <w:r w:rsidRPr="00302DBB">
          <w:rPr>
            <w:sz w:val="10"/>
            <w:szCs w:val="10"/>
          </w:rPr>
          <w:t>разделом VIII</w:t>
        </w:r>
      </w:hyperlink>
      <w:r w:rsidRPr="00302DBB">
        <w:rPr>
          <w:sz w:val="10"/>
          <w:szCs w:val="10"/>
        </w:rPr>
        <w:t xml:space="preserve"> ежеквартального отчета для сведений о размещенных эмитентом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B513D3" w:rsidRPr="00302DBB" w:rsidRDefault="00B513D3" w:rsidP="00CF141F">
      <w:pPr>
        <w:pStyle w:val="em-6"/>
        <w:rPr>
          <w:sz w:val="10"/>
          <w:szCs w:val="10"/>
        </w:rPr>
      </w:pPr>
      <w:r w:rsidRPr="00302DBB">
        <w:rPr>
          <w:sz w:val="10"/>
          <w:szCs w:val="10"/>
        </w:rPr>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 представляемых ценных бумагах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B513D3" w:rsidRPr="00302DBB" w:rsidRDefault="00B513D3" w:rsidP="00CF141F">
      <w:pPr>
        <w:pStyle w:val="em-6"/>
        <w:rPr>
          <w:sz w:val="10"/>
          <w:szCs w:val="10"/>
        </w:rPr>
      </w:pPr>
      <w:r w:rsidRPr="00302DBB">
        <w:rPr>
          <w:sz w:val="10"/>
          <w:szCs w:val="10"/>
        </w:rPr>
        <w:t>Сведения о представляемых ценных бумагах могут раскрываться в приложении к ежеквартальному отчету эмитента российских депозитарных расписок.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88B"/>
    <w:multiLevelType w:val="hybridMultilevel"/>
    <w:tmpl w:val="1506F4B8"/>
    <w:lvl w:ilvl="0" w:tplc="98E62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716E7A"/>
    <w:multiLevelType w:val="hybridMultilevel"/>
    <w:tmpl w:val="4CD4D61A"/>
    <w:lvl w:ilvl="0" w:tplc="A11E6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9E3317"/>
    <w:multiLevelType w:val="hybridMultilevel"/>
    <w:tmpl w:val="504CF222"/>
    <w:lvl w:ilvl="0" w:tplc="B9D2289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3D5C23"/>
    <w:multiLevelType w:val="hybridMultilevel"/>
    <w:tmpl w:val="EC5042E6"/>
    <w:lvl w:ilvl="0" w:tplc="98E62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AA3E68"/>
    <w:multiLevelType w:val="hybridMultilevel"/>
    <w:tmpl w:val="A85C53CA"/>
    <w:lvl w:ilvl="0" w:tplc="98E628DC">
      <w:start w:val="1"/>
      <w:numFmt w:val="bullet"/>
      <w:lvlText w:val="­"/>
      <w:lvlJc w:val="left"/>
      <w:pPr>
        <w:ind w:left="1428" w:hanging="360"/>
      </w:pPr>
      <w:rPr>
        <w:rFonts w:ascii="Calibri" w:hAnsi="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2665F2"/>
    <w:multiLevelType w:val="hybridMultilevel"/>
    <w:tmpl w:val="89504196"/>
    <w:lvl w:ilvl="0" w:tplc="B9D2289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D1B39"/>
    <w:multiLevelType w:val="hybridMultilevel"/>
    <w:tmpl w:val="D3C0089C"/>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0742D5"/>
    <w:multiLevelType w:val="hybridMultilevel"/>
    <w:tmpl w:val="550AB71C"/>
    <w:lvl w:ilvl="0" w:tplc="B9D22890">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4406760"/>
    <w:multiLevelType w:val="hybridMultilevel"/>
    <w:tmpl w:val="35F8F384"/>
    <w:lvl w:ilvl="0" w:tplc="98E62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0C0914"/>
    <w:multiLevelType w:val="hybridMultilevel"/>
    <w:tmpl w:val="86BC71D8"/>
    <w:lvl w:ilvl="0" w:tplc="98E628D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E52F73"/>
    <w:multiLevelType w:val="hybridMultilevel"/>
    <w:tmpl w:val="24C61FD8"/>
    <w:lvl w:ilvl="0" w:tplc="8724E262">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C18ED"/>
    <w:multiLevelType w:val="hybridMultilevel"/>
    <w:tmpl w:val="E15E86DA"/>
    <w:lvl w:ilvl="0" w:tplc="98E628D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AB6906"/>
    <w:multiLevelType w:val="hybridMultilevel"/>
    <w:tmpl w:val="CFE6416E"/>
    <w:lvl w:ilvl="0" w:tplc="98E628DC">
      <w:start w:val="1"/>
      <w:numFmt w:val="bullet"/>
      <w:lvlText w:val="­"/>
      <w:lvlJc w:val="left"/>
      <w:pPr>
        <w:ind w:left="1423" w:hanging="360"/>
      </w:pPr>
      <w:rPr>
        <w:rFonts w:ascii="Calibri" w:hAnsi="Calibri"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nsid w:val="29AA0672"/>
    <w:multiLevelType w:val="hybridMultilevel"/>
    <w:tmpl w:val="EC3AFF88"/>
    <w:lvl w:ilvl="0" w:tplc="B9D2289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4D7C4B"/>
    <w:multiLevelType w:val="hybridMultilevel"/>
    <w:tmpl w:val="3F8E915E"/>
    <w:lvl w:ilvl="0" w:tplc="B9D2289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3AB749C"/>
    <w:multiLevelType w:val="hybridMultilevel"/>
    <w:tmpl w:val="9E187C54"/>
    <w:lvl w:ilvl="0" w:tplc="B9D22890">
      <w:start w:val="1"/>
      <w:numFmt w:val="bullet"/>
      <w:lvlText w:val="­"/>
      <w:lvlJc w:val="left"/>
      <w:pPr>
        <w:ind w:left="360" w:hanging="360"/>
      </w:pPr>
      <w:rPr>
        <w:rFonts w:ascii="Courier New" w:hAnsi="Courier New"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403FA9"/>
    <w:multiLevelType w:val="hybridMultilevel"/>
    <w:tmpl w:val="ED821786"/>
    <w:lvl w:ilvl="0" w:tplc="98E628D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700696"/>
    <w:multiLevelType w:val="hybridMultilevel"/>
    <w:tmpl w:val="8FF64C46"/>
    <w:lvl w:ilvl="0" w:tplc="B9D2289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882B1D"/>
    <w:multiLevelType w:val="hybridMultilevel"/>
    <w:tmpl w:val="7A2C8D54"/>
    <w:lvl w:ilvl="0" w:tplc="B9D22890">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3B4F7AA0"/>
    <w:multiLevelType w:val="hybridMultilevel"/>
    <w:tmpl w:val="45646EEC"/>
    <w:lvl w:ilvl="0" w:tplc="B9D22890">
      <w:start w:val="1"/>
      <w:numFmt w:val="bullet"/>
      <w:lvlText w:val="­"/>
      <w:lvlJc w:val="left"/>
      <w:pPr>
        <w:tabs>
          <w:tab w:val="num" w:pos="374"/>
        </w:tabs>
        <w:ind w:left="374"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5B7E61"/>
    <w:multiLevelType w:val="hybridMultilevel"/>
    <w:tmpl w:val="2F5427E6"/>
    <w:lvl w:ilvl="0" w:tplc="B9D2289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CA7BF0"/>
    <w:multiLevelType w:val="hybridMultilevel"/>
    <w:tmpl w:val="E934F848"/>
    <w:lvl w:ilvl="0" w:tplc="B9D22890">
      <w:start w:val="1"/>
      <w:numFmt w:val="bullet"/>
      <w:lvlText w:val="­"/>
      <w:lvlJc w:val="left"/>
      <w:pPr>
        <w:ind w:left="780" w:hanging="360"/>
      </w:pPr>
      <w:rPr>
        <w:rFonts w:ascii="Courier New" w:hAnsi="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B1D5A66"/>
    <w:multiLevelType w:val="hybridMultilevel"/>
    <w:tmpl w:val="734A75EA"/>
    <w:lvl w:ilvl="0" w:tplc="98E628DC">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C0477D4"/>
    <w:multiLevelType w:val="hybridMultilevel"/>
    <w:tmpl w:val="BF1076CA"/>
    <w:lvl w:ilvl="0" w:tplc="8724E262">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93E6A"/>
    <w:multiLevelType w:val="hybridMultilevel"/>
    <w:tmpl w:val="D1D0ACB6"/>
    <w:lvl w:ilvl="0" w:tplc="B9D22890">
      <w:start w:val="1"/>
      <w:numFmt w:val="bullet"/>
      <w:lvlText w:val="­"/>
      <w:lvlJc w:val="left"/>
      <w:pPr>
        <w:ind w:left="6180" w:hanging="360"/>
      </w:pPr>
      <w:rPr>
        <w:rFonts w:ascii="Courier New" w:hAnsi="Courier New" w:hint="default"/>
      </w:rPr>
    </w:lvl>
    <w:lvl w:ilvl="1" w:tplc="04190003">
      <w:start w:val="1"/>
      <w:numFmt w:val="bullet"/>
      <w:lvlText w:val="o"/>
      <w:lvlJc w:val="left"/>
      <w:pPr>
        <w:ind w:left="6900" w:hanging="360"/>
      </w:pPr>
      <w:rPr>
        <w:rFonts w:ascii="Courier New" w:hAnsi="Courier New" w:cs="Courier New" w:hint="default"/>
      </w:rPr>
    </w:lvl>
    <w:lvl w:ilvl="2" w:tplc="04190005" w:tentative="1">
      <w:start w:val="1"/>
      <w:numFmt w:val="bullet"/>
      <w:lvlText w:val=""/>
      <w:lvlJc w:val="left"/>
      <w:pPr>
        <w:ind w:left="7620" w:hanging="360"/>
      </w:pPr>
      <w:rPr>
        <w:rFonts w:ascii="Wingdings" w:hAnsi="Wingdings" w:hint="default"/>
      </w:rPr>
    </w:lvl>
    <w:lvl w:ilvl="3" w:tplc="04190001" w:tentative="1">
      <w:start w:val="1"/>
      <w:numFmt w:val="bullet"/>
      <w:lvlText w:val=""/>
      <w:lvlJc w:val="left"/>
      <w:pPr>
        <w:ind w:left="8340" w:hanging="360"/>
      </w:pPr>
      <w:rPr>
        <w:rFonts w:ascii="Symbol" w:hAnsi="Symbol" w:hint="default"/>
      </w:rPr>
    </w:lvl>
    <w:lvl w:ilvl="4" w:tplc="04190003" w:tentative="1">
      <w:start w:val="1"/>
      <w:numFmt w:val="bullet"/>
      <w:lvlText w:val="o"/>
      <w:lvlJc w:val="left"/>
      <w:pPr>
        <w:ind w:left="9060" w:hanging="360"/>
      </w:pPr>
      <w:rPr>
        <w:rFonts w:ascii="Courier New" w:hAnsi="Courier New" w:cs="Courier New" w:hint="default"/>
      </w:rPr>
    </w:lvl>
    <w:lvl w:ilvl="5" w:tplc="04190005" w:tentative="1">
      <w:start w:val="1"/>
      <w:numFmt w:val="bullet"/>
      <w:lvlText w:val=""/>
      <w:lvlJc w:val="left"/>
      <w:pPr>
        <w:ind w:left="9780" w:hanging="360"/>
      </w:pPr>
      <w:rPr>
        <w:rFonts w:ascii="Wingdings" w:hAnsi="Wingdings" w:hint="default"/>
      </w:rPr>
    </w:lvl>
    <w:lvl w:ilvl="6" w:tplc="04190001" w:tentative="1">
      <w:start w:val="1"/>
      <w:numFmt w:val="bullet"/>
      <w:lvlText w:val=""/>
      <w:lvlJc w:val="left"/>
      <w:pPr>
        <w:ind w:left="10500" w:hanging="360"/>
      </w:pPr>
      <w:rPr>
        <w:rFonts w:ascii="Symbol" w:hAnsi="Symbol" w:hint="default"/>
      </w:rPr>
    </w:lvl>
    <w:lvl w:ilvl="7" w:tplc="04190003" w:tentative="1">
      <w:start w:val="1"/>
      <w:numFmt w:val="bullet"/>
      <w:lvlText w:val="o"/>
      <w:lvlJc w:val="left"/>
      <w:pPr>
        <w:ind w:left="11220" w:hanging="360"/>
      </w:pPr>
      <w:rPr>
        <w:rFonts w:ascii="Courier New" w:hAnsi="Courier New" w:cs="Courier New" w:hint="default"/>
      </w:rPr>
    </w:lvl>
    <w:lvl w:ilvl="8" w:tplc="04190005" w:tentative="1">
      <w:start w:val="1"/>
      <w:numFmt w:val="bullet"/>
      <w:lvlText w:val=""/>
      <w:lvlJc w:val="left"/>
      <w:pPr>
        <w:ind w:left="11940" w:hanging="360"/>
      </w:pPr>
      <w:rPr>
        <w:rFonts w:ascii="Wingdings" w:hAnsi="Wingdings" w:hint="default"/>
      </w:rPr>
    </w:lvl>
  </w:abstractNum>
  <w:abstractNum w:abstractNumId="25">
    <w:nsid w:val="5C7820FD"/>
    <w:multiLevelType w:val="multilevel"/>
    <w:tmpl w:val="91EA4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0B30190"/>
    <w:multiLevelType w:val="hybridMultilevel"/>
    <w:tmpl w:val="EA90219C"/>
    <w:lvl w:ilvl="0" w:tplc="8724E2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C2EC0"/>
    <w:multiLevelType w:val="hybridMultilevel"/>
    <w:tmpl w:val="4A2ABA8C"/>
    <w:lvl w:ilvl="0" w:tplc="B9D22890">
      <w:start w:val="1"/>
      <w:numFmt w:val="bullet"/>
      <w:lvlText w:val="­"/>
      <w:lvlJc w:val="left"/>
      <w:pPr>
        <w:ind w:left="720" w:hanging="360"/>
      </w:pPr>
      <w:rPr>
        <w:rFonts w:ascii="Courier New" w:hAnsi="Courier New"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1D1232"/>
    <w:multiLevelType w:val="multilevel"/>
    <w:tmpl w:val="26AE635E"/>
    <w:lvl w:ilvl="0">
      <w:start w:val="1"/>
      <w:numFmt w:val="decimal"/>
      <w:pStyle w:val="Level1"/>
      <w:lvlText w:val="СТАТЬЯ %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nsid w:val="6B852D73"/>
    <w:multiLevelType w:val="hybridMultilevel"/>
    <w:tmpl w:val="E382949E"/>
    <w:lvl w:ilvl="0" w:tplc="8724E262">
      <w:start w:val="1"/>
      <w:numFmt w:val="russianLower"/>
      <w:lvlText w:val="%1)"/>
      <w:lvlJc w:val="left"/>
      <w:pPr>
        <w:ind w:left="1069" w:hanging="360"/>
      </w:pPr>
      <w:rPr>
        <w:rFonts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30">
    <w:nsid w:val="6D5C227D"/>
    <w:multiLevelType w:val="hybridMultilevel"/>
    <w:tmpl w:val="7BDC14AE"/>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31">
    <w:nsid w:val="70B64455"/>
    <w:multiLevelType w:val="hybridMultilevel"/>
    <w:tmpl w:val="8556BBF2"/>
    <w:lvl w:ilvl="0" w:tplc="B9D2289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362E55"/>
    <w:multiLevelType w:val="hybridMultilevel"/>
    <w:tmpl w:val="498AC5FC"/>
    <w:lvl w:ilvl="0" w:tplc="98E62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A840FE"/>
    <w:multiLevelType w:val="hybridMultilevel"/>
    <w:tmpl w:val="11124F1C"/>
    <w:lvl w:ilvl="0" w:tplc="98E628D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7AE11B8"/>
    <w:multiLevelType w:val="hybridMultilevel"/>
    <w:tmpl w:val="EA58F1F2"/>
    <w:lvl w:ilvl="0" w:tplc="8724E26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B359BB"/>
    <w:multiLevelType w:val="hybridMultilevel"/>
    <w:tmpl w:val="414ED3C2"/>
    <w:lvl w:ilvl="0" w:tplc="B9D22890">
      <w:start w:val="1"/>
      <w:numFmt w:val="bullet"/>
      <w:lvlText w:val="­"/>
      <w:lvlJc w:val="left"/>
      <w:pPr>
        <w:ind w:left="720" w:hanging="360"/>
      </w:pPr>
      <w:rPr>
        <w:rFonts w:ascii="Courier New" w:hAnsi="Courier New"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5A5B88"/>
    <w:multiLevelType w:val="singleLevel"/>
    <w:tmpl w:val="F41EED9C"/>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37">
    <w:nsid w:val="7CB32E5E"/>
    <w:multiLevelType w:val="hybridMultilevel"/>
    <w:tmpl w:val="ECF05C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F181D68"/>
    <w:multiLevelType w:val="hybridMultilevel"/>
    <w:tmpl w:val="B1442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37"/>
  </w:num>
  <w:num w:numId="4">
    <w:abstractNumId w:val="9"/>
  </w:num>
  <w:num w:numId="5">
    <w:abstractNumId w:val="3"/>
  </w:num>
  <w:num w:numId="6">
    <w:abstractNumId w:val="0"/>
  </w:num>
  <w:num w:numId="7">
    <w:abstractNumId w:val="38"/>
  </w:num>
  <w:num w:numId="8">
    <w:abstractNumId w:val="28"/>
  </w:num>
  <w:num w:numId="9">
    <w:abstractNumId w:val="36"/>
    <w:lvlOverride w:ilvl="0">
      <w:startOverride w:val="1"/>
    </w:lvlOverride>
  </w:num>
  <w:num w:numId="10">
    <w:abstractNumId w:val="36"/>
    <w:lvlOverride w:ilvl="0">
      <w:startOverride w:val="1"/>
    </w:lvlOverride>
  </w:num>
  <w:num w:numId="11">
    <w:abstractNumId w:val="1"/>
  </w:num>
  <w:num w:numId="12">
    <w:abstractNumId w:val="22"/>
  </w:num>
  <w:num w:numId="13">
    <w:abstractNumId w:val="24"/>
  </w:num>
  <w:num w:numId="14">
    <w:abstractNumId w:val="26"/>
  </w:num>
  <w:num w:numId="15">
    <w:abstractNumId w:val="29"/>
  </w:num>
  <w:num w:numId="16">
    <w:abstractNumId w:val="6"/>
  </w:num>
  <w:num w:numId="17">
    <w:abstractNumId w:val="15"/>
  </w:num>
  <w:num w:numId="18">
    <w:abstractNumId w:val="7"/>
  </w:num>
  <w:num w:numId="19">
    <w:abstractNumId w:val="2"/>
  </w:num>
  <w:num w:numId="20">
    <w:abstractNumId w:val="18"/>
  </w:num>
  <w:num w:numId="21">
    <w:abstractNumId w:val="17"/>
  </w:num>
  <w:num w:numId="22">
    <w:abstractNumId w:val="21"/>
  </w:num>
  <w:num w:numId="23">
    <w:abstractNumId w:val="20"/>
  </w:num>
  <w:num w:numId="24">
    <w:abstractNumId w:val="23"/>
  </w:num>
  <w:num w:numId="25">
    <w:abstractNumId w:val="31"/>
  </w:num>
  <w:num w:numId="26">
    <w:abstractNumId w:val="14"/>
  </w:num>
  <w:num w:numId="27">
    <w:abstractNumId w:val="34"/>
  </w:num>
  <w:num w:numId="28">
    <w:abstractNumId w:val="5"/>
  </w:num>
  <w:num w:numId="29">
    <w:abstractNumId w:val="27"/>
  </w:num>
  <w:num w:numId="30">
    <w:abstractNumId w:val="13"/>
  </w:num>
  <w:num w:numId="31">
    <w:abstractNumId w:val="10"/>
  </w:num>
  <w:num w:numId="32">
    <w:abstractNumId w:val="35"/>
  </w:num>
  <w:num w:numId="33">
    <w:abstractNumId w:val="19"/>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num>
  <w:num w:numId="60">
    <w:abstractNumId w:val="4"/>
  </w:num>
  <w:num w:numId="61">
    <w:abstractNumId w:val="16"/>
  </w:num>
  <w:num w:numId="62">
    <w:abstractNumId w:val="30"/>
  </w:num>
  <w:num w:numId="63">
    <w:abstractNumId w:val="33"/>
  </w:num>
  <w:num w:numId="64">
    <w:abstractNumId w:val="8"/>
  </w:num>
  <w:num w:numId="65">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characterSpacingControl w:val="doNotCompress"/>
  <w:hdrShapeDefaults>
    <o:shapedefaults v:ext="edit" spidmax="575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90"/>
    <w:rsid w:val="00000090"/>
    <w:rsid w:val="00000092"/>
    <w:rsid w:val="0000067D"/>
    <w:rsid w:val="00000859"/>
    <w:rsid w:val="00000D4E"/>
    <w:rsid w:val="000013D9"/>
    <w:rsid w:val="00001A8C"/>
    <w:rsid w:val="0000210A"/>
    <w:rsid w:val="0000232B"/>
    <w:rsid w:val="00002AA8"/>
    <w:rsid w:val="00002B5B"/>
    <w:rsid w:val="00002CCC"/>
    <w:rsid w:val="00002DD7"/>
    <w:rsid w:val="00003631"/>
    <w:rsid w:val="00003D6C"/>
    <w:rsid w:val="000043B2"/>
    <w:rsid w:val="00004885"/>
    <w:rsid w:val="00004CC3"/>
    <w:rsid w:val="00005013"/>
    <w:rsid w:val="000057F8"/>
    <w:rsid w:val="00005807"/>
    <w:rsid w:val="00005B35"/>
    <w:rsid w:val="00005BF9"/>
    <w:rsid w:val="00005C7D"/>
    <w:rsid w:val="00005DA3"/>
    <w:rsid w:val="00005F60"/>
    <w:rsid w:val="00006140"/>
    <w:rsid w:val="00006244"/>
    <w:rsid w:val="00006BAB"/>
    <w:rsid w:val="00006C0C"/>
    <w:rsid w:val="00006C5D"/>
    <w:rsid w:val="00006EAF"/>
    <w:rsid w:val="00007241"/>
    <w:rsid w:val="0000776B"/>
    <w:rsid w:val="00007999"/>
    <w:rsid w:val="00007B47"/>
    <w:rsid w:val="0001018D"/>
    <w:rsid w:val="00010238"/>
    <w:rsid w:val="00010430"/>
    <w:rsid w:val="00010506"/>
    <w:rsid w:val="000108D3"/>
    <w:rsid w:val="00010CBE"/>
    <w:rsid w:val="00010D90"/>
    <w:rsid w:val="00011072"/>
    <w:rsid w:val="000110EE"/>
    <w:rsid w:val="000114EC"/>
    <w:rsid w:val="00011715"/>
    <w:rsid w:val="000119EA"/>
    <w:rsid w:val="00011CEC"/>
    <w:rsid w:val="00011D47"/>
    <w:rsid w:val="00011EE5"/>
    <w:rsid w:val="00011FB1"/>
    <w:rsid w:val="0001216B"/>
    <w:rsid w:val="00012183"/>
    <w:rsid w:val="00012217"/>
    <w:rsid w:val="0001256C"/>
    <w:rsid w:val="00012857"/>
    <w:rsid w:val="00012B97"/>
    <w:rsid w:val="00013678"/>
    <w:rsid w:val="000140A9"/>
    <w:rsid w:val="000142EB"/>
    <w:rsid w:val="0001444F"/>
    <w:rsid w:val="0001463C"/>
    <w:rsid w:val="00014D3B"/>
    <w:rsid w:val="00015812"/>
    <w:rsid w:val="0001598F"/>
    <w:rsid w:val="00015A36"/>
    <w:rsid w:val="00015A97"/>
    <w:rsid w:val="00015BF7"/>
    <w:rsid w:val="000161C3"/>
    <w:rsid w:val="00016808"/>
    <w:rsid w:val="000168BA"/>
    <w:rsid w:val="00016FB1"/>
    <w:rsid w:val="000175BB"/>
    <w:rsid w:val="000178B0"/>
    <w:rsid w:val="00017BE8"/>
    <w:rsid w:val="00017DB7"/>
    <w:rsid w:val="00017FC1"/>
    <w:rsid w:val="000201FA"/>
    <w:rsid w:val="0002020B"/>
    <w:rsid w:val="00020374"/>
    <w:rsid w:val="00020385"/>
    <w:rsid w:val="000205D0"/>
    <w:rsid w:val="00021316"/>
    <w:rsid w:val="000217F8"/>
    <w:rsid w:val="00022032"/>
    <w:rsid w:val="0002251D"/>
    <w:rsid w:val="00022A4C"/>
    <w:rsid w:val="00022C89"/>
    <w:rsid w:val="00023201"/>
    <w:rsid w:val="000233AB"/>
    <w:rsid w:val="000236F9"/>
    <w:rsid w:val="000237DD"/>
    <w:rsid w:val="00023AFE"/>
    <w:rsid w:val="00023DDB"/>
    <w:rsid w:val="000241A0"/>
    <w:rsid w:val="000242F2"/>
    <w:rsid w:val="000242F3"/>
    <w:rsid w:val="00024535"/>
    <w:rsid w:val="0002487A"/>
    <w:rsid w:val="00024BA1"/>
    <w:rsid w:val="00024CD8"/>
    <w:rsid w:val="00024F3F"/>
    <w:rsid w:val="0002500B"/>
    <w:rsid w:val="000250B7"/>
    <w:rsid w:val="000256A2"/>
    <w:rsid w:val="00025700"/>
    <w:rsid w:val="00025D06"/>
    <w:rsid w:val="00026076"/>
    <w:rsid w:val="00026138"/>
    <w:rsid w:val="00026440"/>
    <w:rsid w:val="00026718"/>
    <w:rsid w:val="00026904"/>
    <w:rsid w:val="00026E74"/>
    <w:rsid w:val="00027774"/>
    <w:rsid w:val="0002779E"/>
    <w:rsid w:val="00027B28"/>
    <w:rsid w:val="00027C1F"/>
    <w:rsid w:val="0003017E"/>
    <w:rsid w:val="000301C0"/>
    <w:rsid w:val="00030906"/>
    <w:rsid w:val="00030ADB"/>
    <w:rsid w:val="00030C0D"/>
    <w:rsid w:val="00031092"/>
    <w:rsid w:val="000311BF"/>
    <w:rsid w:val="00031555"/>
    <w:rsid w:val="00031673"/>
    <w:rsid w:val="00031E7A"/>
    <w:rsid w:val="000326D2"/>
    <w:rsid w:val="0003281B"/>
    <w:rsid w:val="000328FE"/>
    <w:rsid w:val="000329AC"/>
    <w:rsid w:val="00032E9F"/>
    <w:rsid w:val="000332BE"/>
    <w:rsid w:val="000332E0"/>
    <w:rsid w:val="0003351A"/>
    <w:rsid w:val="000337C7"/>
    <w:rsid w:val="00034164"/>
    <w:rsid w:val="00034D1C"/>
    <w:rsid w:val="00034D68"/>
    <w:rsid w:val="00034EA2"/>
    <w:rsid w:val="0003595E"/>
    <w:rsid w:val="00035C43"/>
    <w:rsid w:val="0003610A"/>
    <w:rsid w:val="00036463"/>
    <w:rsid w:val="000365BE"/>
    <w:rsid w:val="000369A4"/>
    <w:rsid w:val="000369F3"/>
    <w:rsid w:val="00037B63"/>
    <w:rsid w:val="00037EC9"/>
    <w:rsid w:val="00040213"/>
    <w:rsid w:val="000405A6"/>
    <w:rsid w:val="0004094C"/>
    <w:rsid w:val="00040982"/>
    <w:rsid w:val="00040FF6"/>
    <w:rsid w:val="00041310"/>
    <w:rsid w:val="00041B41"/>
    <w:rsid w:val="00041BE9"/>
    <w:rsid w:val="00041C40"/>
    <w:rsid w:val="00041F49"/>
    <w:rsid w:val="00042212"/>
    <w:rsid w:val="00042355"/>
    <w:rsid w:val="000427C4"/>
    <w:rsid w:val="0004298E"/>
    <w:rsid w:val="00042B55"/>
    <w:rsid w:val="00042DDE"/>
    <w:rsid w:val="000439B4"/>
    <w:rsid w:val="00043C64"/>
    <w:rsid w:val="00043DE8"/>
    <w:rsid w:val="00043F29"/>
    <w:rsid w:val="00044231"/>
    <w:rsid w:val="00044B3A"/>
    <w:rsid w:val="00045305"/>
    <w:rsid w:val="00045723"/>
    <w:rsid w:val="00045D89"/>
    <w:rsid w:val="00045F85"/>
    <w:rsid w:val="000465E3"/>
    <w:rsid w:val="000469AD"/>
    <w:rsid w:val="00046F80"/>
    <w:rsid w:val="00047096"/>
    <w:rsid w:val="000479CF"/>
    <w:rsid w:val="0005022E"/>
    <w:rsid w:val="00050508"/>
    <w:rsid w:val="00050870"/>
    <w:rsid w:val="00050A30"/>
    <w:rsid w:val="0005145E"/>
    <w:rsid w:val="000518EE"/>
    <w:rsid w:val="00051BAB"/>
    <w:rsid w:val="00051D4E"/>
    <w:rsid w:val="00052049"/>
    <w:rsid w:val="00052113"/>
    <w:rsid w:val="000527A8"/>
    <w:rsid w:val="00052EF1"/>
    <w:rsid w:val="00053334"/>
    <w:rsid w:val="00053AF5"/>
    <w:rsid w:val="000544D3"/>
    <w:rsid w:val="0005470A"/>
    <w:rsid w:val="00054CFC"/>
    <w:rsid w:val="00054EAA"/>
    <w:rsid w:val="00055743"/>
    <w:rsid w:val="00055773"/>
    <w:rsid w:val="0005593D"/>
    <w:rsid w:val="00055AC4"/>
    <w:rsid w:val="00056158"/>
    <w:rsid w:val="00056B08"/>
    <w:rsid w:val="00056D31"/>
    <w:rsid w:val="000579A7"/>
    <w:rsid w:val="00057BD2"/>
    <w:rsid w:val="0006001B"/>
    <w:rsid w:val="000600EC"/>
    <w:rsid w:val="00060655"/>
    <w:rsid w:val="000610DB"/>
    <w:rsid w:val="000610E5"/>
    <w:rsid w:val="00061D52"/>
    <w:rsid w:val="000626DE"/>
    <w:rsid w:val="00062C81"/>
    <w:rsid w:val="00062D62"/>
    <w:rsid w:val="00062D71"/>
    <w:rsid w:val="00062EA0"/>
    <w:rsid w:val="00062F49"/>
    <w:rsid w:val="000631FD"/>
    <w:rsid w:val="000637D0"/>
    <w:rsid w:val="00063DF4"/>
    <w:rsid w:val="0006420C"/>
    <w:rsid w:val="0006435D"/>
    <w:rsid w:val="000645D2"/>
    <w:rsid w:val="000647B2"/>
    <w:rsid w:val="00065534"/>
    <w:rsid w:val="000655F1"/>
    <w:rsid w:val="00065B08"/>
    <w:rsid w:val="00065DBD"/>
    <w:rsid w:val="00065E3F"/>
    <w:rsid w:val="000660ED"/>
    <w:rsid w:val="0006643B"/>
    <w:rsid w:val="00066503"/>
    <w:rsid w:val="0006665B"/>
    <w:rsid w:val="0006690B"/>
    <w:rsid w:val="00066E3E"/>
    <w:rsid w:val="000673B3"/>
    <w:rsid w:val="0006769E"/>
    <w:rsid w:val="0006770C"/>
    <w:rsid w:val="00067E27"/>
    <w:rsid w:val="00067F95"/>
    <w:rsid w:val="00070043"/>
    <w:rsid w:val="00070187"/>
    <w:rsid w:val="00070637"/>
    <w:rsid w:val="0007123F"/>
    <w:rsid w:val="00071463"/>
    <w:rsid w:val="000714F0"/>
    <w:rsid w:val="000715B5"/>
    <w:rsid w:val="00071990"/>
    <w:rsid w:val="00071A1B"/>
    <w:rsid w:val="00071ADF"/>
    <w:rsid w:val="00072028"/>
    <w:rsid w:val="000724B2"/>
    <w:rsid w:val="000726D6"/>
    <w:rsid w:val="0007276D"/>
    <w:rsid w:val="0007299B"/>
    <w:rsid w:val="00072CCC"/>
    <w:rsid w:val="00072D01"/>
    <w:rsid w:val="0007313F"/>
    <w:rsid w:val="0007352B"/>
    <w:rsid w:val="000735DB"/>
    <w:rsid w:val="000737B1"/>
    <w:rsid w:val="00073E4E"/>
    <w:rsid w:val="00073E70"/>
    <w:rsid w:val="00074113"/>
    <w:rsid w:val="0007475A"/>
    <w:rsid w:val="00074B7B"/>
    <w:rsid w:val="00074C08"/>
    <w:rsid w:val="00074EFD"/>
    <w:rsid w:val="0007503A"/>
    <w:rsid w:val="00075351"/>
    <w:rsid w:val="000753A0"/>
    <w:rsid w:val="000756C4"/>
    <w:rsid w:val="000757C8"/>
    <w:rsid w:val="0007643D"/>
    <w:rsid w:val="00076A71"/>
    <w:rsid w:val="00076CC7"/>
    <w:rsid w:val="000770E9"/>
    <w:rsid w:val="00077507"/>
    <w:rsid w:val="000779BA"/>
    <w:rsid w:val="00077E20"/>
    <w:rsid w:val="00077EBE"/>
    <w:rsid w:val="000802FB"/>
    <w:rsid w:val="000808A7"/>
    <w:rsid w:val="000808E0"/>
    <w:rsid w:val="00080935"/>
    <w:rsid w:val="000809A2"/>
    <w:rsid w:val="0008119B"/>
    <w:rsid w:val="000818F4"/>
    <w:rsid w:val="0008201E"/>
    <w:rsid w:val="00082390"/>
    <w:rsid w:val="00082418"/>
    <w:rsid w:val="000826F2"/>
    <w:rsid w:val="00082A23"/>
    <w:rsid w:val="00082E79"/>
    <w:rsid w:val="0008308D"/>
    <w:rsid w:val="000830C9"/>
    <w:rsid w:val="0008320E"/>
    <w:rsid w:val="00083C87"/>
    <w:rsid w:val="00083E31"/>
    <w:rsid w:val="0008400B"/>
    <w:rsid w:val="000844FD"/>
    <w:rsid w:val="0008475C"/>
    <w:rsid w:val="00085A69"/>
    <w:rsid w:val="00085BFD"/>
    <w:rsid w:val="00086147"/>
    <w:rsid w:val="00086224"/>
    <w:rsid w:val="000868F0"/>
    <w:rsid w:val="00086FB2"/>
    <w:rsid w:val="000900DC"/>
    <w:rsid w:val="000904EB"/>
    <w:rsid w:val="00090976"/>
    <w:rsid w:val="00091493"/>
    <w:rsid w:val="000914C9"/>
    <w:rsid w:val="000916E2"/>
    <w:rsid w:val="00091835"/>
    <w:rsid w:val="00091F92"/>
    <w:rsid w:val="000922D0"/>
    <w:rsid w:val="000922D6"/>
    <w:rsid w:val="00092422"/>
    <w:rsid w:val="00092521"/>
    <w:rsid w:val="00092637"/>
    <w:rsid w:val="000926E9"/>
    <w:rsid w:val="00092881"/>
    <w:rsid w:val="00093C85"/>
    <w:rsid w:val="00093E83"/>
    <w:rsid w:val="000943B2"/>
    <w:rsid w:val="00094B0A"/>
    <w:rsid w:val="00094D0C"/>
    <w:rsid w:val="00094E09"/>
    <w:rsid w:val="0009520E"/>
    <w:rsid w:val="00095261"/>
    <w:rsid w:val="00095815"/>
    <w:rsid w:val="000966B5"/>
    <w:rsid w:val="00096E62"/>
    <w:rsid w:val="000973C7"/>
    <w:rsid w:val="000977EB"/>
    <w:rsid w:val="00097B98"/>
    <w:rsid w:val="000A0ABD"/>
    <w:rsid w:val="000A0AE9"/>
    <w:rsid w:val="000A0C9F"/>
    <w:rsid w:val="000A0F57"/>
    <w:rsid w:val="000A10AF"/>
    <w:rsid w:val="000A11AC"/>
    <w:rsid w:val="000A11C2"/>
    <w:rsid w:val="000A1593"/>
    <w:rsid w:val="000A1DF8"/>
    <w:rsid w:val="000A1EB6"/>
    <w:rsid w:val="000A27CE"/>
    <w:rsid w:val="000A2961"/>
    <w:rsid w:val="000A2E06"/>
    <w:rsid w:val="000A361F"/>
    <w:rsid w:val="000A3871"/>
    <w:rsid w:val="000A3896"/>
    <w:rsid w:val="000A3D68"/>
    <w:rsid w:val="000A403E"/>
    <w:rsid w:val="000A4D7E"/>
    <w:rsid w:val="000A5197"/>
    <w:rsid w:val="000A56E5"/>
    <w:rsid w:val="000A59F8"/>
    <w:rsid w:val="000A61A4"/>
    <w:rsid w:val="000A6B60"/>
    <w:rsid w:val="000A6E25"/>
    <w:rsid w:val="000A74D9"/>
    <w:rsid w:val="000A76C8"/>
    <w:rsid w:val="000A7F44"/>
    <w:rsid w:val="000B0127"/>
    <w:rsid w:val="000B04D1"/>
    <w:rsid w:val="000B060D"/>
    <w:rsid w:val="000B0BF6"/>
    <w:rsid w:val="000B0E97"/>
    <w:rsid w:val="000B138C"/>
    <w:rsid w:val="000B1598"/>
    <w:rsid w:val="000B2018"/>
    <w:rsid w:val="000B223C"/>
    <w:rsid w:val="000B333C"/>
    <w:rsid w:val="000B34BC"/>
    <w:rsid w:val="000B36F0"/>
    <w:rsid w:val="000B3760"/>
    <w:rsid w:val="000B37A9"/>
    <w:rsid w:val="000B37AC"/>
    <w:rsid w:val="000B39FD"/>
    <w:rsid w:val="000B3BE7"/>
    <w:rsid w:val="000B3F24"/>
    <w:rsid w:val="000B47D5"/>
    <w:rsid w:val="000B4A87"/>
    <w:rsid w:val="000B4B99"/>
    <w:rsid w:val="000B4EE5"/>
    <w:rsid w:val="000B4F7B"/>
    <w:rsid w:val="000B51E2"/>
    <w:rsid w:val="000B561C"/>
    <w:rsid w:val="000B5830"/>
    <w:rsid w:val="000B5908"/>
    <w:rsid w:val="000B5CCD"/>
    <w:rsid w:val="000B5F6D"/>
    <w:rsid w:val="000B61FF"/>
    <w:rsid w:val="000B67F5"/>
    <w:rsid w:val="000B7438"/>
    <w:rsid w:val="000B75B0"/>
    <w:rsid w:val="000B7726"/>
    <w:rsid w:val="000C03D8"/>
    <w:rsid w:val="000C046E"/>
    <w:rsid w:val="000C0513"/>
    <w:rsid w:val="000C0A98"/>
    <w:rsid w:val="000C0C09"/>
    <w:rsid w:val="000C1165"/>
    <w:rsid w:val="000C151E"/>
    <w:rsid w:val="000C1754"/>
    <w:rsid w:val="000C2703"/>
    <w:rsid w:val="000C275C"/>
    <w:rsid w:val="000C288F"/>
    <w:rsid w:val="000C2A09"/>
    <w:rsid w:val="000C2E36"/>
    <w:rsid w:val="000C2FD7"/>
    <w:rsid w:val="000C315E"/>
    <w:rsid w:val="000C3251"/>
    <w:rsid w:val="000C32F3"/>
    <w:rsid w:val="000C36E0"/>
    <w:rsid w:val="000C37D0"/>
    <w:rsid w:val="000C39D0"/>
    <w:rsid w:val="000C3DAF"/>
    <w:rsid w:val="000C3E94"/>
    <w:rsid w:val="000C4377"/>
    <w:rsid w:val="000C43C8"/>
    <w:rsid w:val="000C4AF4"/>
    <w:rsid w:val="000C4B74"/>
    <w:rsid w:val="000C4DE0"/>
    <w:rsid w:val="000C547B"/>
    <w:rsid w:val="000C56EF"/>
    <w:rsid w:val="000C59BF"/>
    <w:rsid w:val="000C5A1C"/>
    <w:rsid w:val="000C647A"/>
    <w:rsid w:val="000C65F8"/>
    <w:rsid w:val="000C661E"/>
    <w:rsid w:val="000C68B9"/>
    <w:rsid w:val="000C6E35"/>
    <w:rsid w:val="000C6F85"/>
    <w:rsid w:val="000C7A1E"/>
    <w:rsid w:val="000C7F36"/>
    <w:rsid w:val="000C7FB9"/>
    <w:rsid w:val="000D0023"/>
    <w:rsid w:val="000D055D"/>
    <w:rsid w:val="000D0643"/>
    <w:rsid w:val="000D10AD"/>
    <w:rsid w:val="000D142B"/>
    <w:rsid w:val="000D1437"/>
    <w:rsid w:val="000D16D8"/>
    <w:rsid w:val="000D16E2"/>
    <w:rsid w:val="000D1A16"/>
    <w:rsid w:val="000D1E52"/>
    <w:rsid w:val="000D2109"/>
    <w:rsid w:val="000D22FD"/>
    <w:rsid w:val="000D2545"/>
    <w:rsid w:val="000D2619"/>
    <w:rsid w:val="000D27B4"/>
    <w:rsid w:val="000D3010"/>
    <w:rsid w:val="000D30BD"/>
    <w:rsid w:val="000D35E2"/>
    <w:rsid w:val="000D3650"/>
    <w:rsid w:val="000D3A60"/>
    <w:rsid w:val="000D480E"/>
    <w:rsid w:val="000D48C3"/>
    <w:rsid w:val="000D4EF1"/>
    <w:rsid w:val="000D4F94"/>
    <w:rsid w:val="000D63CE"/>
    <w:rsid w:val="000D687D"/>
    <w:rsid w:val="000D6906"/>
    <w:rsid w:val="000D69A5"/>
    <w:rsid w:val="000D6A84"/>
    <w:rsid w:val="000D6E40"/>
    <w:rsid w:val="000D75C6"/>
    <w:rsid w:val="000D7672"/>
    <w:rsid w:val="000D7844"/>
    <w:rsid w:val="000D7B64"/>
    <w:rsid w:val="000D7EA3"/>
    <w:rsid w:val="000E125E"/>
    <w:rsid w:val="000E146A"/>
    <w:rsid w:val="000E1A0D"/>
    <w:rsid w:val="000E2571"/>
    <w:rsid w:val="000E295E"/>
    <w:rsid w:val="000E2967"/>
    <w:rsid w:val="000E29EA"/>
    <w:rsid w:val="000E2BB0"/>
    <w:rsid w:val="000E2C97"/>
    <w:rsid w:val="000E2EB4"/>
    <w:rsid w:val="000E32AE"/>
    <w:rsid w:val="000E3A29"/>
    <w:rsid w:val="000E3A4B"/>
    <w:rsid w:val="000E3E73"/>
    <w:rsid w:val="000E3EB0"/>
    <w:rsid w:val="000E428B"/>
    <w:rsid w:val="000E4518"/>
    <w:rsid w:val="000E4735"/>
    <w:rsid w:val="000E49F4"/>
    <w:rsid w:val="000E4A4D"/>
    <w:rsid w:val="000E4A60"/>
    <w:rsid w:val="000E4D77"/>
    <w:rsid w:val="000E546E"/>
    <w:rsid w:val="000E58B2"/>
    <w:rsid w:val="000E5E34"/>
    <w:rsid w:val="000E646C"/>
    <w:rsid w:val="000E666E"/>
    <w:rsid w:val="000E7191"/>
    <w:rsid w:val="000E724E"/>
    <w:rsid w:val="000E7BE9"/>
    <w:rsid w:val="000E7E89"/>
    <w:rsid w:val="000F0017"/>
    <w:rsid w:val="000F05E3"/>
    <w:rsid w:val="000F0ECD"/>
    <w:rsid w:val="000F0ED2"/>
    <w:rsid w:val="000F0F60"/>
    <w:rsid w:val="000F103A"/>
    <w:rsid w:val="000F108A"/>
    <w:rsid w:val="000F12B7"/>
    <w:rsid w:val="000F13F7"/>
    <w:rsid w:val="000F1531"/>
    <w:rsid w:val="000F175B"/>
    <w:rsid w:val="000F17A1"/>
    <w:rsid w:val="000F23E6"/>
    <w:rsid w:val="000F270E"/>
    <w:rsid w:val="000F2786"/>
    <w:rsid w:val="000F2CAD"/>
    <w:rsid w:val="000F33CB"/>
    <w:rsid w:val="000F3930"/>
    <w:rsid w:val="000F39AE"/>
    <w:rsid w:val="000F3B85"/>
    <w:rsid w:val="000F3DF5"/>
    <w:rsid w:val="000F3E3F"/>
    <w:rsid w:val="000F40FF"/>
    <w:rsid w:val="000F42DF"/>
    <w:rsid w:val="000F48C1"/>
    <w:rsid w:val="000F52EE"/>
    <w:rsid w:val="000F55A9"/>
    <w:rsid w:val="000F5A3F"/>
    <w:rsid w:val="000F5B78"/>
    <w:rsid w:val="000F64B1"/>
    <w:rsid w:val="000F697A"/>
    <w:rsid w:val="000F6E27"/>
    <w:rsid w:val="000F6F83"/>
    <w:rsid w:val="000F748D"/>
    <w:rsid w:val="000F7E14"/>
    <w:rsid w:val="000F7F5F"/>
    <w:rsid w:val="001000E0"/>
    <w:rsid w:val="0010043E"/>
    <w:rsid w:val="001008AC"/>
    <w:rsid w:val="00100B5D"/>
    <w:rsid w:val="00100EFC"/>
    <w:rsid w:val="00101CC7"/>
    <w:rsid w:val="00102364"/>
    <w:rsid w:val="0010237E"/>
    <w:rsid w:val="001030DD"/>
    <w:rsid w:val="00103585"/>
    <w:rsid w:val="00103DFE"/>
    <w:rsid w:val="00104182"/>
    <w:rsid w:val="00104318"/>
    <w:rsid w:val="001043F9"/>
    <w:rsid w:val="0010443A"/>
    <w:rsid w:val="00104CC8"/>
    <w:rsid w:val="00104D8C"/>
    <w:rsid w:val="001057BF"/>
    <w:rsid w:val="00105A8A"/>
    <w:rsid w:val="00105B58"/>
    <w:rsid w:val="00105B73"/>
    <w:rsid w:val="00105D1B"/>
    <w:rsid w:val="001064D9"/>
    <w:rsid w:val="00106AE6"/>
    <w:rsid w:val="00106ECD"/>
    <w:rsid w:val="001072DF"/>
    <w:rsid w:val="00107410"/>
    <w:rsid w:val="00110045"/>
    <w:rsid w:val="001100AD"/>
    <w:rsid w:val="0011016F"/>
    <w:rsid w:val="00110359"/>
    <w:rsid w:val="00110D0C"/>
    <w:rsid w:val="00111253"/>
    <w:rsid w:val="001113D4"/>
    <w:rsid w:val="001113FD"/>
    <w:rsid w:val="00111473"/>
    <w:rsid w:val="001115EB"/>
    <w:rsid w:val="001119ED"/>
    <w:rsid w:val="00111E88"/>
    <w:rsid w:val="001126A2"/>
    <w:rsid w:val="00112DA8"/>
    <w:rsid w:val="0011326B"/>
    <w:rsid w:val="001132C4"/>
    <w:rsid w:val="001137BD"/>
    <w:rsid w:val="001137F7"/>
    <w:rsid w:val="00113AA1"/>
    <w:rsid w:val="00114430"/>
    <w:rsid w:val="001144B3"/>
    <w:rsid w:val="00114726"/>
    <w:rsid w:val="00114947"/>
    <w:rsid w:val="00114C28"/>
    <w:rsid w:val="00114D11"/>
    <w:rsid w:val="00114E72"/>
    <w:rsid w:val="00114EDB"/>
    <w:rsid w:val="00115CED"/>
    <w:rsid w:val="00115E74"/>
    <w:rsid w:val="001160C4"/>
    <w:rsid w:val="00116592"/>
    <w:rsid w:val="001167EC"/>
    <w:rsid w:val="00117220"/>
    <w:rsid w:val="00117824"/>
    <w:rsid w:val="001201EE"/>
    <w:rsid w:val="001205F5"/>
    <w:rsid w:val="00120B41"/>
    <w:rsid w:val="00120DD9"/>
    <w:rsid w:val="00120E7A"/>
    <w:rsid w:val="001213FC"/>
    <w:rsid w:val="00121A32"/>
    <w:rsid w:val="00121B9D"/>
    <w:rsid w:val="00121D0D"/>
    <w:rsid w:val="00122294"/>
    <w:rsid w:val="00122DFA"/>
    <w:rsid w:val="00123295"/>
    <w:rsid w:val="00123352"/>
    <w:rsid w:val="00123416"/>
    <w:rsid w:val="00123583"/>
    <w:rsid w:val="001235E7"/>
    <w:rsid w:val="00123AC8"/>
    <w:rsid w:val="00123C17"/>
    <w:rsid w:val="001247CA"/>
    <w:rsid w:val="00124E2B"/>
    <w:rsid w:val="00124F9D"/>
    <w:rsid w:val="0012527B"/>
    <w:rsid w:val="00125961"/>
    <w:rsid w:val="00125B94"/>
    <w:rsid w:val="00125C52"/>
    <w:rsid w:val="00126A18"/>
    <w:rsid w:val="00126AC1"/>
    <w:rsid w:val="00126CD3"/>
    <w:rsid w:val="00126D88"/>
    <w:rsid w:val="00127D00"/>
    <w:rsid w:val="00127D28"/>
    <w:rsid w:val="00127DD2"/>
    <w:rsid w:val="0013049E"/>
    <w:rsid w:val="00130C35"/>
    <w:rsid w:val="00130CC1"/>
    <w:rsid w:val="00130CF7"/>
    <w:rsid w:val="001312B5"/>
    <w:rsid w:val="001317C7"/>
    <w:rsid w:val="00131EF4"/>
    <w:rsid w:val="00132097"/>
    <w:rsid w:val="00132204"/>
    <w:rsid w:val="00132230"/>
    <w:rsid w:val="00132801"/>
    <w:rsid w:val="0013331B"/>
    <w:rsid w:val="00133344"/>
    <w:rsid w:val="001333A8"/>
    <w:rsid w:val="0013368D"/>
    <w:rsid w:val="001336F9"/>
    <w:rsid w:val="00133810"/>
    <w:rsid w:val="00133A1A"/>
    <w:rsid w:val="00133D41"/>
    <w:rsid w:val="00134187"/>
    <w:rsid w:val="00134489"/>
    <w:rsid w:val="001345E0"/>
    <w:rsid w:val="00134D36"/>
    <w:rsid w:val="001351C5"/>
    <w:rsid w:val="00135309"/>
    <w:rsid w:val="001353CA"/>
    <w:rsid w:val="00135B4C"/>
    <w:rsid w:val="00135D79"/>
    <w:rsid w:val="00136222"/>
    <w:rsid w:val="0013650C"/>
    <w:rsid w:val="001365CB"/>
    <w:rsid w:val="00136912"/>
    <w:rsid w:val="00136934"/>
    <w:rsid w:val="00136990"/>
    <w:rsid w:val="0013781D"/>
    <w:rsid w:val="00137ABA"/>
    <w:rsid w:val="00137F7C"/>
    <w:rsid w:val="00140305"/>
    <w:rsid w:val="0014040E"/>
    <w:rsid w:val="001413DC"/>
    <w:rsid w:val="00141A62"/>
    <w:rsid w:val="00142060"/>
    <w:rsid w:val="001422DA"/>
    <w:rsid w:val="001423CE"/>
    <w:rsid w:val="00142A0B"/>
    <w:rsid w:val="00142CE6"/>
    <w:rsid w:val="00143747"/>
    <w:rsid w:val="001439D0"/>
    <w:rsid w:val="00143B50"/>
    <w:rsid w:val="00143C0B"/>
    <w:rsid w:val="001445CD"/>
    <w:rsid w:val="00145792"/>
    <w:rsid w:val="00145A5C"/>
    <w:rsid w:val="00145AB4"/>
    <w:rsid w:val="001472FE"/>
    <w:rsid w:val="0014734E"/>
    <w:rsid w:val="001477E3"/>
    <w:rsid w:val="001478E8"/>
    <w:rsid w:val="00147999"/>
    <w:rsid w:val="00147A09"/>
    <w:rsid w:val="00147E12"/>
    <w:rsid w:val="00147F00"/>
    <w:rsid w:val="00147F59"/>
    <w:rsid w:val="00150492"/>
    <w:rsid w:val="00150632"/>
    <w:rsid w:val="00150EB3"/>
    <w:rsid w:val="001513A5"/>
    <w:rsid w:val="001518D0"/>
    <w:rsid w:val="00152BD8"/>
    <w:rsid w:val="00153091"/>
    <w:rsid w:val="00153ED0"/>
    <w:rsid w:val="00153FB5"/>
    <w:rsid w:val="00154199"/>
    <w:rsid w:val="00154361"/>
    <w:rsid w:val="00154E60"/>
    <w:rsid w:val="00154F50"/>
    <w:rsid w:val="001559B6"/>
    <w:rsid w:val="00156211"/>
    <w:rsid w:val="001563FB"/>
    <w:rsid w:val="0015640A"/>
    <w:rsid w:val="00156BC3"/>
    <w:rsid w:val="00157001"/>
    <w:rsid w:val="00160015"/>
    <w:rsid w:val="001603F1"/>
    <w:rsid w:val="001606E0"/>
    <w:rsid w:val="00160748"/>
    <w:rsid w:val="00160984"/>
    <w:rsid w:val="00161741"/>
    <w:rsid w:val="00161887"/>
    <w:rsid w:val="00161DBF"/>
    <w:rsid w:val="00161DE5"/>
    <w:rsid w:val="00161E1C"/>
    <w:rsid w:val="00162178"/>
    <w:rsid w:val="001626DB"/>
    <w:rsid w:val="001628DE"/>
    <w:rsid w:val="00162FEF"/>
    <w:rsid w:val="0016312B"/>
    <w:rsid w:val="00163664"/>
    <w:rsid w:val="001637C0"/>
    <w:rsid w:val="00163C82"/>
    <w:rsid w:val="0016432A"/>
    <w:rsid w:val="00164A06"/>
    <w:rsid w:val="00164B82"/>
    <w:rsid w:val="00164E31"/>
    <w:rsid w:val="00165363"/>
    <w:rsid w:val="001654AC"/>
    <w:rsid w:val="00165883"/>
    <w:rsid w:val="00166206"/>
    <w:rsid w:val="00166208"/>
    <w:rsid w:val="0016769B"/>
    <w:rsid w:val="00167713"/>
    <w:rsid w:val="00167C69"/>
    <w:rsid w:val="00170575"/>
    <w:rsid w:val="00170C36"/>
    <w:rsid w:val="00170FCD"/>
    <w:rsid w:val="0017110D"/>
    <w:rsid w:val="00171703"/>
    <w:rsid w:val="001718FF"/>
    <w:rsid w:val="001719DD"/>
    <w:rsid w:val="00171B76"/>
    <w:rsid w:val="00171B8E"/>
    <w:rsid w:val="00171E49"/>
    <w:rsid w:val="001721C6"/>
    <w:rsid w:val="00172289"/>
    <w:rsid w:val="00172361"/>
    <w:rsid w:val="00172933"/>
    <w:rsid w:val="00172A8A"/>
    <w:rsid w:val="00172AB1"/>
    <w:rsid w:val="00172CD6"/>
    <w:rsid w:val="00172F43"/>
    <w:rsid w:val="00173056"/>
    <w:rsid w:val="001738A9"/>
    <w:rsid w:val="00173ABA"/>
    <w:rsid w:val="00173EE2"/>
    <w:rsid w:val="00174007"/>
    <w:rsid w:val="00174774"/>
    <w:rsid w:val="00175B4C"/>
    <w:rsid w:val="00175B5E"/>
    <w:rsid w:val="00176F75"/>
    <w:rsid w:val="001775B0"/>
    <w:rsid w:val="00177679"/>
    <w:rsid w:val="00177950"/>
    <w:rsid w:val="00177AF6"/>
    <w:rsid w:val="00177ED5"/>
    <w:rsid w:val="00177FE5"/>
    <w:rsid w:val="001801EC"/>
    <w:rsid w:val="00180885"/>
    <w:rsid w:val="00180A00"/>
    <w:rsid w:val="00180F93"/>
    <w:rsid w:val="00180FD5"/>
    <w:rsid w:val="001819EC"/>
    <w:rsid w:val="00181C75"/>
    <w:rsid w:val="00181D89"/>
    <w:rsid w:val="00181F12"/>
    <w:rsid w:val="00182CEA"/>
    <w:rsid w:val="001834D7"/>
    <w:rsid w:val="001838C6"/>
    <w:rsid w:val="00183C31"/>
    <w:rsid w:val="00183F5F"/>
    <w:rsid w:val="00184036"/>
    <w:rsid w:val="001840A3"/>
    <w:rsid w:val="0018416D"/>
    <w:rsid w:val="001846A5"/>
    <w:rsid w:val="00184A0B"/>
    <w:rsid w:val="00184AA8"/>
    <w:rsid w:val="00185A25"/>
    <w:rsid w:val="00185A8C"/>
    <w:rsid w:val="00185E98"/>
    <w:rsid w:val="001861BF"/>
    <w:rsid w:val="001866CC"/>
    <w:rsid w:val="001869E9"/>
    <w:rsid w:val="00186BD0"/>
    <w:rsid w:val="0018706D"/>
    <w:rsid w:val="0018723E"/>
    <w:rsid w:val="0018743A"/>
    <w:rsid w:val="00190008"/>
    <w:rsid w:val="001908B7"/>
    <w:rsid w:val="00190B0F"/>
    <w:rsid w:val="00190FC8"/>
    <w:rsid w:val="00191535"/>
    <w:rsid w:val="00191656"/>
    <w:rsid w:val="00191AAB"/>
    <w:rsid w:val="00191ECC"/>
    <w:rsid w:val="0019242E"/>
    <w:rsid w:val="0019272A"/>
    <w:rsid w:val="0019273C"/>
    <w:rsid w:val="001933BC"/>
    <w:rsid w:val="0019371E"/>
    <w:rsid w:val="00193D13"/>
    <w:rsid w:val="00194228"/>
    <w:rsid w:val="00194DE6"/>
    <w:rsid w:val="0019569D"/>
    <w:rsid w:val="001964E4"/>
    <w:rsid w:val="00196C54"/>
    <w:rsid w:val="00196DC7"/>
    <w:rsid w:val="00196DF6"/>
    <w:rsid w:val="00196F3C"/>
    <w:rsid w:val="00197907"/>
    <w:rsid w:val="001A07F0"/>
    <w:rsid w:val="001A0A00"/>
    <w:rsid w:val="001A0BC2"/>
    <w:rsid w:val="001A0E4C"/>
    <w:rsid w:val="001A0EAD"/>
    <w:rsid w:val="001A100F"/>
    <w:rsid w:val="001A11DA"/>
    <w:rsid w:val="001A12EA"/>
    <w:rsid w:val="001A1527"/>
    <w:rsid w:val="001A185E"/>
    <w:rsid w:val="001A1897"/>
    <w:rsid w:val="001A1E9D"/>
    <w:rsid w:val="001A1F01"/>
    <w:rsid w:val="001A1F86"/>
    <w:rsid w:val="001A2042"/>
    <w:rsid w:val="001A20F1"/>
    <w:rsid w:val="001A256F"/>
    <w:rsid w:val="001A363B"/>
    <w:rsid w:val="001A3799"/>
    <w:rsid w:val="001A4BE9"/>
    <w:rsid w:val="001A4E7E"/>
    <w:rsid w:val="001A4F2E"/>
    <w:rsid w:val="001A5260"/>
    <w:rsid w:val="001A5263"/>
    <w:rsid w:val="001A5DE7"/>
    <w:rsid w:val="001A6180"/>
    <w:rsid w:val="001A654A"/>
    <w:rsid w:val="001A65A6"/>
    <w:rsid w:val="001A6648"/>
    <w:rsid w:val="001A6B78"/>
    <w:rsid w:val="001A6D9F"/>
    <w:rsid w:val="001A6FAD"/>
    <w:rsid w:val="001A7618"/>
    <w:rsid w:val="001A7701"/>
    <w:rsid w:val="001A7C25"/>
    <w:rsid w:val="001A7C45"/>
    <w:rsid w:val="001B025C"/>
    <w:rsid w:val="001B0530"/>
    <w:rsid w:val="001B0CB0"/>
    <w:rsid w:val="001B0E88"/>
    <w:rsid w:val="001B1238"/>
    <w:rsid w:val="001B12D7"/>
    <w:rsid w:val="001B1406"/>
    <w:rsid w:val="001B1910"/>
    <w:rsid w:val="001B1A0F"/>
    <w:rsid w:val="001B1C00"/>
    <w:rsid w:val="001B1FAD"/>
    <w:rsid w:val="001B248A"/>
    <w:rsid w:val="001B2734"/>
    <w:rsid w:val="001B27AD"/>
    <w:rsid w:val="001B2BCA"/>
    <w:rsid w:val="001B307A"/>
    <w:rsid w:val="001B3106"/>
    <w:rsid w:val="001B3114"/>
    <w:rsid w:val="001B33FD"/>
    <w:rsid w:val="001B34C4"/>
    <w:rsid w:val="001B3DE9"/>
    <w:rsid w:val="001B3F41"/>
    <w:rsid w:val="001B40C0"/>
    <w:rsid w:val="001B4144"/>
    <w:rsid w:val="001B442A"/>
    <w:rsid w:val="001B4517"/>
    <w:rsid w:val="001B49E8"/>
    <w:rsid w:val="001B51DC"/>
    <w:rsid w:val="001B54E2"/>
    <w:rsid w:val="001B55BF"/>
    <w:rsid w:val="001B5A08"/>
    <w:rsid w:val="001B5B68"/>
    <w:rsid w:val="001B65F7"/>
    <w:rsid w:val="001B69E4"/>
    <w:rsid w:val="001B6D5E"/>
    <w:rsid w:val="001B6E83"/>
    <w:rsid w:val="001B6EED"/>
    <w:rsid w:val="001B7791"/>
    <w:rsid w:val="001B77F2"/>
    <w:rsid w:val="001C0359"/>
    <w:rsid w:val="001C037D"/>
    <w:rsid w:val="001C0639"/>
    <w:rsid w:val="001C063B"/>
    <w:rsid w:val="001C08B6"/>
    <w:rsid w:val="001C0E4C"/>
    <w:rsid w:val="001C1D3B"/>
    <w:rsid w:val="001C2407"/>
    <w:rsid w:val="001C24D5"/>
    <w:rsid w:val="001C282F"/>
    <w:rsid w:val="001C2878"/>
    <w:rsid w:val="001C2F06"/>
    <w:rsid w:val="001C2F54"/>
    <w:rsid w:val="001C3370"/>
    <w:rsid w:val="001C35A5"/>
    <w:rsid w:val="001C364E"/>
    <w:rsid w:val="001C3F39"/>
    <w:rsid w:val="001C4073"/>
    <w:rsid w:val="001C4437"/>
    <w:rsid w:val="001C4DB5"/>
    <w:rsid w:val="001C531A"/>
    <w:rsid w:val="001C544E"/>
    <w:rsid w:val="001C55B1"/>
    <w:rsid w:val="001C5BA2"/>
    <w:rsid w:val="001C6059"/>
    <w:rsid w:val="001C6280"/>
    <w:rsid w:val="001C6643"/>
    <w:rsid w:val="001C6769"/>
    <w:rsid w:val="001C6932"/>
    <w:rsid w:val="001C6A03"/>
    <w:rsid w:val="001C6C4D"/>
    <w:rsid w:val="001C73A2"/>
    <w:rsid w:val="001D0362"/>
    <w:rsid w:val="001D0CB9"/>
    <w:rsid w:val="001D0DB2"/>
    <w:rsid w:val="001D0E33"/>
    <w:rsid w:val="001D0E70"/>
    <w:rsid w:val="001D10FF"/>
    <w:rsid w:val="001D1581"/>
    <w:rsid w:val="001D17A7"/>
    <w:rsid w:val="001D1D8F"/>
    <w:rsid w:val="001D1DE3"/>
    <w:rsid w:val="001D2208"/>
    <w:rsid w:val="001D27FC"/>
    <w:rsid w:val="001D2937"/>
    <w:rsid w:val="001D2980"/>
    <w:rsid w:val="001D2AE3"/>
    <w:rsid w:val="001D2AE7"/>
    <w:rsid w:val="001D2D32"/>
    <w:rsid w:val="001D32A3"/>
    <w:rsid w:val="001D41FB"/>
    <w:rsid w:val="001D4A53"/>
    <w:rsid w:val="001D56FC"/>
    <w:rsid w:val="001D595B"/>
    <w:rsid w:val="001D59A4"/>
    <w:rsid w:val="001D5A56"/>
    <w:rsid w:val="001D5A72"/>
    <w:rsid w:val="001D624C"/>
    <w:rsid w:val="001D6C37"/>
    <w:rsid w:val="001D6FD0"/>
    <w:rsid w:val="001D7234"/>
    <w:rsid w:val="001D7E35"/>
    <w:rsid w:val="001E0788"/>
    <w:rsid w:val="001E0875"/>
    <w:rsid w:val="001E0955"/>
    <w:rsid w:val="001E0CF0"/>
    <w:rsid w:val="001E0D48"/>
    <w:rsid w:val="001E0DF4"/>
    <w:rsid w:val="001E1792"/>
    <w:rsid w:val="001E1798"/>
    <w:rsid w:val="001E1C2E"/>
    <w:rsid w:val="001E1DAD"/>
    <w:rsid w:val="001E232B"/>
    <w:rsid w:val="001E2631"/>
    <w:rsid w:val="001E277F"/>
    <w:rsid w:val="001E29A1"/>
    <w:rsid w:val="001E2A60"/>
    <w:rsid w:val="001E2AC3"/>
    <w:rsid w:val="001E2E83"/>
    <w:rsid w:val="001E302B"/>
    <w:rsid w:val="001E3968"/>
    <w:rsid w:val="001E3DF0"/>
    <w:rsid w:val="001E4141"/>
    <w:rsid w:val="001E42E1"/>
    <w:rsid w:val="001E4565"/>
    <w:rsid w:val="001E47A8"/>
    <w:rsid w:val="001E48A4"/>
    <w:rsid w:val="001E4EC3"/>
    <w:rsid w:val="001E54AB"/>
    <w:rsid w:val="001E5E07"/>
    <w:rsid w:val="001E653C"/>
    <w:rsid w:val="001E66AA"/>
    <w:rsid w:val="001E68D5"/>
    <w:rsid w:val="001E6A0C"/>
    <w:rsid w:val="001E6A1C"/>
    <w:rsid w:val="001E742C"/>
    <w:rsid w:val="001E7AF7"/>
    <w:rsid w:val="001E7FAB"/>
    <w:rsid w:val="001F00BC"/>
    <w:rsid w:val="001F017E"/>
    <w:rsid w:val="001F01C8"/>
    <w:rsid w:val="001F0262"/>
    <w:rsid w:val="001F0903"/>
    <w:rsid w:val="001F0BBD"/>
    <w:rsid w:val="001F1162"/>
    <w:rsid w:val="001F1AF8"/>
    <w:rsid w:val="001F1B0B"/>
    <w:rsid w:val="001F1BF2"/>
    <w:rsid w:val="001F1DF3"/>
    <w:rsid w:val="001F2386"/>
    <w:rsid w:val="001F2526"/>
    <w:rsid w:val="001F27AF"/>
    <w:rsid w:val="001F2C1C"/>
    <w:rsid w:val="001F2F2B"/>
    <w:rsid w:val="001F2FEB"/>
    <w:rsid w:val="001F3059"/>
    <w:rsid w:val="001F3A40"/>
    <w:rsid w:val="001F3DF4"/>
    <w:rsid w:val="001F42FE"/>
    <w:rsid w:val="001F437C"/>
    <w:rsid w:val="001F4540"/>
    <w:rsid w:val="001F462D"/>
    <w:rsid w:val="001F4727"/>
    <w:rsid w:val="001F4FA2"/>
    <w:rsid w:val="001F53B2"/>
    <w:rsid w:val="001F58C2"/>
    <w:rsid w:val="001F59A9"/>
    <w:rsid w:val="001F5E28"/>
    <w:rsid w:val="001F6449"/>
    <w:rsid w:val="001F6654"/>
    <w:rsid w:val="001F6B1F"/>
    <w:rsid w:val="001F7D9B"/>
    <w:rsid w:val="001F7DCD"/>
    <w:rsid w:val="00200585"/>
    <w:rsid w:val="002006F5"/>
    <w:rsid w:val="00200B4C"/>
    <w:rsid w:val="00200B9C"/>
    <w:rsid w:val="00200CB2"/>
    <w:rsid w:val="00200E0E"/>
    <w:rsid w:val="002017D9"/>
    <w:rsid w:val="00201B98"/>
    <w:rsid w:val="00201D50"/>
    <w:rsid w:val="00202098"/>
    <w:rsid w:val="00202114"/>
    <w:rsid w:val="002021CC"/>
    <w:rsid w:val="0020227A"/>
    <w:rsid w:val="00202329"/>
    <w:rsid w:val="0020240A"/>
    <w:rsid w:val="00202894"/>
    <w:rsid w:val="002028D3"/>
    <w:rsid w:val="00202A27"/>
    <w:rsid w:val="00202F52"/>
    <w:rsid w:val="002032E1"/>
    <w:rsid w:val="002032F6"/>
    <w:rsid w:val="002036A3"/>
    <w:rsid w:val="002039C6"/>
    <w:rsid w:val="00203CBE"/>
    <w:rsid w:val="002043A2"/>
    <w:rsid w:val="00204863"/>
    <w:rsid w:val="00204D41"/>
    <w:rsid w:val="00204EDD"/>
    <w:rsid w:val="002050D4"/>
    <w:rsid w:val="00205F9A"/>
    <w:rsid w:val="00206818"/>
    <w:rsid w:val="00206B7F"/>
    <w:rsid w:val="002070A3"/>
    <w:rsid w:val="002076B8"/>
    <w:rsid w:val="00207BD6"/>
    <w:rsid w:val="00207D87"/>
    <w:rsid w:val="0021187E"/>
    <w:rsid w:val="002118FA"/>
    <w:rsid w:val="00212267"/>
    <w:rsid w:val="00212B2D"/>
    <w:rsid w:val="002131C4"/>
    <w:rsid w:val="002135BB"/>
    <w:rsid w:val="00213C23"/>
    <w:rsid w:val="00213D1D"/>
    <w:rsid w:val="00213DFE"/>
    <w:rsid w:val="00213EF4"/>
    <w:rsid w:val="002145CB"/>
    <w:rsid w:val="002146B6"/>
    <w:rsid w:val="002146C1"/>
    <w:rsid w:val="002147B7"/>
    <w:rsid w:val="00214D00"/>
    <w:rsid w:val="002151FD"/>
    <w:rsid w:val="00215568"/>
    <w:rsid w:val="00215C40"/>
    <w:rsid w:val="00215F0B"/>
    <w:rsid w:val="00216783"/>
    <w:rsid w:val="002167B1"/>
    <w:rsid w:val="00216F38"/>
    <w:rsid w:val="00216FD4"/>
    <w:rsid w:val="00217723"/>
    <w:rsid w:val="00217AEB"/>
    <w:rsid w:val="00220185"/>
    <w:rsid w:val="0022027A"/>
    <w:rsid w:val="00220A40"/>
    <w:rsid w:val="00220AC4"/>
    <w:rsid w:val="00220AD4"/>
    <w:rsid w:val="00220D9C"/>
    <w:rsid w:val="00220DF7"/>
    <w:rsid w:val="0022155B"/>
    <w:rsid w:val="002216DD"/>
    <w:rsid w:val="00221D0E"/>
    <w:rsid w:val="002220E3"/>
    <w:rsid w:val="00222567"/>
    <w:rsid w:val="00222732"/>
    <w:rsid w:val="00222984"/>
    <w:rsid w:val="00222AB7"/>
    <w:rsid w:val="00222EF0"/>
    <w:rsid w:val="0022359E"/>
    <w:rsid w:val="002237B7"/>
    <w:rsid w:val="00223926"/>
    <w:rsid w:val="00223A98"/>
    <w:rsid w:val="00223D9C"/>
    <w:rsid w:val="002241B5"/>
    <w:rsid w:val="00224323"/>
    <w:rsid w:val="0022448B"/>
    <w:rsid w:val="002253E5"/>
    <w:rsid w:val="00225856"/>
    <w:rsid w:val="002259BC"/>
    <w:rsid w:val="00225C02"/>
    <w:rsid w:val="002260ED"/>
    <w:rsid w:val="00226376"/>
    <w:rsid w:val="002263AE"/>
    <w:rsid w:val="00226F05"/>
    <w:rsid w:val="0022705C"/>
    <w:rsid w:val="002271C4"/>
    <w:rsid w:val="00227862"/>
    <w:rsid w:val="002278C5"/>
    <w:rsid w:val="0022792F"/>
    <w:rsid w:val="00227963"/>
    <w:rsid w:val="0023024B"/>
    <w:rsid w:val="00230A0A"/>
    <w:rsid w:val="00230FE2"/>
    <w:rsid w:val="0023101C"/>
    <w:rsid w:val="002313B8"/>
    <w:rsid w:val="00231E2E"/>
    <w:rsid w:val="00232029"/>
    <w:rsid w:val="002325C5"/>
    <w:rsid w:val="00232B86"/>
    <w:rsid w:val="0023330F"/>
    <w:rsid w:val="002335D1"/>
    <w:rsid w:val="00233885"/>
    <w:rsid w:val="00233A31"/>
    <w:rsid w:val="0023427A"/>
    <w:rsid w:val="002346B1"/>
    <w:rsid w:val="00234B02"/>
    <w:rsid w:val="00234C54"/>
    <w:rsid w:val="00235ACA"/>
    <w:rsid w:val="00235E9F"/>
    <w:rsid w:val="002360CE"/>
    <w:rsid w:val="00236685"/>
    <w:rsid w:val="00236C69"/>
    <w:rsid w:val="00237042"/>
    <w:rsid w:val="0023778B"/>
    <w:rsid w:val="00237E14"/>
    <w:rsid w:val="00237FF5"/>
    <w:rsid w:val="0024011B"/>
    <w:rsid w:val="0024013E"/>
    <w:rsid w:val="00240690"/>
    <w:rsid w:val="0024094D"/>
    <w:rsid w:val="00240C99"/>
    <w:rsid w:val="00240FE5"/>
    <w:rsid w:val="00241899"/>
    <w:rsid w:val="00241A3C"/>
    <w:rsid w:val="00241A5C"/>
    <w:rsid w:val="0024271F"/>
    <w:rsid w:val="00242F48"/>
    <w:rsid w:val="00242FD1"/>
    <w:rsid w:val="00243597"/>
    <w:rsid w:val="00243DF9"/>
    <w:rsid w:val="0024418F"/>
    <w:rsid w:val="00244416"/>
    <w:rsid w:val="00244908"/>
    <w:rsid w:val="00244932"/>
    <w:rsid w:val="002450A5"/>
    <w:rsid w:val="00245170"/>
    <w:rsid w:val="0024557D"/>
    <w:rsid w:val="00245933"/>
    <w:rsid w:val="002459AA"/>
    <w:rsid w:val="00245C97"/>
    <w:rsid w:val="00245E24"/>
    <w:rsid w:val="00250504"/>
    <w:rsid w:val="002508EA"/>
    <w:rsid w:val="00250CCE"/>
    <w:rsid w:val="00250E2E"/>
    <w:rsid w:val="002513BE"/>
    <w:rsid w:val="00251B85"/>
    <w:rsid w:val="00251EFC"/>
    <w:rsid w:val="00252378"/>
    <w:rsid w:val="00252AC8"/>
    <w:rsid w:val="00252B35"/>
    <w:rsid w:val="00252BB2"/>
    <w:rsid w:val="00252BD9"/>
    <w:rsid w:val="00252BE2"/>
    <w:rsid w:val="00252E37"/>
    <w:rsid w:val="0025387A"/>
    <w:rsid w:val="00253A7C"/>
    <w:rsid w:val="00253C83"/>
    <w:rsid w:val="00253DE6"/>
    <w:rsid w:val="0025433D"/>
    <w:rsid w:val="00254A45"/>
    <w:rsid w:val="00254C9E"/>
    <w:rsid w:val="00254F5B"/>
    <w:rsid w:val="0025512C"/>
    <w:rsid w:val="00255274"/>
    <w:rsid w:val="002558FC"/>
    <w:rsid w:val="00255A7E"/>
    <w:rsid w:val="00255ADF"/>
    <w:rsid w:val="00256394"/>
    <w:rsid w:val="00256F55"/>
    <w:rsid w:val="00257969"/>
    <w:rsid w:val="00257CCB"/>
    <w:rsid w:val="0026050E"/>
    <w:rsid w:val="002607E7"/>
    <w:rsid w:val="00260860"/>
    <w:rsid w:val="00260966"/>
    <w:rsid w:val="00260C00"/>
    <w:rsid w:val="00260EBA"/>
    <w:rsid w:val="00261104"/>
    <w:rsid w:val="002614FA"/>
    <w:rsid w:val="002623C5"/>
    <w:rsid w:val="00262407"/>
    <w:rsid w:val="0026290F"/>
    <w:rsid w:val="00262B12"/>
    <w:rsid w:val="00262D9E"/>
    <w:rsid w:val="00263230"/>
    <w:rsid w:val="00263278"/>
    <w:rsid w:val="002633DB"/>
    <w:rsid w:val="0026347A"/>
    <w:rsid w:val="002635E5"/>
    <w:rsid w:val="00263649"/>
    <w:rsid w:val="00263B7C"/>
    <w:rsid w:val="00263F9F"/>
    <w:rsid w:val="00264095"/>
    <w:rsid w:val="002646BC"/>
    <w:rsid w:val="0026487C"/>
    <w:rsid w:val="00264B2B"/>
    <w:rsid w:val="00264CAD"/>
    <w:rsid w:val="00264E28"/>
    <w:rsid w:val="002650E0"/>
    <w:rsid w:val="00265147"/>
    <w:rsid w:val="00265B9C"/>
    <w:rsid w:val="00265BE9"/>
    <w:rsid w:val="00265C8E"/>
    <w:rsid w:val="002661B7"/>
    <w:rsid w:val="00266E14"/>
    <w:rsid w:val="00267C33"/>
    <w:rsid w:val="00267FF4"/>
    <w:rsid w:val="0027010B"/>
    <w:rsid w:val="00270135"/>
    <w:rsid w:val="00270769"/>
    <w:rsid w:val="00270BE2"/>
    <w:rsid w:val="002710A9"/>
    <w:rsid w:val="002711E7"/>
    <w:rsid w:val="002719C7"/>
    <w:rsid w:val="00271A85"/>
    <w:rsid w:val="00271C88"/>
    <w:rsid w:val="00272AB0"/>
    <w:rsid w:val="00272B92"/>
    <w:rsid w:val="00273876"/>
    <w:rsid w:val="0027409B"/>
    <w:rsid w:val="002742E2"/>
    <w:rsid w:val="00274753"/>
    <w:rsid w:val="0027491C"/>
    <w:rsid w:val="00274FF4"/>
    <w:rsid w:val="00275080"/>
    <w:rsid w:val="00275588"/>
    <w:rsid w:val="00275727"/>
    <w:rsid w:val="002760F4"/>
    <w:rsid w:val="00276A68"/>
    <w:rsid w:val="00276CC8"/>
    <w:rsid w:val="00277205"/>
    <w:rsid w:val="00277213"/>
    <w:rsid w:val="00277378"/>
    <w:rsid w:val="002774BF"/>
    <w:rsid w:val="002774CB"/>
    <w:rsid w:val="002777A1"/>
    <w:rsid w:val="002777FB"/>
    <w:rsid w:val="00277CFC"/>
    <w:rsid w:val="00277E75"/>
    <w:rsid w:val="002804EA"/>
    <w:rsid w:val="002809C3"/>
    <w:rsid w:val="002814E0"/>
    <w:rsid w:val="00281922"/>
    <w:rsid w:val="00281F8D"/>
    <w:rsid w:val="00282412"/>
    <w:rsid w:val="002824C7"/>
    <w:rsid w:val="002825D5"/>
    <w:rsid w:val="0028260E"/>
    <w:rsid w:val="00282AE5"/>
    <w:rsid w:val="00282CD9"/>
    <w:rsid w:val="00282D05"/>
    <w:rsid w:val="00282D3A"/>
    <w:rsid w:val="00282DC1"/>
    <w:rsid w:val="00282EF8"/>
    <w:rsid w:val="00283175"/>
    <w:rsid w:val="00283367"/>
    <w:rsid w:val="00283388"/>
    <w:rsid w:val="002834AB"/>
    <w:rsid w:val="00284182"/>
    <w:rsid w:val="002841F6"/>
    <w:rsid w:val="00284351"/>
    <w:rsid w:val="00284B29"/>
    <w:rsid w:val="00284BC8"/>
    <w:rsid w:val="00285182"/>
    <w:rsid w:val="00285B7B"/>
    <w:rsid w:val="00285E61"/>
    <w:rsid w:val="00285EB2"/>
    <w:rsid w:val="0028601E"/>
    <w:rsid w:val="00286C1C"/>
    <w:rsid w:val="0028702B"/>
    <w:rsid w:val="00287422"/>
    <w:rsid w:val="00287AA4"/>
    <w:rsid w:val="00290468"/>
    <w:rsid w:val="002908F1"/>
    <w:rsid w:val="002913C8"/>
    <w:rsid w:val="00291461"/>
    <w:rsid w:val="00291580"/>
    <w:rsid w:val="00291676"/>
    <w:rsid w:val="0029188C"/>
    <w:rsid w:val="002918DE"/>
    <w:rsid w:val="00291CA9"/>
    <w:rsid w:val="00291DAE"/>
    <w:rsid w:val="00292157"/>
    <w:rsid w:val="0029220F"/>
    <w:rsid w:val="002929F2"/>
    <w:rsid w:val="00292AA1"/>
    <w:rsid w:val="0029342D"/>
    <w:rsid w:val="002938D4"/>
    <w:rsid w:val="00293C55"/>
    <w:rsid w:val="00293F2A"/>
    <w:rsid w:val="002940ED"/>
    <w:rsid w:val="00294A65"/>
    <w:rsid w:val="00294C05"/>
    <w:rsid w:val="00295008"/>
    <w:rsid w:val="002953B7"/>
    <w:rsid w:val="002957C6"/>
    <w:rsid w:val="002959F7"/>
    <w:rsid w:val="00295E97"/>
    <w:rsid w:val="00295F8C"/>
    <w:rsid w:val="0029666A"/>
    <w:rsid w:val="002966D1"/>
    <w:rsid w:val="0029670E"/>
    <w:rsid w:val="00296744"/>
    <w:rsid w:val="00296B1D"/>
    <w:rsid w:val="00296C09"/>
    <w:rsid w:val="00296C41"/>
    <w:rsid w:val="002972E1"/>
    <w:rsid w:val="00297F05"/>
    <w:rsid w:val="002A0A67"/>
    <w:rsid w:val="002A0B0F"/>
    <w:rsid w:val="002A0E83"/>
    <w:rsid w:val="002A153C"/>
    <w:rsid w:val="002A1A81"/>
    <w:rsid w:val="002A1B9B"/>
    <w:rsid w:val="002A26A0"/>
    <w:rsid w:val="002A2BA8"/>
    <w:rsid w:val="002A32E5"/>
    <w:rsid w:val="002A3992"/>
    <w:rsid w:val="002A3CA0"/>
    <w:rsid w:val="002A3D27"/>
    <w:rsid w:val="002A3E07"/>
    <w:rsid w:val="002A42B7"/>
    <w:rsid w:val="002A4955"/>
    <w:rsid w:val="002A49B8"/>
    <w:rsid w:val="002A49F7"/>
    <w:rsid w:val="002A5197"/>
    <w:rsid w:val="002A55CE"/>
    <w:rsid w:val="002A6970"/>
    <w:rsid w:val="002A698B"/>
    <w:rsid w:val="002A6B52"/>
    <w:rsid w:val="002A6F12"/>
    <w:rsid w:val="002A75FD"/>
    <w:rsid w:val="002A781C"/>
    <w:rsid w:val="002A7E33"/>
    <w:rsid w:val="002A7F40"/>
    <w:rsid w:val="002B07E9"/>
    <w:rsid w:val="002B0B81"/>
    <w:rsid w:val="002B0D9D"/>
    <w:rsid w:val="002B1DB1"/>
    <w:rsid w:val="002B24CD"/>
    <w:rsid w:val="002B2F6A"/>
    <w:rsid w:val="002B34C4"/>
    <w:rsid w:val="002B36FB"/>
    <w:rsid w:val="002B39BD"/>
    <w:rsid w:val="002B3BD4"/>
    <w:rsid w:val="002B4634"/>
    <w:rsid w:val="002B4FA8"/>
    <w:rsid w:val="002B5AC1"/>
    <w:rsid w:val="002B5C39"/>
    <w:rsid w:val="002B5DB2"/>
    <w:rsid w:val="002B616B"/>
    <w:rsid w:val="002B632D"/>
    <w:rsid w:val="002B6434"/>
    <w:rsid w:val="002B71F2"/>
    <w:rsid w:val="002B7261"/>
    <w:rsid w:val="002B72E5"/>
    <w:rsid w:val="002C00EB"/>
    <w:rsid w:val="002C016D"/>
    <w:rsid w:val="002C0263"/>
    <w:rsid w:val="002C0776"/>
    <w:rsid w:val="002C0B68"/>
    <w:rsid w:val="002C1800"/>
    <w:rsid w:val="002C1A95"/>
    <w:rsid w:val="002C202C"/>
    <w:rsid w:val="002C21D1"/>
    <w:rsid w:val="002C2362"/>
    <w:rsid w:val="002C2D36"/>
    <w:rsid w:val="002C2DC8"/>
    <w:rsid w:val="002C306E"/>
    <w:rsid w:val="002C30A1"/>
    <w:rsid w:val="002C32E9"/>
    <w:rsid w:val="002C3437"/>
    <w:rsid w:val="002C34DF"/>
    <w:rsid w:val="002C396E"/>
    <w:rsid w:val="002C3A11"/>
    <w:rsid w:val="002C3D6C"/>
    <w:rsid w:val="002C4473"/>
    <w:rsid w:val="002C46CB"/>
    <w:rsid w:val="002C472E"/>
    <w:rsid w:val="002C4745"/>
    <w:rsid w:val="002C52A9"/>
    <w:rsid w:val="002C5317"/>
    <w:rsid w:val="002C5624"/>
    <w:rsid w:val="002C5811"/>
    <w:rsid w:val="002C5F18"/>
    <w:rsid w:val="002C67C4"/>
    <w:rsid w:val="002C7520"/>
    <w:rsid w:val="002C760F"/>
    <w:rsid w:val="002C78DD"/>
    <w:rsid w:val="002C7B73"/>
    <w:rsid w:val="002C7CEF"/>
    <w:rsid w:val="002C7CFE"/>
    <w:rsid w:val="002C7D8D"/>
    <w:rsid w:val="002C7E45"/>
    <w:rsid w:val="002D03D0"/>
    <w:rsid w:val="002D0412"/>
    <w:rsid w:val="002D08C1"/>
    <w:rsid w:val="002D096F"/>
    <w:rsid w:val="002D0AEC"/>
    <w:rsid w:val="002D0B27"/>
    <w:rsid w:val="002D1174"/>
    <w:rsid w:val="002D12E2"/>
    <w:rsid w:val="002D1870"/>
    <w:rsid w:val="002D1C86"/>
    <w:rsid w:val="002D2398"/>
    <w:rsid w:val="002D2453"/>
    <w:rsid w:val="002D2486"/>
    <w:rsid w:val="002D2F72"/>
    <w:rsid w:val="002D2FC1"/>
    <w:rsid w:val="002D3710"/>
    <w:rsid w:val="002D3B3E"/>
    <w:rsid w:val="002D3BD4"/>
    <w:rsid w:val="002D3D2F"/>
    <w:rsid w:val="002D3D63"/>
    <w:rsid w:val="002D4431"/>
    <w:rsid w:val="002D4C15"/>
    <w:rsid w:val="002D4C75"/>
    <w:rsid w:val="002D4E08"/>
    <w:rsid w:val="002D5117"/>
    <w:rsid w:val="002D54FB"/>
    <w:rsid w:val="002D56EE"/>
    <w:rsid w:val="002D606B"/>
    <w:rsid w:val="002D60AC"/>
    <w:rsid w:val="002D6A9B"/>
    <w:rsid w:val="002D6DE7"/>
    <w:rsid w:val="002D701B"/>
    <w:rsid w:val="002D72B0"/>
    <w:rsid w:val="002D75F0"/>
    <w:rsid w:val="002D786B"/>
    <w:rsid w:val="002D7B8F"/>
    <w:rsid w:val="002E0BA6"/>
    <w:rsid w:val="002E13C4"/>
    <w:rsid w:val="002E15C3"/>
    <w:rsid w:val="002E1A15"/>
    <w:rsid w:val="002E1FFC"/>
    <w:rsid w:val="002E20D8"/>
    <w:rsid w:val="002E20DD"/>
    <w:rsid w:val="002E292C"/>
    <w:rsid w:val="002E2A11"/>
    <w:rsid w:val="002E2C6B"/>
    <w:rsid w:val="002E2E8E"/>
    <w:rsid w:val="002E3E2C"/>
    <w:rsid w:val="002E3E99"/>
    <w:rsid w:val="002E3FB8"/>
    <w:rsid w:val="002E475B"/>
    <w:rsid w:val="002E516F"/>
    <w:rsid w:val="002E51FD"/>
    <w:rsid w:val="002E5284"/>
    <w:rsid w:val="002E53E8"/>
    <w:rsid w:val="002E542B"/>
    <w:rsid w:val="002E55EF"/>
    <w:rsid w:val="002E5863"/>
    <w:rsid w:val="002E6191"/>
    <w:rsid w:val="002E6AB1"/>
    <w:rsid w:val="002E6E40"/>
    <w:rsid w:val="002E7940"/>
    <w:rsid w:val="002E7BFA"/>
    <w:rsid w:val="002F002A"/>
    <w:rsid w:val="002F00E9"/>
    <w:rsid w:val="002F018E"/>
    <w:rsid w:val="002F0650"/>
    <w:rsid w:val="002F0C21"/>
    <w:rsid w:val="002F124E"/>
    <w:rsid w:val="002F19A2"/>
    <w:rsid w:val="002F1A05"/>
    <w:rsid w:val="002F224A"/>
    <w:rsid w:val="002F2494"/>
    <w:rsid w:val="002F2593"/>
    <w:rsid w:val="002F270C"/>
    <w:rsid w:val="002F2A2D"/>
    <w:rsid w:val="002F2B41"/>
    <w:rsid w:val="002F2CF8"/>
    <w:rsid w:val="002F2F6C"/>
    <w:rsid w:val="002F35AE"/>
    <w:rsid w:val="002F3CC4"/>
    <w:rsid w:val="002F3E86"/>
    <w:rsid w:val="002F4223"/>
    <w:rsid w:val="002F468D"/>
    <w:rsid w:val="002F494A"/>
    <w:rsid w:val="002F49EA"/>
    <w:rsid w:val="002F4F38"/>
    <w:rsid w:val="002F532D"/>
    <w:rsid w:val="002F5CE7"/>
    <w:rsid w:val="002F5E3D"/>
    <w:rsid w:val="002F5E43"/>
    <w:rsid w:val="002F65AA"/>
    <w:rsid w:val="002F6676"/>
    <w:rsid w:val="002F67D6"/>
    <w:rsid w:val="002F72F5"/>
    <w:rsid w:val="002F762C"/>
    <w:rsid w:val="002F787C"/>
    <w:rsid w:val="002F7974"/>
    <w:rsid w:val="002F7BDE"/>
    <w:rsid w:val="002F7FB0"/>
    <w:rsid w:val="003001DE"/>
    <w:rsid w:val="003007A1"/>
    <w:rsid w:val="003009EF"/>
    <w:rsid w:val="003014CD"/>
    <w:rsid w:val="00301834"/>
    <w:rsid w:val="00301943"/>
    <w:rsid w:val="00301A4D"/>
    <w:rsid w:val="00301CF1"/>
    <w:rsid w:val="0030230C"/>
    <w:rsid w:val="00302DBB"/>
    <w:rsid w:val="003031F5"/>
    <w:rsid w:val="00303779"/>
    <w:rsid w:val="00304471"/>
    <w:rsid w:val="003046E5"/>
    <w:rsid w:val="00304AE9"/>
    <w:rsid w:val="00304B3C"/>
    <w:rsid w:val="0030508E"/>
    <w:rsid w:val="003050DB"/>
    <w:rsid w:val="00305DA7"/>
    <w:rsid w:val="0030609A"/>
    <w:rsid w:val="0030641A"/>
    <w:rsid w:val="003066A0"/>
    <w:rsid w:val="0030714C"/>
    <w:rsid w:val="0030745B"/>
    <w:rsid w:val="003078DE"/>
    <w:rsid w:val="00307D1A"/>
    <w:rsid w:val="00307D9D"/>
    <w:rsid w:val="003103AA"/>
    <w:rsid w:val="00310987"/>
    <w:rsid w:val="00310A58"/>
    <w:rsid w:val="00310E3E"/>
    <w:rsid w:val="003111D2"/>
    <w:rsid w:val="0031135A"/>
    <w:rsid w:val="00311BD9"/>
    <w:rsid w:val="00311E42"/>
    <w:rsid w:val="0031224E"/>
    <w:rsid w:val="003128DD"/>
    <w:rsid w:val="00313040"/>
    <w:rsid w:val="00313703"/>
    <w:rsid w:val="003138B0"/>
    <w:rsid w:val="0031397B"/>
    <w:rsid w:val="0031402B"/>
    <w:rsid w:val="00314CB6"/>
    <w:rsid w:val="00314F94"/>
    <w:rsid w:val="0031519C"/>
    <w:rsid w:val="003157B1"/>
    <w:rsid w:val="00315F6E"/>
    <w:rsid w:val="0031614D"/>
    <w:rsid w:val="00316788"/>
    <w:rsid w:val="00316ADB"/>
    <w:rsid w:val="00316FF0"/>
    <w:rsid w:val="00317630"/>
    <w:rsid w:val="00317F38"/>
    <w:rsid w:val="00320233"/>
    <w:rsid w:val="00320301"/>
    <w:rsid w:val="0032056B"/>
    <w:rsid w:val="0032060B"/>
    <w:rsid w:val="003206BB"/>
    <w:rsid w:val="00320A31"/>
    <w:rsid w:val="00320DB1"/>
    <w:rsid w:val="0032186B"/>
    <w:rsid w:val="00321D14"/>
    <w:rsid w:val="00321EA6"/>
    <w:rsid w:val="00322797"/>
    <w:rsid w:val="00322D89"/>
    <w:rsid w:val="00322ECE"/>
    <w:rsid w:val="0032303E"/>
    <w:rsid w:val="00323260"/>
    <w:rsid w:val="0032334A"/>
    <w:rsid w:val="00325F24"/>
    <w:rsid w:val="003266E8"/>
    <w:rsid w:val="00326C74"/>
    <w:rsid w:val="00326D86"/>
    <w:rsid w:val="00326DD9"/>
    <w:rsid w:val="0032778C"/>
    <w:rsid w:val="003278E7"/>
    <w:rsid w:val="00327919"/>
    <w:rsid w:val="00327B26"/>
    <w:rsid w:val="00327BE5"/>
    <w:rsid w:val="00330E4C"/>
    <w:rsid w:val="00330FD8"/>
    <w:rsid w:val="00331154"/>
    <w:rsid w:val="00331E6B"/>
    <w:rsid w:val="003320FC"/>
    <w:rsid w:val="003328A8"/>
    <w:rsid w:val="00332BAE"/>
    <w:rsid w:val="00332D72"/>
    <w:rsid w:val="00333016"/>
    <w:rsid w:val="00333262"/>
    <w:rsid w:val="00333275"/>
    <w:rsid w:val="0033352E"/>
    <w:rsid w:val="00333B8B"/>
    <w:rsid w:val="00333BEA"/>
    <w:rsid w:val="00333E4C"/>
    <w:rsid w:val="0033436A"/>
    <w:rsid w:val="00334384"/>
    <w:rsid w:val="003345D0"/>
    <w:rsid w:val="0033469F"/>
    <w:rsid w:val="00334A19"/>
    <w:rsid w:val="00334A22"/>
    <w:rsid w:val="00334E2B"/>
    <w:rsid w:val="00334E41"/>
    <w:rsid w:val="0033521D"/>
    <w:rsid w:val="0033536B"/>
    <w:rsid w:val="00335540"/>
    <w:rsid w:val="00335D74"/>
    <w:rsid w:val="0033602F"/>
    <w:rsid w:val="00336117"/>
    <w:rsid w:val="003366F9"/>
    <w:rsid w:val="003368F9"/>
    <w:rsid w:val="00336BAD"/>
    <w:rsid w:val="00336FC0"/>
    <w:rsid w:val="00337555"/>
    <w:rsid w:val="003378D4"/>
    <w:rsid w:val="00337EE1"/>
    <w:rsid w:val="00337F6C"/>
    <w:rsid w:val="00340923"/>
    <w:rsid w:val="00340DD3"/>
    <w:rsid w:val="0034132F"/>
    <w:rsid w:val="0034209E"/>
    <w:rsid w:val="003421DF"/>
    <w:rsid w:val="003422AD"/>
    <w:rsid w:val="0034244B"/>
    <w:rsid w:val="00342591"/>
    <w:rsid w:val="003433F7"/>
    <w:rsid w:val="003438C2"/>
    <w:rsid w:val="003438FB"/>
    <w:rsid w:val="00344775"/>
    <w:rsid w:val="003448D9"/>
    <w:rsid w:val="00344A31"/>
    <w:rsid w:val="00344AA9"/>
    <w:rsid w:val="00344B17"/>
    <w:rsid w:val="00344CE4"/>
    <w:rsid w:val="00344E30"/>
    <w:rsid w:val="003450A1"/>
    <w:rsid w:val="00345127"/>
    <w:rsid w:val="00345482"/>
    <w:rsid w:val="003460DA"/>
    <w:rsid w:val="003461BB"/>
    <w:rsid w:val="00346554"/>
    <w:rsid w:val="003466EE"/>
    <w:rsid w:val="00346F07"/>
    <w:rsid w:val="00346F50"/>
    <w:rsid w:val="0034746B"/>
    <w:rsid w:val="0034754B"/>
    <w:rsid w:val="003477B6"/>
    <w:rsid w:val="003479FC"/>
    <w:rsid w:val="00347DC4"/>
    <w:rsid w:val="00350989"/>
    <w:rsid w:val="0035153D"/>
    <w:rsid w:val="00352168"/>
    <w:rsid w:val="003524D2"/>
    <w:rsid w:val="00352563"/>
    <w:rsid w:val="00352903"/>
    <w:rsid w:val="00352B25"/>
    <w:rsid w:val="00352F84"/>
    <w:rsid w:val="00353D29"/>
    <w:rsid w:val="00353E70"/>
    <w:rsid w:val="00354461"/>
    <w:rsid w:val="003544D1"/>
    <w:rsid w:val="00354707"/>
    <w:rsid w:val="0035494C"/>
    <w:rsid w:val="00354B90"/>
    <w:rsid w:val="00355002"/>
    <w:rsid w:val="00355796"/>
    <w:rsid w:val="003557A5"/>
    <w:rsid w:val="003558B1"/>
    <w:rsid w:val="00355928"/>
    <w:rsid w:val="00355B2D"/>
    <w:rsid w:val="00355C31"/>
    <w:rsid w:val="00355E65"/>
    <w:rsid w:val="00356244"/>
    <w:rsid w:val="0035627B"/>
    <w:rsid w:val="00356299"/>
    <w:rsid w:val="003564F6"/>
    <w:rsid w:val="00356788"/>
    <w:rsid w:val="00356998"/>
    <w:rsid w:val="00356C97"/>
    <w:rsid w:val="00356F62"/>
    <w:rsid w:val="0035716E"/>
    <w:rsid w:val="00357912"/>
    <w:rsid w:val="00357EAA"/>
    <w:rsid w:val="003601ED"/>
    <w:rsid w:val="00360954"/>
    <w:rsid w:val="003610E2"/>
    <w:rsid w:val="00362154"/>
    <w:rsid w:val="00362852"/>
    <w:rsid w:val="003628A8"/>
    <w:rsid w:val="00362D40"/>
    <w:rsid w:val="003630E0"/>
    <w:rsid w:val="003631F3"/>
    <w:rsid w:val="00363576"/>
    <w:rsid w:val="00363AEA"/>
    <w:rsid w:val="00363CC0"/>
    <w:rsid w:val="00363F01"/>
    <w:rsid w:val="00363FE7"/>
    <w:rsid w:val="003645BE"/>
    <w:rsid w:val="00365770"/>
    <w:rsid w:val="00366769"/>
    <w:rsid w:val="00366A72"/>
    <w:rsid w:val="00366DAB"/>
    <w:rsid w:val="003675A3"/>
    <w:rsid w:val="0036762C"/>
    <w:rsid w:val="00367945"/>
    <w:rsid w:val="00367D0E"/>
    <w:rsid w:val="00367E8E"/>
    <w:rsid w:val="003702E6"/>
    <w:rsid w:val="003702F2"/>
    <w:rsid w:val="00370460"/>
    <w:rsid w:val="003707B7"/>
    <w:rsid w:val="00370863"/>
    <w:rsid w:val="0037096D"/>
    <w:rsid w:val="00370CD6"/>
    <w:rsid w:val="00370EAB"/>
    <w:rsid w:val="00371070"/>
    <w:rsid w:val="00371B84"/>
    <w:rsid w:val="00371D6B"/>
    <w:rsid w:val="00372D33"/>
    <w:rsid w:val="00372E01"/>
    <w:rsid w:val="00373515"/>
    <w:rsid w:val="003737D6"/>
    <w:rsid w:val="00373820"/>
    <w:rsid w:val="00373A1B"/>
    <w:rsid w:val="00373C18"/>
    <w:rsid w:val="00373E52"/>
    <w:rsid w:val="00373E77"/>
    <w:rsid w:val="00373FF1"/>
    <w:rsid w:val="003742CA"/>
    <w:rsid w:val="003745B6"/>
    <w:rsid w:val="0037480F"/>
    <w:rsid w:val="00374B41"/>
    <w:rsid w:val="003754B3"/>
    <w:rsid w:val="003756D6"/>
    <w:rsid w:val="00375FE5"/>
    <w:rsid w:val="003763E3"/>
    <w:rsid w:val="003767EA"/>
    <w:rsid w:val="00376816"/>
    <w:rsid w:val="0037763F"/>
    <w:rsid w:val="003777A7"/>
    <w:rsid w:val="00377CB3"/>
    <w:rsid w:val="00377DA5"/>
    <w:rsid w:val="00377E6E"/>
    <w:rsid w:val="003803E6"/>
    <w:rsid w:val="00380518"/>
    <w:rsid w:val="00380638"/>
    <w:rsid w:val="00380DDC"/>
    <w:rsid w:val="0038135B"/>
    <w:rsid w:val="0038164C"/>
    <w:rsid w:val="003816AF"/>
    <w:rsid w:val="003818C9"/>
    <w:rsid w:val="003818F1"/>
    <w:rsid w:val="003819EE"/>
    <w:rsid w:val="00381BBF"/>
    <w:rsid w:val="003820ED"/>
    <w:rsid w:val="003824C7"/>
    <w:rsid w:val="003828AA"/>
    <w:rsid w:val="003828FD"/>
    <w:rsid w:val="00383130"/>
    <w:rsid w:val="003832DF"/>
    <w:rsid w:val="003834AB"/>
    <w:rsid w:val="00383A3C"/>
    <w:rsid w:val="00383AE5"/>
    <w:rsid w:val="00384EF5"/>
    <w:rsid w:val="00384F4D"/>
    <w:rsid w:val="0038599A"/>
    <w:rsid w:val="00385C8C"/>
    <w:rsid w:val="0038666C"/>
    <w:rsid w:val="00386A40"/>
    <w:rsid w:val="00386A54"/>
    <w:rsid w:val="00386D31"/>
    <w:rsid w:val="00387A5E"/>
    <w:rsid w:val="00387E75"/>
    <w:rsid w:val="00390040"/>
    <w:rsid w:val="003901A0"/>
    <w:rsid w:val="0039094A"/>
    <w:rsid w:val="00390B18"/>
    <w:rsid w:val="003912C1"/>
    <w:rsid w:val="003914A1"/>
    <w:rsid w:val="00391EF2"/>
    <w:rsid w:val="00391F30"/>
    <w:rsid w:val="00391F93"/>
    <w:rsid w:val="00391FC6"/>
    <w:rsid w:val="0039208D"/>
    <w:rsid w:val="0039212A"/>
    <w:rsid w:val="00392736"/>
    <w:rsid w:val="00392812"/>
    <w:rsid w:val="00392B62"/>
    <w:rsid w:val="00392E68"/>
    <w:rsid w:val="0039315A"/>
    <w:rsid w:val="00393CDB"/>
    <w:rsid w:val="00393D5C"/>
    <w:rsid w:val="00393FCB"/>
    <w:rsid w:val="003940CB"/>
    <w:rsid w:val="003941A7"/>
    <w:rsid w:val="003943D3"/>
    <w:rsid w:val="0039472C"/>
    <w:rsid w:val="003948B4"/>
    <w:rsid w:val="00394B4A"/>
    <w:rsid w:val="00394B78"/>
    <w:rsid w:val="00394F34"/>
    <w:rsid w:val="00395377"/>
    <w:rsid w:val="00395807"/>
    <w:rsid w:val="00395AF0"/>
    <w:rsid w:val="0039627D"/>
    <w:rsid w:val="00396409"/>
    <w:rsid w:val="00396517"/>
    <w:rsid w:val="00396A41"/>
    <w:rsid w:val="003972A4"/>
    <w:rsid w:val="003977EB"/>
    <w:rsid w:val="003979B5"/>
    <w:rsid w:val="00397AD0"/>
    <w:rsid w:val="00397C90"/>
    <w:rsid w:val="00397E86"/>
    <w:rsid w:val="003A0EBC"/>
    <w:rsid w:val="003A1786"/>
    <w:rsid w:val="003A17DC"/>
    <w:rsid w:val="003A17EE"/>
    <w:rsid w:val="003A1B3F"/>
    <w:rsid w:val="003A1F5B"/>
    <w:rsid w:val="003A26D0"/>
    <w:rsid w:val="003A2C17"/>
    <w:rsid w:val="003A2D11"/>
    <w:rsid w:val="003A306F"/>
    <w:rsid w:val="003A355E"/>
    <w:rsid w:val="003A3901"/>
    <w:rsid w:val="003A3989"/>
    <w:rsid w:val="003A418D"/>
    <w:rsid w:val="003A46D9"/>
    <w:rsid w:val="003A4B22"/>
    <w:rsid w:val="003A4D4A"/>
    <w:rsid w:val="003A4D5D"/>
    <w:rsid w:val="003A52CB"/>
    <w:rsid w:val="003A59ED"/>
    <w:rsid w:val="003A62B5"/>
    <w:rsid w:val="003A6308"/>
    <w:rsid w:val="003A63C7"/>
    <w:rsid w:val="003A644C"/>
    <w:rsid w:val="003A6471"/>
    <w:rsid w:val="003A6512"/>
    <w:rsid w:val="003A65B8"/>
    <w:rsid w:val="003A67DD"/>
    <w:rsid w:val="003A6B82"/>
    <w:rsid w:val="003A70E4"/>
    <w:rsid w:val="003A729A"/>
    <w:rsid w:val="003A730A"/>
    <w:rsid w:val="003A7505"/>
    <w:rsid w:val="003A78D1"/>
    <w:rsid w:val="003A7C30"/>
    <w:rsid w:val="003A7FF0"/>
    <w:rsid w:val="003B0128"/>
    <w:rsid w:val="003B0AD2"/>
    <w:rsid w:val="003B0B5B"/>
    <w:rsid w:val="003B1077"/>
    <w:rsid w:val="003B12BE"/>
    <w:rsid w:val="003B15D0"/>
    <w:rsid w:val="003B17C0"/>
    <w:rsid w:val="003B185E"/>
    <w:rsid w:val="003B1975"/>
    <w:rsid w:val="003B1992"/>
    <w:rsid w:val="003B1A3C"/>
    <w:rsid w:val="003B1E39"/>
    <w:rsid w:val="003B204C"/>
    <w:rsid w:val="003B234A"/>
    <w:rsid w:val="003B25BD"/>
    <w:rsid w:val="003B27F8"/>
    <w:rsid w:val="003B2F7F"/>
    <w:rsid w:val="003B3388"/>
    <w:rsid w:val="003B412B"/>
    <w:rsid w:val="003B48DA"/>
    <w:rsid w:val="003B4B92"/>
    <w:rsid w:val="003B4C46"/>
    <w:rsid w:val="003B53EF"/>
    <w:rsid w:val="003B5ACB"/>
    <w:rsid w:val="003B5EB9"/>
    <w:rsid w:val="003B606E"/>
    <w:rsid w:val="003B616D"/>
    <w:rsid w:val="003B6403"/>
    <w:rsid w:val="003B6D10"/>
    <w:rsid w:val="003B7252"/>
    <w:rsid w:val="003B7544"/>
    <w:rsid w:val="003B7A54"/>
    <w:rsid w:val="003B7AF1"/>
    <w:rsid w:val="003B7E2A"/>
    <w:rsid w:val="003C031A"/>
    <w:rsid w:val="003C0788"/>
    <w:rsid w:val="003C09B9"/>
    <w:rsid w:val="003C0DB4"/>
    <w:rsid w:val="003C0F03"/>
    <w:rsid w:val="003C14D3"/>
    <w:rsid w:val="003C1675"/>
    <w:rsid w:val="003C1903"/>
    <w:rsid w:val="003C19D6"/>
    <w:rsid w:val="003C1CFF"/>
    <w:rsid w:val="003C2186"/>
    <w:rsid w:val="003C2328"/>
    <w:rsid w:val="003C24C1"/>
    <w:rsid w:val="003C255D"/>
    <w:rsid w:val="003C2831"/>
    <w:rsid w:val="003C2CAA"/>
    <w:rsid w:val="003C309A"/>
    <w:rsid w:val="003C3D5D"/>
    <w:rsid w:val="003C3FE1"/>
    <w:rsid w:val="003C400A"/>
    <w:rsid w:val="003C418F"/>
    <w:rsid w:val="003C437C"/>
    <w:rsid w:val="003C4699"/>
    <w:rsid w:val="003C4A2C"/>
    <w:rsid w:val="003C4D02"/>
    <w:rsid w:val="003C4D10"/>
    <w:rsid w:val="003C53E0"/>
    <w:rsid w:val="003C54BC"/>
    <w:rsid w:val="003C5542"/>
    <w:rsid w:val="003C5AA3"/>
    <w:rsid w:val="003C5C3F"/>
    <w:rsid w:val="003C66C8"/>
    <w:rsid w:val="003C6A35"/>
    <w:rsid w:val="003C6ED4"/>
    <w:rsid w:val="003C7F41"/>
    <w:rsid w:val="003C7FA9"/>
    <w:rsid w:val="003D0778"/>
    <w:rsid w:val="003D1322"/>
    <w:rsid w:val="003D14DF"/>
    <w:rsid w:val="003D19F9"/>
    <w:rsid w:val="003D1A3E"/>
    <w:rsid w:val="003D1E73"/>
    <w:rsid w:val="003D2002"/>
    <w:rsid w:val="003D24FA"/>
    <w:rsid w:val="003D26D2"/>
    <w:rsid w:val="003D2746"/>
    <w:rsid w:val="003D350A"/>
    <w:rsid w:val="003D3707"/>
    <w:rsid w:val="003D3E0C"/>
    <w:rsid w:val="003D3F94"/>
    <w:rsid w:val="003D43DF"/>
    <w:rsid w:val="003D4675"/>
    <w:rsid w:val="003D4ACC"/>
    <w:rsid w:val="003D4BD1"/>
    <w:rsid w:val="003D4EE3"/>
    <w:rsid w:val="003D4FFF"/>
    <w:rsid w:val="003D51E0"/>
    <w:rsid w:val="003D576A"/>
    <w:rsid w:val="003D577F"/>
    <w:rsid w:val="003D5F2C"/>
    <w:rsid w:val="003D6585"/>
    <w:rsid w:val="003D6726"/>
    <w:rsid w:val="003D67A2"/>
    <w:rsid w:val="003D6851"/>
    <w:rsid w:val="003D6A8E"/>
    <w:rsid w:val="003D6B53"/>
    <w:rsid w:val="003D6BDD"/>
    <w:rsid w:val="003D6CC1"/>
    <w:rsid w:val="003D70CA"/>
    <w:rsid w:val="003D723D"/>
    <w:rsid w:val="003E02F2"/>
    <w:rsid w:val="003E08EA"/>
    <w:rsid w:val="003E0E50"/>
    <w:rsid w:val="003E187A"/>
    <w:rsid w:val="003E1C0F"/>
    <w:rsid w:val="003E260E"/>
    <w:rsid w:val="003E281E"/>
    <w:rsid w:val="003E2D08"/>
    <w:rsid w:val="003E3592"/>
    <w:rsid w:val="003E37D7"/>
    <w:rsid w:val="003E3B48"/>
    <w:rsid w:val="003E411E"/>
    <w:rsid w:val="003E42F3"/>
    <w:rsid w:val="003E48D8"/>
    <w:rsid w:val="003E51C3"/>
    <w:rsid w:val="003E59F0"/>
    <w:rsid w:val="003E5A60"/>
    <w:rsid w:val="003E5A9A"/>
    <w:rsid w:val="003E5D90"/>
    <w:rsid w:val="003E5F14"/>
    <w:rsid w:val="003E5FE1"/>
    <w:rsid w:val="003E6262"/>
    <w:rsid w:val="003E6272"/>
    <w:rsid w:val="003E65EA"/>
    <w:rsid w:val="003E697B"/>
    <w:rsid w:val="003F055B"/>
    <w:rsid w:val="003F068D"/>
    <w:rsid w:val="003F084B"/>
    <w:rsid w:val="003F0897"/>
    <w:rsid w:val="003F1145"/>
    <w:rsid w:val="003F1444"/>
    <w:rsid w:val="003F18AF"/>
    <w:rsid w:val="003F1A6B"/>
    <w:rsid w:val="003F1D5A"/>
    <w:rsid w:val="003F1F4B"/>
    <w:rsid w:val="003F20D2"/>
    <w:rsid w:val="003F27D7"/>
    <w:rsid w:val="003F2ADA"/>
    <w:rsid w:val="003F308B"/>
    <w:rsid w:val="003F31E2"/>
    <w:rsid w:val="003F3F50"/>
    <w:rsid w:val="003F4114"/>
    <w:rsid w:val="003F4564"/>
    <w:rsid w:val="003F4D8D"/>
    <w:rsid w:val="003F4F93"/>
    <w:rsid w:val="003F531E"/>
    <w:rsid w:val="003F54EB"/>
    <w:rsid w:val="003F5A75"/>
    <w:rsid w:val="003F5D00"/>
    <w:rsid w:val="003F5DE9"/>
    <w:rsid w:val="003F5E71"/>
    <w:rsid w:val="003F60F6"/>
    <w:rsid w:val="003F6156"/>
    <w:rsid w:val="003F73BB"/>
    <w:rsid w:val="003F779C"/>
    <w:rsid w:val="004004F6"/>
    <w:rsid w:val="00400514"/>
    <w:rsid w:val="004012A5"/>
    <w:rsid w:val="00401B01"/>
    <w:rsid w:val="00401BD1"/>
    <w:rsid w:val="00401CCF"/>
    <w:rsid w:val="00401D82"/>
    <w:rsid w:val="00402620"/>
    <w:rsid w:val="00402BD9"/>
    <w:rsid w:val="00402C5E"/>
    <w:rsid w:val="00402E87"/>
    <w:rsid w:val="00403EB9"/>
    <w:rsid w:val="004042AC"/>
    <w:rsid w:val="0040454B"/>
    <w:rsid w:val="0040456C"/>
    <w:rsid w:val="00405016"/>
    <w:rsid w:val="00405471"/>
    <w:rsid w:val="00405AA2"/>
    <w:rsid w:val="00405D2E"/>
    <w:rsid w:val="00405F2A"/>
    <w:rsid w:val="00406477"/>
    <w:rsid w:val="004065E2"/>
    <w:rsid w:val="00406679"/>
    <w:rsid w:val="0040689B"/>
    <w:rsid w:val="00410648"/>
    <w:rsid w:val="00410BD7"/>
    <w:rsid w:val="004112C1"/>
    <w:rsid w:val="004112D8"/>
    <w:rsid w:val="004112F7"/>
    <w:rsid w:val="0041151E"/>
    <w:rsid w:val="00411796"/>
    <w:rsid w:val="0041199F"/>
    <w:rsid w:val="00411E03"/>
    <w:rsid w:val="00412178"/>
    <w:rsid w:val="004123A4"/>
    <w:rsid w:val="00412785"/>
    <w:rsid w:val="00413324"/>
    <w:rsid w:val="00413571"/>
    <w:rsid w:val="0041364A"/>
    <w:rsid w:val="00414011"/>
    <w:rsid w:val="00414036"/>
    <w:rsid w:val="004141C4"/>
    <w:rsid w:val="0041436F"/>
    <w:rsid w:val="0041460D"/>
    <w:rsid w:val="00414E90"/>
    <w:rsid w:val="004151C0"/>
    <w:rsid w:val="0041580C"/>
    <w:rsid w:val="0041591B"/>
    <w:rsid w:val="00415A8F"/>
    <w:rsid w:val="00415B57"/>
    <w:rsid w:val="00415D3E"/>
    <w:rsid w:val="00415F2F"/>
    <w:rsid w:val="00416716"/>
    <w:rsid w:val="00416778"/>
    <w:rsid w:val="004168CB"/>
    <w:rsid w:val="00416B5D"/>
    <w:rsid w:val="004172FF"/>
    <w:rsid w:val="0041747B"/>
    <w:rsid w:val="00417581"/>
    <w:rsid w:val="00417B06"/>
    <w:rsid w:val="00417B74"/>
    <w:rsid w:val="00417D50"/>
    <w:rsid w:val="00417FB8"/>
    <w:rsid w:val="00420561"/>
    <w:rsid w:val="00420633"/>
    <w:rsid w:val="00420AD9"/>
    <w:rsid w:val="00421461"/>
    <w:rsid w:val="004229DC"/>
    <w:rsid w:val="00422A2C"/>
    <w:rsid w:val="004232CD"/>
    <w:rsid w:val="00423668"/>
    <w:rsid w:val="004238AA"/>
    <w:rsid w:val="00423B28"/>
    <w:rsid w:val="00423CE2"/>
    <w:rsid w:val="00423DBF"/>
    <w:rsid w:val="0042420B"/>
    <w:rsid w:val="004255F5"/>
    <w:rsid w:val="00425D86"/>
    <w:rsid w:val="00425D94"/>
    <w:rsid w:val="004264DC"/>
    <w:rsid w:val="0042695B"/>
    <w:rsid w:val="00426E2E"/>
    <w:rsid w:val="00426F83"/>
    <w:rsid w:val="004273E3"/>
    <w:rsid w:val="004273E9"/>
    <w:rsid w:val="004274E5"/>
    <w:rsid w:val="004276E6"/>
    <w:rsid w:val="004279B7"/>
    <w:rsid w:val="00430208"/>
    <w:rsid w:val="004308D6"/>
    <w:rsid w:val="00430B76"/>
    <w:rsid w:val="00430BB6"/>
    <w:rsid w:val="00430D12"/>
    <w:rsid w:val="00431E44"/>
    <w:rsid w:val="004322FC"/>
    <w:rsid w:val="0043283D"/>
    <w:rsid w:val="00432B09"/>
    <w:rsid w:val="00432BC3"/>
    <w:rsid w:val="00432BFB"/>
    <w:rsid w:val="00432EB8"/>
    <w:rsid w:val="004330AC"/>
    <w:rsid w:val="00433250"/>
    <w:rsid w:val="0043346C"/>
    <w:rsid w:val="0043397F"/>
    <w:rsid w:val="00433D78"/>
    <w:rsid w:val="00434005"/>
    <w:rsid w:val="004341D0"/>
    <w:rsid w:val="00434211"/>
    <w:rsid w:val="004342E1"/>
    <w:rsid w:val="00434701"/>
    <w:rsid w:val="00435205"/>
    <w:rsid w:val="004359C8"/>
    <w:rsid w:val="00435A6C"/>
    <w:rsid w:val="00435A83"/>
    <w:rsid w:val="00435AFE"/>
    <w:rsid w:val="00436222"/>
    <w:rsid w:val="0043648E"/>
    <w:rsid w:val="004364A9"/>
    <w:rsid w:val="004369A0"/>
    <w:rsid w:val="00436EA3"/>
    <w:rsid w:val="0043709F"/>
    <w:rsid w:val="00437671"/>
    <w:rsid w:val="00437BE4"/>
    <w:rsid w:val="0044000B"/>
    <w:rsid w:val="0044033F"/>
    <w:rsid w:val="0044034C"/>
    <w:rsid w:val="004404D3"/>
    <w:rsid w:val="004405D3"/>
    <w:rsid w:val="004407B6"/>
    <w:rsid w:val="00440924"/>
    <w:rsid w:val="00440D87"/>
    <w:rsid w:val="00441610"/>
    <w:rsid w:val="00441793"/>
    <w:rsid w:val="004418BF"/>
    <w:rsid w:val="00441AA9"/>
    <w:rsid w:val="00441B78"/>
    <w:rsid w:val="00441C43"/>
    <w:rsid w:val="00441FD7"/>
    <w:rsid w:val="00442125"/>
    <w:rsid w:val="00442155"/>
    <w:rsid w:val="004422FA"/>
    <w:rsid w:val="004425A5"/>
    <w:rsid w:val="00442E8A"/>
    <w:rsid w:val="00443EA3"/>
    <w:rsid w:val="00443F1E"/>
    <w:rsid w:val="00443F6D"/>
    <w:rsid w:val="00444515"/>
    <w:rsid w:val="00444995"/>
    <w:rsid w:val="00445307"/>
    <w:rsid w:val="00445330"/>
    <w:rsid w:val="004457AA"/>
    <w:rsid w:val="00445849"/>
    <w:rsid w:val="004458AB"/>
    <w:rsid w:val="00445CB5"/>
    <w:rsid w:val="00446305"/>
    <w:rsid w:val="004464EB"/>
    <w:rsid w:val="00446AD7"/>
    <w:rsid w:val="00446FDD"/>
    <w:rsid w:val="004471C1"/>
    <w:rsid w:val="00447310"/>
    <w:rsid w:val="00447769"/>
    <w:rsid w:val="00447866"/>
    <w:rsid w:val="00447B7E"/>
    <w:rsid w:val="00450185"/>
    <w:rsid w:val="004502DB"/>
    <w:rsid w:val="00450374"/>
    <w:rsid w:val="00450C79"/>
    <w:rsid w:val="00451354"/>
    <w:rsid w:val="004522AF"/>
    <w:rsid w:val="004528C3"/>
    <w:rsid w:val="004528D8"/>
    <w:rsid w:val="00452C06"/>
    <w:rsid w:val="00452FC1"/>
    <w:rsid w:val="004531DA"/>
    <w:rsid w:val="00453727"/>
    <w:rsid w:val="00453E58"/>
    <w:rsid w:val="00453FA6"/>
    <w:rsid w:val="00454170"/>
    <w:rsid w:val="004545B8"/>
    <w:rsid w:val="004548C3"/>
    <w:rsid w:val="00454AD6"/>
    <w:rsid w:val="00454C9B"/>
    <w:rsid w:val="0045525D"/>
    <w:rsid w:val="00455CEA"/>
    <w:rsid w:val="00455EBD"/>
    <w:rsid w:val="004562D0"/>
    <w:rsid w:val="0045677C"/>
    <w:rsid w:val="004572EA"/>
    <w:rsid w:val="00457359"/>
    <w:rsid w:val="004575E7"/>
    <w:rsid w:val="00457868"/>
    <w:rsid w:val="00457A80"/>
    <w:rsid w:val="00457D3D"/>
    <w:rsid w:val="00457EB0"/>
    <w:rsid w:val="0046004B"/>
    <w:rsid w:val="00460139"/>
    <w:rsid w:val="004603E2"/>
    <w:rsid w:val="00460741"/>
    <w:rsid w:val="00460B76"/>
    <w:rsid w:val="00461174"/>
    <w:rsid w:val="004612B0"/>
    <w:rsid w:val="004624F7"/>
    <w:rsid w:val="00462532"/>
    <w:rsid w:val="00462B20"/>
    <w:rsid w:val="00462DE4"/>
    <w:rsid w:val="00462F06"/>
    <w:rsid w:val="004630E6"/>
    <w:rsid w:val="0046358A"/>
    <w:rsid w:val="00463BFD"/>
    <w:rsid w:val="00463CFF"/>
    <w:rsid w:val="00463EEB"/>
    <w:rsid w:val="0046464E"/>
    <w:rsid w:val="0046522C"/>
    <w:rsid w:val="004652B1"/>
    <w:rsid w:val="0046562A"/>
    <w:rsid w:val="00465E0A"/>
    <w:rsid w:val="00466130"/>
    <w:rsid w:val="00466974"/>
    <w:rsid w:val="00466D8E"/>
    <w:rsid w:val="004670C0"/>
    <w:rsid w:val="00467252"/>
    <w:rsid w:val="0046744B"/>
    <w:rsid w:val="00467629"/>
    <w:rsid w:val="0046779B"/>
    <w:rsid w:val="00467A1E"/>
    <w:rsid w:val="00467C0E"/>
    <w:rsid w:val="00470185"/>
    <w:rsid w:val="004706A0"/>
    <w:rsid w:val="004708DC"/>
    <w:rsid w:val="00470F35"/>
    <w:rsid w:val="00471417"/>
    <w:rsid w:val="0047146A"/>
    <w:rsid w:val="004715B8"/>
    <w:rsid w:val="00471A73"/>
    <w:rsid w:val="00472216"/>
    <w:rsid w:val="004726B8"/>
    <w:rsid w:val="004729DE"/>
    <w:rsid w:val="00472A23"/>
    <w:rsid w:val="00472DE2"/>
    <w:rsid w:val="00472F21"/>
    <w:rsid w:val="0047330E"/>
    <w:rsid w:val="00473C80"/>
    <w:rsid w:val="00473C8E"/>
    <w:rsid w:val="00473E60"/>
    <w:rsid w:val="004741C0"/>
    <w:rsid w:val="00474493"/>
    <w:rsid w:val="004753B2"/>
    <w:rsid w:val="004756DE"/>
    <w:rsid w:val="004758D7"/>
    <w:rsid w:val="00475DB2"/>
    <w:rsid w:val="0047627E"/>
    <w:rsid w:val="004762D0"/>
    <w:rsid w:val="004769FD"/>
    <w:rsid w:val="00476C8C"/>
    <w:rsid w:val="00477647"/>
    <w:rsid w:val="004776A7"/>
    <w:rsid w:val="0047792E"/>
    <w:rsid w:val="00477A8C"/>
    <w:rsid w:val="004809BB"/>
    <w:rsid w:val="00480DA7"/>
    <w:rsid w:val="00480DF7"/>
    <w:rsid w:val="00480E1F"/>
    <w:rsid w:val="004812F7"/>
    <w:rsid w:val="00481729"/>
    <w:rsid w:val="0048184E"/>
    <w:rsid w:val="00481AF1"/>
    <w:rsid w:val="00481BA2"/>
    <w:rsid w:val="00482299"/>
    <w:rsid w:val="0048237C"/>
    <w:rsid w:val="00482C68"/>
    <w:rsid w:val="004833D6"/>
    <w:rsid w:val="004847EA"/>
    <w:rsid w:val="00484D5A"/>
    <w:rsid w:val="00484DC3"/>
    <w:rsid w:val="0048509A"/>
    <w:rsid w:val="00485692"/>
    <w:rsid w:val="0048594E"/>
    <w:rsid w:val="00485AA0"/>
    <w:rsid w:val="00485DB8"/>
    <w:rsid w:val="004869A9"/>
    <w:rsid w:val="004870D9"/>
    <w:rsid w:val="0048715D"/>
    <w:rsid w:val="004871E7"/>
    <w:rsid w:val="004875B0"/>
    <w:rsid w:val="00487F5F"/>
    <w:rsid w:val="00490386"/>
    <w:rsid w:val="0049046C"/>
    <w:rsid w:val="00490501"/>
    <w:rsid w:val="004905AC"/>
    <w:rsid w:val="00490741"/>
    <w:rsid w:val="00490B25"/>
    <w:rsid w:val="00490E10"/>
    <w:rsid w:val="00490F85"/>
    <w:rsid w:val="00491454"/>
    <w:rsid w:val="00491CCD"/>
    <w:rsid w:val="00492B83"/>
    <w:rsid w:val="00492E6B"/>
    <w:rsid w:val="00493318"/>
    <w:rsid w:val="00493424"/>
    <w:rsid w:val="00493585"/>
    <w:rsid w:val="004937E1"/>
    <w:rsid w:val="0049386D"/>
    <w:rsid w:val="00493A39"/>
    <w:rsid w:val="00493E88"/>
    <w:rsid w:val="00493EB7"/>
    <w:rsid w:val="00493EC2"/>
    <w:rsid w:val="0049405B"/>
    <w:rsid w:val="004943BD"/>
    <w:rsid w:val="0049561B"/>
    <w:rsid w:val="00495A85"/>
    <w:rsid w:val="00495E1F"/>
    <w:rsid w:val="004961D4"/>
    <w:rsid w:val="0049636C"/>
    <w:rsid w:val="004963B7"/>
    <w:rsid w:val="00496550"/>
    <w:rsid w:val="00496B9B"/>
    <w:rsid w:val="00496CC5"/>
    <w:rsid w:val="00496D30"/>
    <w:rsid w:val="00497571"/>
    <w:rsid w:val="004975B5"/>
    <w:rsid w:val="004A02A2"/>
    <w:rsid w:val="004A0831"/>
    <w:rsid w:val="004A090E"/>
    <w:rsid w:val="004A0F66"/>
    <w:rsid w:val="004A1871"/>
    <w:rsid w:val="004A1AAC"/>
    <w:rsid w:val="004A1DB1"/>
    <w:rsid w:val="004A39B5"/>
    <w:rsid w:val="004A3FC4"/>
    <w:rsid w:val="004A44CF"/>
    <w:rsid w:val="004A4A88"/>
    <w:rsid w:val="004A5144"/>
    <w:rsid w:val="004A57F7"/>
    <w:rsid w:val="004A5B22"/>
    <w:rsid w:val="004A5F4A"/>
    <w:rsid w:val="004A5F4D"/>
    <w:rsid w:val="004A5FE1"/>
    <w:rsid w:val="004A60F0"/>
    <w:rsid w:val="004A617A"/>
    <w:rsid w:val="004A63E3"/>
    <w:rsid w:val="004A6592"/>
    <w:rsid w:val="004A6677"/>
    <w:rsid w:val="004A6CF6"/>
    <w:rsid w:val="004A788E"/>
    <w:rsid w:val="004A7C83"/>
    <w:rsid w:val="004A7D73"/>
    <w:rsid w:val="004B06D3"/>
    <w:rsid w:val="004B0D14"/>
    <w:rsid w:val="004B14FE"/>
    <w:rsid w:val="004B1D92"/>
    <w:rsid w:val="004B1ED9"/>
    <w:rsid w:val="004B21DE"/>
    <w:rsid w:val="004B2805"/>
    <w:rsid w:val="004B2831"/>
    <w:rsid w:val="004B29A6"/>
    <w:rsid w:val="004B3295"/>
    <w:rsid w:val="004B368F"/>
    <w:rsid w:val="004B397B"/>
    <w:rsid w:val="004B3E11"/>
    <w:rsid w:val="004B42C9"/>
    <w:rsid w:val="004B46FC"/>
    <w:rsid w:val="004B4AAE"/>
    <w:rsid w:val="004B4B39"/>
    <w:rsid w:val="004B4B50"/>
    <w:rsid w:val="004B4CA4"/>
    <w:rsid w:val="004B4D4B"/>
    <w:rsid w:val="004B5896"/>
    <w:rsid w:val="004B5AFB"/>
    <w:rsid w:val="004B6B31"/>
    <w:rsid w:val="004B6D72"/>
    <w:rsid w:val="004B75E3"/>
    <w:rsid w:val="004B7948"/>
    <w:rsid w:val="004B7AB3"/>
    <w:rsid w:val="004B7B7A"/>
    <w:rsid w:val="004B7FD0"/>
    <w:rsid w:val="004C098F"/>
    <w:rsid w:val="004C0E55"/>
    <w:rsid w:val="004C0F93"/>
    <w:rsid w:val="004C12D5"/>
    <w:rsid w:val="004C15D0"/>
    <w:rsid w:val="004C1BB2"/>
    <w:rsid w:val="004C1CD0"/>
    <w:rsid w:val="004C1F3D"/>
    <w:rsid w:val="004C1F90"/>
    <w:rsid w:val="004C21CF"/>
    <w:rsid w:val="004C27BA"/>
    <w:rsid w:val="004C2D43"/>
    <w:rsid w:val="004C2D59"/>
    <w:rsid w:val="004C2E81"/>
    <w:rsid w:val="004C36EF"/>
    <w:rsid w:val="004C3CC6"/>
    <w:rsid w:val="004C3F12"/>
    <w:rsid w:val="004C401E"/>
    <w:rsid w:val="004C40EB"/>
    <w:rsid w:val="004C4315"/>
    <w:rsid w:val="004C4FDF"/>
    <w:rsid w:val="004C5144"/>
    <w:rsid w:val="004C523E"/>
    <w:rsid w:val="004C53C5"/>
    <w:rsid w:val="004C53D8"/>
    <w:rsid w:val="004C5771"/>
    <w:rsid w:val="004C59C4"/>
    <w:rsid w:val="004C5B9B"/>
    <w:rsid w:val="004C62F8"/>
    <w:rsid w:val="004C6B4E"/>
    <w:rsid w:val="004C7D5C"/>
    <w:rsid w:val="004D0327"/>
    <w:rsid w:val="004D03EB"/>
    <w:rsid w:val="004D0A02"/>
    <w:rsid w:val="004D0D0A"/>
    <w:rsid w:val="004D0DDE"/>
    <w:rsid w:val="004D0FE6"/>
    <w:rsid w:val="004D12A9"/>
    <w:rsid w:val="004D1419"/>
    <w:rsid w:val="004D189D"/>
    <w:rsid w:val="004D1C94"/>
    <w:rsid w:val="004D1D20"/>
    <w:rsid w:val="004D2B74"/>
    <w:rsid w:val="004D2FAC"/>
    <w:rsid w:val="004D328D"/>
    <w:rsid w:val="004D32E5"/>
    <w:rsid w:val="004D3743"/>
    <w:rsid w:val="004D42EA"/>
    <w:rsid w:val="004D454F"/>
    <w:rsid w:val="004D46F9"/>
    <w:rsid w:val="004D4769"/>
    <w:rsid w:val="004D47A7"/>
    <w:rsid w:val="004D4A62"/>
    <w:rsid w:val="004D4CDE"/>
    <w:rsid w:val="004D4D0A"/>
    <w:rsid w:val="004D4E3E"/>
    <w:rsid w:val="004D4EB6"/>
    <w:rsid w:val="004D4EBA"/>
    <w:rsid w:val="004D52A6"/>
    <w:rsid w:val="004D52D1"/>
    <w:rsid w:val="004D56CA"/>
    <w:rsid w:val="004D5DF5"/>
    <w:rsid w:val="004D5E52"/>
    <w:rsid w:val="004D65BA"/>
    <w:rsid w:val="004D66ED"/>
    <w:rsid w:val="004D6771"/>
    <w:rsid w:val="004D6DB7"/>
    <w:rsid w:val="004D7558"/>
    <w:rsid w:val="004D7D87"/>
    <w:rsid w:val="004D7D91"/>
    <w:rsid w:val="004E01E5"/>
    <w:rsid w:val="004E04DE"/>
    <w:rsid w:val="004E07A2"/>
    <w:rsid w:val="004E0825"/>
    <w:rsid w:val="004E0B4A"/>
    <w:rsid w:val="004E11B4"/>
    <w:rsid w:val="004E1430"/>
    <w:rsid w:val="004E14A2"/>
    <w:rsid w:val="004E17FE"/>
    <w:rsid w:val="004E193D"/>
    <w:rsid w:val="004E1AB1"/>
    <w:rsid w:val="004E1C99"/>
    <w:rsid w:val="004E1EB3"/>
    <w:rsid w:val="004E229E"/>
    <w:rsid w:val="004E2475"/>
    <w:rsid w:val="004E24EC"/>
    <w:rsid w:val="004E252F"/>
    <w:rsid w:val="004E2B8F"/>
    <w:rsid w:val="004E2C05"/>
    <w:rsid w:val="004E2C59"/>
    <w:rsid w:val="004E3299"/>
    <w:rsid w:val="004E32EE"/>
    <w:rsid w:val="004E339F"/>
    <w:rsid w:val="004E3469"/>
    <w:rsid w:val="004E3ABE"/>
    <w:rsid w:val="004E3DF0"/>
    <w:rsid w:val="004E446E"/>
    <w:rsid w:val="004E4521"/>
    <w:rsid w:val="004E46C2"/>
    <w:rsid w:val="004E4EFF"/>
    <w:rsid w:val="004E507B"/>
    <w:rsid w:val="004E53C7"/>
    <w:rsid w:val="004E557D"/>
    <w:rsid w:val="004E5EF9"/>
    <w:rsid w:val="004E61CA"/>
    <w:rsid w:val="004E674E"/>
    <w:rsid w:val="004E6BAB"/>
    <w:rsid w:val="004E74F2"/>
    <w:rsid w:val="004F032D"/>
    <w:rsid w:val="004F0463"/>
    <w:rsid w:val="004F078D"/>
    <w:rsid w:val="004F10DE"/>
    <w:rsid w:val="004F19C5"/>
    <w:rsid w:val="004F1AB5"/>
    <w:rsid w:val="004F204A"/>
    <w:rsid w:val="004F254D"/>
    <w:rsid w:val="004F29C4"/>
    <w:rsid w:val="004F2EE9"/>
    <w:rsid w:val="004F2F90"/>
    <w:rsid w:val="004F3159"/>
    <w:rsid w:val="004F3550"/>
    <w:rsid w:val="004F3AA8"/>
    <w:rsid w:val="004F3DB0"/>
    <w:rsid w:val="004F4307"/>
    <w:rsid w:val="004F4365"/>
    <w:rsid w:val="004F46B1"/>
    <w:rsid w:val="004F4B63"/>
    <w:rsid w:val="004F4B76"/>
    <w:rsid w:val="004F4BBC"/>
    <w:rsid w:val="004F5139"/>
    <w:rsid w:val="004F55F9"/>
    <w:rsid w:val="004F5C4C"/>
    <w:rsid w:val="004F601B"/>
    <w:rsid w:val="004F68F1"/>
    <w:rsid w:val="004F692D"/>
    <w:rsid w:val="004F6950"/>
    <w:rsid w:val="004F6A4C"/>
    <w:rsid w:val="004F6F62"/>
    <w:rsid w:val="004F71FC"/>
    <w:rsid w:val="004F742D"/>
    <w:rsid w:val="004F780D"/>
    <w:rsid w:val="004F78FF"/>
    <w:rsid w:val="004F7C74"/>
    <w:rsid w:val="004F7FFE"/>
    <w:rsid w:val="0050041A"/>
    <w:rsid w:val="0050058C"/>
    <w:rsid w:val="005006E2"/>
    <w:rsid w:val="00500E2A"/>
    <w:rsid w:val="005012D0"/>
    <w:rsid w:val="005018F1"/>
    <w:rsid w:val="00501DC3"/>
    <w:rsid w:val="00502084"/>
    <w:rsid w:val="00502668"/>
    <w:rsid w:val="005029E9"/>
    <w:rsid w:val="0050325D"/>
    <w:rsid w:val="005033FD"/>
    <w:rsid w:val="005037DB"/>
    <w:rsid w:val="00503B0C"/>
    <w:rsid w:val="0050413B"/>
    <w:rsid w:val="005043AC"/>
    <w:rsid w:val="005044BD"/>
    <w:rsid w:val="00504C2D"/>
    <w:rsid w:val="00505344"/>
    <w:rsid w:val="0050547E"/>
    <w:rsid w:val="00505AE6"/>
    <w:rsid w:val="005062A9"/>
    <w:rsid w:val="00506608"/>
    <w:rsid w:val="0050681C"/>
    <w:rsid w:val="00506ED4"/>
    <w:rsid w:val="005075FE"/>
    <w:rsid w:val="00507810"/>
    <w:rsid w:val="00507A46"/>
    <w:rsid w:val="00507BD3"/>
    <w:rsid w:val="0051018C"/>
    <w:rsid w:val="00510980"/>
    <w:rsid w:val="005110FE"/>
    <w:rsid w:val="0051142B"/>
    <w:rsid w:val="0051156E"/>
    <w:rsid w:val="005117AB"/>
    <w:rsid w:val="005118E1"/>
    <w:rsid w:val="00511979"/>
    <w:rsid w:val="00511F23"/>
    <w:rsid w:val="00512149"/>
    <w:rsid w:val="00512777"/>
    <w:rsid w:val="00512DB8"/>
    <w:rsid w:val="0051381C"/>
    <w:rsid w:val="005138BA"/>
    <w:rsid w:val="005138EA"/>
    <w:rsid w:val="00513971"/>
    <w:rsid w:val="00513ECB"/>
    <w:rsid w:val="005146E4"/>
    <w:rsid w:val="00514702"/>
    <w:rsid w:val="00514CA4"/>
    <w:rsid w:val="00515172"/>
    <w:rsid w:val="005159CC"/>
    <w:rsid w:val="00515E3F"/>
    <w:rsid w:val="00515EDB"/>
    <w:rsid w:val="0051622C"/>
    <w:rsid w:val="00516873"/>
    <w:rsid w:val="00516A97"/>
    <w:rsid w:val="00516D8B"/>
    <w:rsid w:val="00517193"/>
    <w:rsid w:val="0051743A"/>
    <w:rsid w:val="0051772F"/>
    <w:rsid w:val="00517AA8"/>
    <w:rsid w:val="005205D0"/>
    <w:rsid w:val="00520C2A"/>
    <w:rsid w:val="00520DF6"/>
    <w:rsid w:val="0052145F"/>
    <w:rsid w:val="005214F3"/>
    <w:rsid w:val="00521EEE"/>
    <w:rsid w:val="00522AB6"/>
    <w:rsid w:val="00522C2F"/>
    <w:rsid w:val="00522C3C"/>
    <w:rsid w:val="00522C68"/>
    <w:rsid w:val="00522C97"/>
    <w:rsid w:val="005230F2"/>
    <w:rsid w:val="005238B4"/>
    <w:rsid w:val="0052392A"/>
    <w:rsid w:val="00524118"/>
    <w:rsid w:val="005250F7"/>
    <w:rsid w:val="00525221"/>
    <w:rsid w:val="00525F12"/>
    <w:rsid w:val="00526347"/>
    <w:rsid w:val="005263B2"/>
    <w:rsid w:val="00526494"/>
    <w:rsid w:val="0052676F"/>
    <w:rsid w:val="0052701D"/>
    <w:rsid w:val="00527415"/>
    <w:rsid w:val="00527527"/>
    <w:rsid w:val="0052767A"/>
    <w:rsid w:val="00527A8E"/>
    <w:rsid w:val="00527B6D"/>
    <w:rsid w:val="00527EE1"/>
    <w:rsid w:val="005301B7"/>
    <w:rsid w:val="00530A45"/>
    <w:rsid w:val="00530DBC"/>
    <w:rsid w:val="005317C1"/>
    <w:rsid w:val="00532780"/>
    <w:rsid w:val="005327DE"/>
    <w:rsid w:val="0053306E"/>
    <w:rsid w:val="00533174"/>
    <w:rsid w:val="0053328C"/>
    <w:rsid w:val="0053389E"/>
    <w:rsid w:val="00534841"/>
    <w:rsid w:val="00534E59"/>
    <w:rsid w:val="0053596F"/>
    <w:rsid w:val="00535A62"/>
    <w:rsid w:val="00535ADC"/>
    <w:rsid w:val="00536142"/>
    <w:rsid w:val="005362C6"/>
    <w:rsid w:val="005362FA"/>
    <w:rsid w:val="0053744A"/>
    <w:rsid w:val="005403F4"/>
    <w:rsid w:val="00540872"/>
    <w:rsid w:val="005409E3"/>
    <w:rsid w:val="005411E9"/>
    <w:rsid w:val="00541208"/>
    <w:rsid w:val="00541300"/>
    <w:rsid w:val="0054132B"/>
    <w:rsid w:val="00541482"/>
    <w:rsid w:val="0054193D"/>
    <w:rsid w:val="00541C00"/>
    <w:rsid w:val="00541DDC"/>
    <w:rsid w:val="00541EE4"/>
    <w:rsid w:val="005420D4"/>
    <w:rsid w:val="00542684"/>
    <w:rsid w:val="005428B3"/>
    <w:rsid w:val="00542C42"/>
    <w:rsid w:val="00542C52"/>
    <w:rsid w:val="005433F7"/>
    <w:rsid w:val="00543A1A"/>
    <w:rsid w:val="00543C60"/>
    <w:rsid w:val="00543DB9"/>
    <w:rsid w:val="00543E00"/>
    <w:rsid w:val="00543E65"/>
    <w:rsid w:val="00544519"/>
    <w:rsid w:val="005448D2"/>
    <w:rsid w:val="00544D58"/>
    <w:rsid w:val="00545155"/>
    <w:rsid w:val="0054534D"/>
    <w:rsid w:val="00545385"/>
    <w:rsid w:val="005453CD"/>
    <w:rsid w:val="0054541C"/>
    <w:rsid w:val="005454F8"/>
    <w:rsid w:val="00545C45"/>
    <w:rsid w:val="00545CAF"/>
    <w:rsid w:val="00545F42"/>
    <w:rsid w:val="00546284"/>
    <w:rsid w:val="0054698F"/>
    <w:rsid w:val="00546CDD"/>
    <w:rsid w:val="00547051"/>
    <w:rsid w:val="0054715B"/>
    <w:rsid w:val="00547193"/>
    <w:rsid w:val="005471EE"/>
    <w:rsid w:val="005477C6"/>
    <w:rsid w:val="00547B74"/>
    <w:rsid w:val="00547D8F"/>
    <w:rsid w:val="00550037"/>
    <w:rsid w:val="005500D6"/>
    <w:rsid w:val="00550101"/>
    <w:rsid w:val="005505D4"/>
    <w:rsid w:val="00550BA7"/>
    <w:rsid w:val="005514B4"/>
    <w:rsid w:val="00551640"/>
    <w:rsid w:val="00551CF4"/>
    <w:rsid w:val="005523DA"/>
    <w:rsid w:val="0055252C"/>
    <w:rsid w:val="00553680"/>
    <w:rsid w:val="00553A30"/>
    <w:rsid w:val="00553A40"/>
    <w:rsid w:val="00553D16"/>
    <w:rsid w:val="00554414"/>
    <w:rsid w:val="00555454"/>
    <w:rsid w:val="00555894"/>
    <w:rsid w:val="00555899"/>
    <w:rsid w:val="00555DD8"/>
    <w:rsid w:val="0055612C"/>
    <w:rsid w:val="00556211"/>
    <w:rsid w:val="00556650"/>
    <w:rsid w:val="00556867"/>
    <w:rsid w:val="00557665"/>
    <w:rsid w:val="00557D5D"/>
    <w:rsid w:val="00560705"/>
    <w:rsid w:val="0056090C"/>
    <w:rsid w:val="00560B1E"/>
    <w:rsid w:val="00560DD6"/>
    <w:rsid w:val="005611D6"/>
    <w:rsid w:val="0056141D"/>
    <w:rsid w:val="00561426"/>
    <w:rsid w:val="00561696"/>
    <w:rsid w:val="00561A82"/>
    <w:rsid w:val="00561AD7"/>
    <w:rsid w:val="00561B2D"/>
    <w:rsid w:val="00561EF0"/>
    <w:rsid w:val="0056237B"/>
    <w:rsid w:val="00562495"/>
    <w:rsid w:val="00562517"/>
    <w:rsid w:val="00562DE0"/>
    <w:rsid w:val="005639A8"/>
    <w:rsid w:val="00563E5F"/>
    <w:rsid w:val="005647DB"/>
    <w:rsid w:val="00564D29"/>
    <w:rsid w:val="005653E0"/>
    <w:rsid w:val="0056635A"/>
    <w:rsid w:val="005668E3"/>
    <w:rsid w:val="0056694F"/>
    <w:rsid w:val="00566A23"/>
    <w:rsid w:val="00566A35"/>
    <w:rsid w:val="00566E67"/>
    <w:rsid w:val="005670D6"/>
    <w:rsid w:val="0056712D"/>
    <w:rsid w:val="0056764D"/>
    <w:rsid w:val="00567853"/>
    <w:rsid w:val="00567BB2"/>
    <w:rsid w:val="00567F57"/>
    <w:rsid w:val="00570235"/>
    <w:rsid w:val="00570447"/>
    <w:rsid w:val="0057052A"/>
    <w:rsid w:val="00570732"/>
    <w:rsid w:val="00570AED"/>
    <w:rsid w:val="00570AF2"/>
    <w:rsid w:val="00570B89"/>
    <w:rsid w:val="00570E3F"/>
    <w:rsid w:val="005710D8"/>
    <w:rsid w:val="00571439"/>
    <w:rsid w:val="005714F6"/>
    <w:rsid w:val="0057196F"/>
    <w:rsid w:val="00571DFC"/>
    <w:rsid w:val="00571FAF"/>
    <w:rsid w:val="0057209F"/>
    <w:rsid w:val="0057322A"/>
    <w:rsid w:val="00573B78"/>
    <w:rsid w:val="00573CB4"/>
    <w:rsid w:val="00573E57"/>
    <w:rsid w:val="00573EB7"/>
    <w:rsid w:val="00573F5B"/>
    <w:rsid w:val="00574041"/>
    <w:rsid w:val="005742AF"/>
    <w:rsid w:val="0057478F"/>
    <w:rsid w:val="005747B7"/>
    <w:rsid w:val="0057499C"/>
    <w:rsid w:val="00574B1C"/>
    <w:rsid w:val="00574B3F"/>
    <w:rsid w:val="00574C8D"/>
    <w:rsid w:val="005765D2"/>
    <w:rsid w:val="00576B05"/>
    <w:rsid w:val="005774F4"/>
    <w:rsid w:val="005776DE"/>
    <w:rsid w:val="0058023D"/>
    <w:rsid w:val="00580811"/>
    <w:rsid w:val="00580814"/>
    <w:rsid w:val="00580D4C"/>
    <w:rsid w:val="00581178"/>
    <w:rsid w:val="00581551"/>
    <w:rsid w:val="00581A24"/>
    <w:rsid w:val="005821E6"/>
    <w:rsid w:val="00582660"/>
    <w:rsid w:val="00582B54"/>
    <w:rsid w:val="00583388"/>
    <w:rsid w:val="005838F0"/>
    <w:rsid w:val="005839EF"/>
    <w:rsid w:val="00583ED6"/>
    <w:rsid w:val="0058438E"/>
    <w:rsid w:val="00584457"/>
    <w:rsid w:val="00585322"/>
    <w:rsid w:val="005859C1"/>
    <w:rsid w:val="005861DA"/>
    <w:rsid w:val="005862DF"/>
    <w:rsid w:val="00586397"/>
    <w:rsid w:val="005871A3"/>
    <w:rsid w:val="00587664"/>
    <w:rsid w:val="00587ABA"/>
    <w:rsid w:val="00587D6D"/>
    <w:rsid w:val="0059011F"/>
    <w:rsid w:val="005907AC"/>
    <w:rsid w:val="0059091E"/>
    <w:rsid w:val="00590BD7"/>
    <w:rsid w:val="00590F6D"/>
    <w:rsid w:val="00590FBE"/>
    <w:rsid w:val="00591142"/>
    <w:rsid w:val="00591652"/>
    <w:rsid w:val="005917CA"/>
    <w:rsid w:val="00591B67"/>
    <w:rsid w:val="0059206E"/>
    <w:rsid w:val="005920D6"/>
    <w:rsid w:val="0059227B"/>
    <w:rsid w:val="00592AE9"/>
    <w:rsid w:val="00592BBC"/>
    <w:rsid w:val="005942D5"/>
    <w:rsid w:val="0059481F"/>
    <w:rsid w:val="0059521A"/>
    <w:rsid w:val="00595776"/>
    <w:rsid w:val="00597031"/>
    <w:rsid w:val="0059750F"/>
    <w:rsid w:val="00597C87"/>
    <w:rsid w:val="005A16FE"/>
    <w:rsid w:val="005A17DC"/>
    <w:rsid w:val="005A18EC"/>
    <w:rsid w:val="005A1954"/>
    <w:rsid w:val="005A1D13"/>
    <w:rsid w:val="005A2386"/>
    <w:rsid w:val="005A293F"/>
    <w:rsid w:val="005A2D9A"/>
    <w:rsid w:val="005A3538"/>
    <w:rsid w:val="005A35B1"/>
    <w:rsid w:val="005A3694"/>
    <w:rsid w:val="005A3DE4"/>
    <w:rsid w:val="005A4786"/>
    <w:rsid w:val="005A4F88"/>
    <w:rsid w:val="005A58DD"/>
    <w:rsid w:val="005A5954"/>
    <w:rsid w:val="005A5E1B"/>
    <w:rsid w:val="005A5FC3"/>
    <w:rsid w:val="005A5FE4"/>
    <w:rsid w:val="005A610C"/>
    <w:rsid w:val="005A6233"/>
    <w:rsid w:val="005A625D"/>
    <w:rsid w:val="005A62A9"/>
    <w:rsid w:val="005A640A"/>
    <w:rsid w:val="005A6791"/>
    <w:rsid w:val="005A698A"/>
    <w:rsid w:val="005A6BB2"/>
    <w:rsid w:val="005A6C70"/>
    <w:rsid w:val="005A6FCC"/>
    <w:rsid w:val="005A730A"/>
    <w:rsid w:val="005A7521"/>
    <w:rsid w:val="005A759F"/>
    <w:rsid w:val="005A77AF"/>
    <w:rsid w:val="005A7EB8"/>
    <w:rsid w:val="005B027F"/>
    <w:rsid w:val="005B1232"/>
    <w:rsid w:val="005B13F5"/>
    <w:rsid w:val="005B19F2"/>
    <w:rsid w:val="005B1AEA"/>
    <w:rsid w:val="005B1C4C"/>
    <w:rsid w:val="005B1D4E"/>
    <w:rsid w:val="005B249D"/>
    <w:rsid w:val="005B25D2"/>
    <w:rsid w:val="005B2B4A"/>
    <w:rsid w:val="005B3A93"/>
    <w:rsid w:val="005B3DB5"/>
    <w:rsid w:val="005B3F10"/>
    <w:rsid w:val="005B3F19"/>
    <w:rsid w:val="005B40A8"/>
    <w:rsid w:val="005B5244"/>
    <w:rsid w:val="005B5323"/>
    <w:rsid w:val="005B574E"/>
    <w:rsid w:val="005B5B21"/>
    <w:rsid w:val="005B615C"/>
    <w:rsid w:val="005B68D1"/>
    <w:rsid w:val="005B73EE"/>
    <w:rsid w:val="005B7C9C"/>
    <w:rsid w:val="005B7FF7"/>
    <w:rsid w:val="005C0527"/>
    <w:rsid w:val="005C0A7B"/>
    <w:rsid w:val="005C0CB5"/>
    <w:rsid w:val="005C0FA7"/>
    <w:rsid w:val="005C1646"/>
    <w:rsid w:val="005C167F"/>
    <w:rsid w:val="005C191A"/>
    <w:rsid w:val="005C1A8E"/>
    <w:rsid w:val="005C1AE1"/>
    <w:rsid w:val="005C1B51"/>
    <w:rsid w:val="005C1D9B"/>
    <w:rsid w:val="005C1E71"/>
    <w:rsid w:val="005C1EE9"/>
    <w:rsid w:val="005C1F0C"/>
    <w:rsid w:val="005C1F11"/>
    <w:rsid w:val="005C2307"/>
    <w:rsid w:val="005C26BF"/>
    <w:rsid w:val="005C2853"/>
    <w:rsid w:val="005C32B9"/>
    <w:rsid w:val="005C37C0"/>
    <w:rsid w:val="005C37D9"/>
    <w:rsid w:val="005C3934"/>
    <w:rsid w:val="005C3B77"/>
    <w:rsid w:val="005C3EBD"/>
    <w:rsid w:val="005C45F9"/>
    <w:rsid w:val="005C49C5"/>
    <w:rsid w:val="005C4CDB"/>
    <w:rsid w:val="005C50C3"/>
    <w:rsid w:val="005C5716"/>
    <w:rsid w:val="005C57FA"/>
    <w:rsid w:val="005C5AE1"/>
    <w:rsid w:val="005C60FF"/>
    <w:rsid w:val="005C6129"/>
    <w:rsid w:val="005C69E4"/>
    <w:rsid w:val="005C6BD3"/>
    <w:rsid w:val="005C700A"/>
    <w:rsid w:val="005C7199"/>
    <w:rsid w:val="005C7E46"/>
    <w:rsid w:val="005C7EAE"/>
    <w:rsid w:val="005C7F89"/>
    <w:rsid w:val="005D03B6"/>
    <w:rsid w:val="005D0EBE"/>
    <w:rsid w:val="005D0F1C"/>
    <w:rsid w:val="005D10F2"/>
    <w:rsid w:val="005D1434"/>
    <w:rsid w:val="005D1695"/>
    <w:rsid w:val="005D16D2"/>
    <w:rsid w:val="005D1715"/>
    <w:rsid w:val="005D1727"/>
    <w:rsid w:val="005D17D2"/>
    <w:rsid w:val="005D1DF5"/>
    <w:rsid w:val="005D1EF2"/>
    <w:rsid w:val="005D2147"/>
    <w:rsid w:val="005D2292"/>
    <w:rsid w:val="005D248C"/>
    <w:rsid w:val="005D25D0"/>
    <w:rsid w:val="005D2637"/>
    <w:rsid w:val="005D2F11"/>
    <w:rsid w:val="005D3FD7"/>
    <w:rsid w:val="005D3FFE"/>
    <w:rsid w:val="005D423C"/>
    <w:rsid w:val="005D445D"/>
    <w:rsid w:val="005D472C"/>
    <w:rsid w:val="005D48C2"/>
    <w:rsid w:val="005D49C9"/>
    <w:rsid w:val="005D5C34"/>
    <w:rsid w:val="005D5EBE"/>
    <w:rsid w:val="005D64D0"/>
    <w:rsid w:val="005D658B"/>
    <w:rsid w:val="005D6E6E"/>
    <w:rsid w:val="005D7353"/>
    <w:rsid w:val="005D79B3"/>
    <w:rsid w:val="005D7B68"/>
    <w:rsid w:val="005E0449"/>
    <w:rsid w:val="005E0603"/>
    <w:rsid w:val="005E0A44"/>
    <w:rsid w:val="005E0C7B"/>
    <w:rsid w:val="005E14C8"/>
    <w:rsid w:val="005E1875"/>
    <w:rsid w:val="005E255D"/>
    <w:rsid w:val="005E2561"/>
    <w:rsid w:val="005E2913"/>
    <w:rsid w:val="005E35A6"/>
    <w:rsid w:val="005E365A"/>
    <w:rsid w:val="005E368F"/>
    <w:rsid w:val="005E36AB"/>
    <w:rsid w:val="005E3DFF"/>
    <w:rsid w:val="005E43AA"/>
    <w:rsid w:val="005E43F5"/>
    <w:rsid w:val="005E4943"/>
    <w:rsid w:val="005E4A49"/>
    <w:rsid w:val="005E4E20"/>
    <w:rsid w:val="005E4E4F"/>
    <w:rsid w:val="005E579D"/>
    <w:rsid w:val="005E5936"/>
    <w:rsid w:val="005E5B63"/>
    <w:rsid w:val="005E5BE7"/>
    <w:rsid w:val="005E69F2"/>
    <w:rsid w:val="005E701D"/>
    <w:rsid w:val="005E7EF0"/>
    <w:rsid w:val="005F0637"/>
    <w:rsid w:val="005F094D"/>
    <w:rsid w:val="005F0DBD"/>
    <w:rsid w:val="005F159A"/>
    <w:rsid w:val="005F22FD"/>
    <w:rsid w:val="005F27FA"/>
    <w:rsid w:val="005F28A0"/>
    <w:rsid w:val="005F2F84"/>
    <w:rsid w:val="005F3079"/>
    <w:rsid w:val="005F3284"/>
    <w:rsid w:val="005F3529"/>
    <w:rsid w:val="005F356D"/>
    <w:rsid w:val="005F3BAB"/>
    <w:rsid w:val="005F3C24"/>
    <w:rsid w:val="005F433E"/>
    <w:rsid w:val="005F47C2"/>
    <w:rsid w:val="005F4E71"/>
    <w:rsid w:val="005F5AC1"/>
    <w:rsid w:val="005F5C8B"/>
    <w:rsid w:val="005F6724"/>
    <w:rsid w:val="005F6840"/>
    <w:rsid w:val="005F6F5E"/>
    <w:rsid w:val="005F702B"/>
    <w:rsid w:val="005F7248"/>
    <w:rsid w:val="005F756C"/>
    <w:rsid w:val="005F768B"/>
    <w:rsid w:val="0060018A"/>
    <w:rsid w:val="006003F1"/>
    <w:rsid w:val="00600825"/>
    <w:rsid w:val="00600834"/>
    <w:rsid w:val="00600878"/>
    <w:rsid w:val="00600D65"/>
    <w:rsid w:val="00600E4F"/>
    <w:rsid w:val="00600FE3"/>
    <w:rsid w:val="00601787"/>
    <w:rsid w:val="006019D4"/>
    <w:rsid w:val="00601AEF"/>
    <w:rsid w:val="006024F1"/>
    <w:rsid w:val="006027A3"/>
    <w:rsid w:val="00602DC9"/>
    <w:rsid w:val="0060336D"/>
    <w:rsid w:val="006034C5"/>
    <w:rsid w:val="006035B5"/>
    <w:rsid w:val="006036D9"/>
    <w:rsid w:val="00603C00"/>
    <w:rsid w:val="00604703"/>
    <w:rsid w:val="00604969"/>
    <w:rsid w:val="00604A04"/>
    <w:rsid w:val="006052DC"/>
    <w:rsid w:val="00605487"/>
    <w:rsid w:val="00605520"/>
    <w:rsid w:val="00605845"/>
    <w:rsid w:val="00605C93"/>
    <w:rsid w:val="00605CD1"/>
    <w:rsid w:val="00605F1F"/>
    <w:rsid w:val="006060F6"/>
    <w:rsid w:val="00606563"/>
    <w:rsid w:val="0060658F"/>
    <w:rsid w:val="006066F6"/>
    <w:rsid w:val="0060673D"/>
    <w:rsid w:val="00606B0F"/>
    <w:rsid w:val="00606BB8"/>
    <w:rsid w:val="00607C48"/>
    <w:rsid w:val="006103F2"/>
    <w:rsid w:val="006105E2"/>
    <w:rsid w:val="006107B2"/>
    <w:rsid w:val="00610CB6"/>
    <w:rsid w:val="00611218"/>
    <w:rsid w:val="006120E9"/>
    <w:rsid w:val="006122D2"/>
    <w:rsid w:val="0061234E"/>
    <w:rsid w:val="00612D53"/>
    <w:rsid w:val="00613C25"/>
    <w:rsid w:val="00613F77"/>
    <w:rsid w:val="0061433B"/>
    <w:rsid w:val="006146D5"/>
    <w:rsid w:val="00614948"/>
    <w:rsid w:val="00614E15"/>
    <w:rsid w:val="00614F9C"/>
    <w:rsid w:val="00615C2F"/>
    <w:rsid w:val="00615D7F"/>
    <w:rsid w:val="00615E09"/>
    <w:rsid w:val="0061617D"/>
    <w:rsid w:val="00616CA3"/>
    <w:rsid w:val="00616D5F"/>
    <w:rsid w:val="0061707B"/>
    <w:rsid w:val="006176B6"/>
    <w:rsid w:val="00617707"/>
    <w:rsid w:val="00617A63"/>
    <w:rsid w:val="00617A73"/>
    <w:rsid w:val="00617B83"/>
    <w:rsid w:val="00617D0B"/>
    <w:rsid w:val="00617DB2"/>
    <w:rsid w:val="00620A96"/>
    <w:rsid w:val="00620E35"/>
    <w:rsid w:val="00620F9D"/>
    <w:rsid w:val="006211C2"/>
    <w:rsid w:val="00621697"/>
    <w:rsid w:val="006217FF"/>
    <w:rsid w:val="00621814"/>
    <w:rsid w:val="00621A55"/>
    <w:rsid w:val="00621B6E"/>
    <w:rsid w:val="006221CE"/>
    <w:rsid w:val="006221DD"/>
    <w:rsid w:val="00622994"/>
    <w:rsid w:val="00622A58"/>
    <w:rsid w:val="006233F4"/>
    <w:rsid w:val="00623459"/>
    <w:rsid w:val="006236E4"/>
    <w:rsid w:val="0062395A"/>
    <w:rsid w:val="00624105"/>
    <w:rsid w:val="00624201"/>
    <w:rsid w:val="0062451E"/>
    <w:rsid w:val="006247B1"/>
    <w:rsid w:val="006248D8"/>
    <w:rsid w:val="00624A62"/>
    <w:rsid w:val="00624F29"/>
    <w:rsid w:val="00625198"/>
    <w:rsid w:val="0062574B"/>
    <w:rsid w:val="006257E4"/>
    <w:rsid w:val="0062588D"/>
    <w:rsid w:val="00626EB7"/>
    <w:rsid w:val="00626FFF"/>
    <w:rsid w:val="0062734F"/>
    <w:rsid w:val="00627822"/>
    <w:rsid w:val="00627A18"/>
    <w:rsid w:val="00627BE2"/>
    <w:rsid w:val="006301C9"/>
    <w:rsid w:val="00630584"/>
    <w:rsid w:val="00630831"/>
    <w:rsid w:val="00630947"/>
    <w:rsid w:val="00630E79"/>
    <w:rsid w:val="00631389"/>
    <w:rsid w:val="00631881"/>
    <w:rsid w:val="00631CF4"/>
    <w:rsid w:val="00631E78"/>
    <w:rsid w:val="00631E8B"/>
    <w:rsid w:val="00632644"/>
    <w:rsid w:val="00632922"/>
    <w:rsid w:val="0063296F"/>
    <w:rsid w:val="006329F6"/>
    <w:rsid w:val="00632D6C"/>
    <w:rsid w:val="00633591"/>
    <w:rsid w:val="00633679"/>
    <w:rsid w:val="006338CE"/>
    <w:rsid w:val="00633C5B"/>
    <w:rsid w:val="00633EF5"/>
    <w:rsid w:val="006340AA"/>
    <w:rsid w:val="006343F7"/>
    <w:rsid w:val="00634981"/>
    <w:rsid w:val="00634F8C"/>
    <w:rsid w:val="00636080"/>
    <w:rsid w:val="006364AF"/>
    <w:rsid w:val="006364C7"/>
    <w:rsid w:val="00637668"/>
    <w:rsid w:val="00637DE6"/>
    <w:rsid w:val="0064037A"/>
    <w:rsid w:val="00641406"/>
    <w:rsid w:val="00641C42"/>
    <w:rsid w:val="006427E2"/>
    <w:rsid w:val="00642835"/>
    <w:rsid w:val="00642A89"/>
    <w:rsid w:val="00643687"/>
    <w:rsid w:val="006436B8"/>
    <w:rsid w:val="006436BA"/>
    <w:rsid w:val="0064371B"/>
    <w:rsid w:val="00644376"/>
    <w:rsid w:val="0064457A"/>
    <w:rsid w:val="00644A69"/>
    <w:rsid w:val="00644C7F"/>
    <w:rsid w:val="0064530A"/>
    <w:rsid w:val="00645716"/>
    <w:rsid w:val="00645A2D"/>
    <w:rsid w:val="00645AD0"/>
    <w:rsid w:val="00645B9C"/>
    <w:rsid w:val="00646185"/>
    <w:rsid w:val="00646991"/>
    <w:rsid w:val="00646AB1"/>
    <w:rsid w:val="00646C2C"/>
    <w:rsid w:val="0064713D"/>
    <w:rsid w:val="0064737E"/>
    <w:rsid w:val="00647400"/>
    <w:rsid w:val="00647A6D"/>
    <w:rsid w:val="00650195"/>
    <w:rsid w:val="006505AE"/>
    <w:rsid w:val="00650693"/>
    <w:rsid w:val="00651248"/>
    <w:rsid w:val="00651411"/>
    <w:rsid w:val="0065196B"/>
    <w:rsid w:val="006519E0"/>
    <w:rsid w:val="006523B9"/>
    <w:rsid w:val="00652BAC"/>
    <w:rsid w:val="006533CA"/>
    <w:rsid w:val="00653595"/>
    <w:rsid w:val="00653597"/>
    <w:rsid w:val="006541AF"/>
    <w:rsid w:val="006547C4"/>
    <w:rsid w:val="00654B5B"/>
    <w:rsid w:val="00655600"/>
    <w:rsid w:val="0065589B"/>
    <w:rsid w:val="006560A2"/>
    <w:rsid w:val="00656E3C"/>
    <w:rsid w:val="006574F4"/>
    <w:rsid w:val="006579D4"/>
    <w:rsid w:val="00657ABF"/>
    <w:rsid w:val="00657AEE"/>
    <w:rsid w:val="00657C09"/>
    <w:rsid w:val="00657DA8"/>
    <w:rsid w:val="00657F65"/>
    <w:rsid w:val="00660529"/>
    <w:rsid w:val="00660B6E"/>
    <w:rsid w:val="00661143"/>
    <w:rsid w:val="0066149F"/>
    <w:rsid w:val="00662399"/>
    <w:rsid w:val="006625C9"/>
    <w:rsid w:val="00663303"/>
    <w:rsid w:val="00663F76"/>
    <w:rsid w:val="006640EB"/>
    <w:rsid w:val="00664ACF"/>
    <w:rsid w:val="00664C1B"/>
    <w:rsid w:val="00664E9F"/>
    <w:rsid w:val="006651CF"/>
    <w:rsid w:val="006654C8"/>
    <w:rsid w:val="00665502"/>
    <w:rsid w:val="006659FE"/>
    <w:rsid w:val="00665F61"/>
    <w:rsid w:val="00666AE6"/>
    <w:rsid w:val="00666CE9"/>
    <w:rsid w:val="00667126"/>
    <w:rsid w:val="00667265"/>
    <w:rsid w:val="006677A6"/>
    <w:rsid w:val="00670701"/>
    <w:rsid w:val="0067107B"/>
    <w:rsid w:val="00671715"/>
    <w:rsid w:val="006718AD"/>
    <w:rsid w:val="00671B70"/>
    <w:rsid w:val="00671EC5"/>
    <w:rsid w:val="006721DB"/>
    <w:rsid w:val="0067253D"/>
    <w:rsid w:val="00672C84"/>
    <w:rsid w:val="00672EFB"/>
    <w:rsid w:val="006731A0"/>
    <w:rsid w:val="006732C3"/>
    <w:rsid w:val="00673C7E"/>
    <w:rsid w:val="0067461F"/>
    <w:rsid w:val="00674DCC"/>
    <w:rsid w:val="00675C80"/>
    <w:rsid w:val="00676239"/>
    <w:rsid w:val="0067636F"/>
    <w:rsid w:val="006764C3"/>
    <w:rsid w:val="0067681E"/>
    <w:rsid w:val="00676895"/>
    <w:rsid w:val="00676CF0"/>
    <w:rsid w:val="00676D37"/>
    <w:rsid w:val="0067733F"/>
    <w:rsid w:val="00677563"/>
    <w:rsid w:val="00677B34"/>
    <w:rsid w:val="00677B8C"/>
    <w:rsid w:val="00677C61"/>
    <w:rsid w:val="00677E48"/>
    <w:rsid w:val="00680373"/>
    <w:rsid w:val="00680654"/>
    <w:rsid w:val="0068079C"/>
    <w:rsid w:val="006807E0"/>
    <w:rsid w:val="00680803"/>
    <w:rsid w:val="00680E98"/>
    <w:rsid w:val="00680FE8"/>
    <w:rsid w:val="00681170"/>
    <w:rsid w:val="00681585"/>
    <w:rsid w:val="006818AD"/>
    <w:rsid w:val="00681DE8"/>
    <w:rsid w:val="00682597"/>
    <w:rsid w:val="00682C01"/>
    <w:rsid w:val="0068319A"/>
    <w:rsid w:val="0068327B"/>
    <w:rsid w:val="00683414"/>
    <w:rsid w:val="00683C0B"/>
    <w:rsid w:val="00684129"/>
    <w:rsid w:val="006841A5"/>
    <w:rsid w:val="006842E0"/>
    <w:rsid w:val="00684996"/>
    <w:rsid w:val="00684C1F"/>
    <w:rsid w:val="00684E0E"/>
    <w:rsid w:val="00684EC3"/>
    <w:rsid w:val="00685080"/>
    <w:rsid w:val="006856AD"/>
    <w:rsid w:val="00685849"/>
    <w:rsid w:val="00685931"/>
    <w:rsid w:val="00685BE5"/>
    <w:rsid w:val="00686571"/>
    <w:rsid w:val="00686934"/>
    <w:rsid w:val="00686CC7"/>
    <w:rsid w:val="0068714A"/>
    <w:rsid w:val="006873F0"/>
    <w:rsid w:val="00687AF2"/>
    <w:rsid w:val="00687FCE"/>
    <w:rsid w:val="00690481"/>
    <w:rsid w:val="00690B70"/>
    <w:rsid w:val="00691379"/>
    <w:rsid w:val="00691682"/>
    <w:rsid w:val="00691D2D"/>
    <w:rsid w:val="0069213E"/>
    <w:rsid w:val="006925B5"/>
    <w:rsid w:val="00692D27"/>
    <w:rsid w:val="0069336F"/>
    <w:rsid w:val="00694174"/>
    <w:rsid w:val="006941BC"/>
    <w:rsid w:val="006946BD"/>
    <w:rsid w:val="0069482C"/>
    <w:rsid w:val="006948F3"/>
    <w:rsid w:val="006949BE"/>
    <w:rsid w:val="00695249"/>
    <w:rsid w:val="00695750"/>
    <w:rsid w:val="006959B7"/>
    <w:rsid w:val="00695F92"/>
    <w:rsid w:val="00695FB7"/>
    <w:rsid w:val="006961E9"/>
    <w:rsid w:val="0069639E"/>
    <w:rsid w:val="00696515"/>
    <w:rsid w:val="00696A95"/>
    <w:rsid w:val="00697368"/>
    <w:rsid w:val="00697ED7"/>
    <w:rsid w:val="006A03CB"/>
    <w:rsid w:val="006A0869"/>
    <w:rsid w:val="006A0A38"/>
    <w:rsid w:val="006A0DA8"/>
    <w:rsid w:val="006A0EFD"/>
    <w:rsid w:val="006A145D"/>
    <w:rsid w:val="006A14B3"/>
    <w:rsid w:val="006A1904"/>
    <w:rsid w:val="006A1974"/>
    <w:rsid w:val="006A1BB8"/>
    <w:rsid w:val="006A1E75"/>
    <w:rsid w:val="006A258E"/>
    <w:rsid w:val="006A2BED"/>
    <w:rsid w:val="006A2D5E"/>
    <w:rsid w:val="006A30E3"/>
    <w:rsid w:val="006A32F1"/>
    <w:rsid w:val="006A33AC"/>
    <w:rsid w:val="006A389E"/>
    <w:rsid w:val="006A39A4"/>
    <w:rsid w:val="006A46B9"/>
    <w:rsid w:val="006A4B3E"/>
    <w:rsid w:val="006A4BB6"/>
    <w:rsid w:val="006A527E"/>
    <w:rsid w:val="006A52BA"/>
    <w:rsid w:val="006A5788"/>
    <w:rsid w:val="006A5827"/>
    <w:rsid w:val="006A5F07"/>
    <w:rsid w:val="006A6692"/>
    <w:rsid w:val="006A69D8"/>
    <w:rsid w:val="006A6E96"/>
    <w:rsid w:val="006A737E"/>
    <w:rsid w:val="006A774E"/>
    <w:rsid w:val="006B0281"/>
    <w:rsid w:val="006B03F7"/>
    <w:rsid w:val="006B0F48"/>
    <w:rsid w:val="006B0F55"/>
    <w:rsid w:val="006B1864"/>
    <w:rsid w:val="006B1985"/>
    <w:rsid w:val="006B2062"/>
    <w:rsid w:val="006B26EC"/>
    <w:rsid w:val="006B29D5"/>
    <w:rsid w:val="006B375F"/>
    <w:rsid w:val="006B38F7"/>
    <w:rsid w:val="006B3AA8"/>
    <w:rsid w:val="006B3AAC"/>
    <w:rsid w:val="006B3FB6"/>
    <w:rsid w:val="006B3FC4"/>
    <w:rsid w:val="006B4108"/>
    <w:rsid w:val="006B4A04"/>
    <w:rsid w:val="006B544F"/>
    <w:rsid w:val="006B5763"/>
    <w:rsid w:val="006B5C85"/>
    <w:rsid w:val="006B5EB8"/>
    <w:rsid w:val="006B5FC5"/>
    <w:rsid w:val="006B63A6"/>
    <w:rsid w:val="006B6E4D"/>
    <w:rsid w:val="006B6E74"/>
    <w:rsid w:val="006B72B0"/>
    <w:rsid w:val="006B731C"/>
    <w:rsid w:val="006B7D8C"/>
    <w:rsid w:val="006B7DC7"/>
    <w:rsid w:val="006C04E8"/>
    <w:rsid w:val="006C093A"/>
    <w:rsid w:val="006C0B3A"/>
    <w:rsid w:val="006C0C79"/>
    <w:rsid w:val="006C101C"/>
    <w:rsid w:val="006C12E7"/>
    <w:rsid w:val="006C14AA"/>
    <w:rsid w:val="006C1864"/>
    <w:rsid w:val="006C1990"/>
    <w:rsid w:val="006C19A0"/>
    <w:rsid w:val="006C1C51"/>
    <w:rsid w:val="006C1DF0"/>
    <w:rsid w:val="006C2B71"/>
    <w:rsid w:val="006C2F8C"/>
    <w:rsid w:val="006C333D"/>
    <w:rsid w:val="006C3A86"/>
    <w:rsid w:val="006C3AE0"/>
    <w:rsid w:val="006C3D28"/>
    <w:rsid w:val="006C3D5E"/>
    <w:rsid w:val="006C512E"/>
    <w:rsid w:val="006C53D4"/>
    <w:rsid w:val="006C5493"/>
    <w:rsid w:val="006C5A4E"/>
    <w:rsid w:val="006C6215"/>
    <w:rsid w:val="006C62B4"/>
    <w:rsid w:val="006C62CE"/>
    <w:rsid w:val="006C6553"/>
    <w:rsid w:val="006C6616"/>
    <w:rsid w:val="006C66BC"/>
    <w:rsid w:val="006C6B99"/>
    <w:rsid w:val="006C6C42"/>
    <w:rsid w:val="006C7097"/>
    <w:rsid w:val="006C7469"/>
    <w:rsid w:val="006C7508"/>
    <w:rsid w:val="006C75A1"/>
    <w:rsid w:val="006C76A3"/>
    <w:rsid w:val="006C7AF5"/>
    <w:rsid w:val="006C7E19"/>
    <w:rsid w:val="006D01CB"/>
    <w:rsid w:val="006D04FB"/>
    <w:rsid w:val="006D05A0"/>
    <w:rsid w:val="006D0ADD"/>
    <w:rsid w:val="006D13F9"/>
    <w:rsid w:val="006D1813"/>
    <w:rsid w:val="006D1E03"/>
    <w:rsid w:val="006D226B"/>
    <w:rsid w:val="006D23C3"/>
    <w:rsid w:val="006D23FE"/>
    <w:rsid w:val="006D259F"/>
    <w:rsid w:val="006D27F3"/>
    <w:rsid w:val="006D2962"/>
    <w:rsid w:val="006D2C67"/>
    <w:rsid w:val="006D35E9"/>
    <w:rsid w:val="006D36CB"/>
    <w:rsid w:val="006D38A8"/>
    <w:rsid w:val="006D4282"/>
    <w:rsid w:val="006D4D6E"/>
    <w:rsid w:val="006D4ED1"/>
    <w:rsid w:val="006D5296"/>
    <w:rsid w:val="006D5886"/>
    <w:rsid w:val="006D5935"/>
    <w:rsid w:val="006D5AB3"/>
    <w:rsid w:val="006D5CD4"/>
    <w:rsid w:val="006D64D0"/>
    <w:rsid w:val="006D6734"/>
    <w:rsid w:val="006D7E1A"/>
    <w:rsid w:val="006E06AF"/>
    <w:rsid w:val="006E0B43"/>
    <w:rsid w:val="006E0D6A"/>
    <w:rsid w:val="006E1148"/>
    <w:rsid w:val="006E12FA"/>
    <w:rsid w:val="006E190F"/>
    <w:rsid w:val="006E1A69"/>
    <w:rsid w:val="006E1B2E"/>
    <w:rsid w:val="006E2160"/>
    <w:rsid w:val="006E2BCA"/>
    <w:rsid w:val="006E2CA1"/>
    <w:rsid w:val="006E2FB7"/>
    <w:rsid w:val="006E30E7"/>
    <w:rsid w:val="006E3139"/>
    <w:rsid w:val="006E3284"/>
    <w:rsid w:val="006E330D"/>
    <w:rsid w:val="006E36D8"/>
    <w:rsid w:val="006E3809"/>
    <w:rsid w:val="006E388E"/>
    <w:rsid w:val="006E3B5B"/>
    <w:rsid w:val="006E5135"/>
    <w:rsid w:val="006E51D2"/>
    <w:rsid w:val="006E5292"/>
    <w:rsid w:val="006E5526"/>
    <w:rsid w:val="006E5BFA"/>
    <w:rsid w:val="006E5EBB"/>
    <w:rsid w:val="006E615F"/>
    <w:rsid w:val="006E6269"/>
    <w:rsid w:val="006E6442"/>
    <w:rsid w:val="006E64FA"/>
    <w:rsid w:val="006E65C6"/>
    <w:rsid w:val="006E6688"/>
    <w:rsid w:val="006E66F3"/>
    <w:rsid w:val="006E72F6"/>
    <w:rsid w:val="006E7E1B"/>
    <w:rsid w:val="006F0340"/>
    <w:rsid w:val="006F03E6"/>
    <w:rsid w:val="006F0445"/>
    <w:rsid w:val="006F06A6"/>
    <w:rsid w:val="006F0744"/>
    <w:rsid w:val="006F0B3F"/>
    <w:rsid w:val="006F11C6"/>
    <w:rsid w:val="006F174C"/>
    <w:rsid w:val="006F19B0"/>
    <w:rsid w:val="006F1A20"/>
    <w:rsid w:val="006F1B9C"/>
    <w:rsid w:val="006F223A"/>
    <w:rsid w:val="006F230C"/>
    <w:rsid w:val="006F23FD"/>
    <w:rsid w:val="006F329C"/>
    <w:rsid w:val="006F3322"/>
    <w:rsid w:val="006F36B0"/>
    <w:rsid w:val="006F3744"/>
    <w:rsid w:val="006F3D64"/>
    <w:rsid w:val="006F4DE3"/>
    <w:rsid w:val="006F554F"/>
    <w:rsid w:val="006F5577"/>
    <w:rsid w:val="006F6105"/>
    <w:rsid w:val="006F69DD"/>
    <w:rsid w:val="006F7B1C"/>
    <w:rsid w:val="006F7C07"/>
    <w:rsid w:val="006F7D0F"/>
    <w:rsid w:val="00700304"/>
    <w:rsid w:val="00700B06"/>
    <w:rsid w:val="00700C89"/>
    <w:rsid w:val="007019A2"/>
    <w:rsid w:val="00702104"/>
    <w:rsid w:val="007023EC"/>
    <w:rsid w:val="007024E8"/>
    <w:rsid w:val="0070271B"/>
    <w:rsid w:val="00702E7A"/>
    <w:rsid w:val="007030C2"/>
    <w:rsid w:val="00703170"/>
    <w:rsid w:val="007034CC"/>
    <w:rsid w:val="00703A42"/>
    <w:rsid w:val="00703B0F"/>
    <w:rsid w:val="007041B0"/>
    <w:rsid w:val="007045A0"/>
    <w:rsid w:val="0070496A"/>
    <w:rsid w:val="00704BDE"/>
    <w:rsid w:val="00704DD1"/>
    <w:rsid w:val="00704DF0"/>
    <w:rsid w:val="00704E98"/>
    <w:rsid w:val="00704EF8"/>
    <w:rsid w:val="0070519F"/>
    <w:rsid w:val="0070556D"/>
    <w:rsid w:val="0070580A"/>
    <w:rsid w:val="00705913"/>
    <w:rsid w:val="00705C24"/>
    <w:rsid w:val="0070605E"/>
    <w:rsid w:val="007062BE"/>
    <w:rsid w:val="007063A7"/>
    <w:rsid w:val="0070659C"/>
    <w:rsid w:val="007066AC"/>
    <w:rsid w:val="00706F50"/>
    <w:rsid w:val="00707406"/>
    <w:rsid w:val="007076B7"/>
    <w:rsid w:val="00707743"/>
    <w:rsid w:val="00711387"/>
    <w:rsid w:val="00711B87"/>
    <w:rsid w:val="007122A1"/>
    <w:rsid w:val="0071234C"/>
    <w:rsid w:val="007126ED"/>
    <w:rsid w:val="00712A09"/>
    <w:rsid w:val="00712BA9"/>
    <w:rsid w:val="00712C5B"/>
    <w:rsid w:val="00713208"/>
    <w:rsid w:val="00714251"/>
    <w:rsid w:val="0071433F"/>
    <w:rsid w:val="0071447C"/>
    <w:rsid w:val="00714AA4"/>
    <w:rsid w:val="00714C64"/>
    <w:rsid w:val="0071524D"/>
    <w:rsid w:val="007152C6"/>
    <w:rsid w:val="00715594"/>
    <w:rsid w:val="00715C4D"/>
    <w:rsid w:val="00716450"/>
    <w:rsid w:val="00716553"/>
    <w:rsid w:val="00716FD2"/>
    <w:rsid w:val="00717196"/>
    <w:rsid w:val="0071796E"/>
    <w:rsid w:val="00717E2F"/>
    <w:rsid w:val="00717F34"/>
    <w:rsid w:val="00720365"/>
    <w:rsid w:val="007206BD"/>
    <w:rsid w:val="007206D8"/>
    <w:rsid w:val="00721231"/>
    <w:rsid w:val="00721D03"/>
    <w:rsid w:val="00721F95"/>
    <w:rsid w:val="00721FE0"/>
    <w:rsid w:val="007223CA"/>
    <w:rsid w:val="00722719"/>
    <w:rsid w:val="00722F35"/>
    <w:rsid w:val="007236D8"/>
    <w:rsid w:val="0072371D"/>
    <w:rsid w:val="007242B9"/>
    <w:rsid w:val="00724424"/>
    <w:rsid w:val="0072445D"/>
    <w:rsid w:val="007244AE"/>
    <w:rsid w:val="0072455B"/>
    <w:rsid w:val="00724616"/>
    <w:rsid w:val="007246F0"/>
    <w:rsid w:val="007253D1"/>
    <w:rsid w:val="007259EC"/>
    <w:rsid w:val="0072620E"/>
    <w:rsid w:val="00726A9C"/>
    <w:rsid w:val="00727B60"/>
    <w:rsid w:val="00730480"/>
    <w:rsid w:val="00730691"/>
    <w:rsid w:val="00730841"/>
    <w:rsid w:val="00730B1C"/>
    <w:rsid w:val="00730FB6"/>
    <w:rsid w:val="00731044"/>
    <w:rsid w:val="0073109C"/>
    <w:rsid w:val="00731225"/>
    <w:rsid w:val="007312FC"/>
    <w:rsid w:val="00731552"/>
    <w:rsid w:val="0073190D"/>
    <w:rsid w:val="00731984"/>
    <w:rsid w:val="00731B21"/>
    <w:rsid w:val="00731B2B"/>
    <w:rsid w:val="00732127"/>
    <w:rsid w:val="00732466"/>
    <w:rsid w:val="0073247C"/>
    <w:rsid w:val="00732BA3"/>
    <w:rsid w:val="00732EE2"/>
    <w:rsid w:val="00733115"/>
    <w:rsid w:val="00733155"/>
    <w:rsid w:val="00733776"/>
    <w:rsid w:val="0073399E"/>
    <w:rsid w:val="0073446E"/>
    <w:rsid w:val="007345C8"/>
    <w:rsid w:val="0073565E"/>
    <w:rsid w:val="00735BF4"/>
    <w:rsid w:val="00735EB6"/>
    <w:rsid w:val="0073603A"/>
    <w:rsid w:val="00736257"/>
    <w:rsid w:val="007362A7"/>
    <w:rsid w:val="00736533"/>
    <w:rsid w:val="00736617"/>
    <w:rsid w:val="00736A90"/>
    <w:rsid w:val="00736D13"/>
    <w:rsid w:val="00736E1C"/>
    <w:rsid w:val="0073718D"/>
    <w:rsid w:val="00737223"/>
    <w:rsid w:val="00740200"/>
    <w:rsid w:val="007403AC"/>
    <w:rsid w:val="0074074F"/>
    <w:rsid w:val="007408D1"/>
    <w:rsid w:val="00740902"/>
    <w:rsid w:val="00741128"/>
    <w:rsid w:val="00741A88"/>
    <w:rsid w:val="00741B04"/>
    <w:rsid w:val="00741EF6"/>
    <w:rsid w:val="00741F65"/>
    <w:rsid w:val="007421EE"/>
    <w:rsid w:val="00742238"/>
    <w:rsid w:val="00743261"/>
    <w:rsid w:val="0074353B"/>
    <w:rsid w:val="00743E8A"/>
    <w:rsid w:val="007440F3"/>
    <w:rsid w:val="0074475E"/>
    <w:rsid w:val="00744F75"/>
    <w:rsid w:val="00745273"/>
    <w:rsid w:val="007458A1"/>
    <w:rsid w:val="0074599C"/>
    <w:rsid w:val="00745B5E"/>
    <w:rsid w:val="00745B7E"/>
    <w:rsid w:val="00745BA4"/>
    <w:rsid w:val="00745D79"/>
    <w:rsid w:val="0074616E"/>
    <w:rsid w:val="0074647A"/>
    <w:rsid w:val="007466C9"/>
    <w:rsid w:val="007468D1"/>
    <w:rsid w:val="00746BE4"/>
    <w:rsid w:val="00746F9E"/>
    <w:rsid w:val="00747093"/>
    <w:rsid w:val="0074757B"/>
    <w:rsid w:val="00747631"/>
    <w:rsid w:val="0074792A"/>
    <w:rsid w:val="00747A46"/>
    <w:rsid w:val="00747E82"/>
    <w:rsid w:val="00750087"/>
    <w:rsid w:val="0075036C"/>
    <w:rsid w:val="00750572"/>
    <w:rsid w:val="00750631"/>
    <w:rsid w:val="00750C36"/>
    <w:rsid w:val="00750DA5"/>
    <w:rsid w:val="00750E9F"/>
    <w:rsid w:val="00751458"/>
    <w:rsid w:val="00751886"/>
    <w:rsid w:val="007519A8"/>
    <w:rsid w:val="00751F02"/>
    <w:rsid w:val="00753118"/>
    <w:rsid w:val="007531DC"/>
    <w:rsid w:val="007535D4"/>
    <w:rsid w:val="00753A9F"/>
    <w:rsid w:val="007540B4"/>
    <w:rsid w:val="007543AD"/>
    <w:rsid w:val="007544BE"/>
    <w:rsid w:val="00754CBD"/>
    <w:rsid w:val="00754EE1"/>
    <w:rsid w:val="00754FF0"/>
    <w:rsid w:val="007550EF"/>
    <w:rsid w:val="00755273"/>
    <w:rsid w:val="0075610C"/>
    <w:rsid w:val="0075689B"/>
    <w:rsid w:val="00756D62"/>
    <w:rsid w:val="00757131"/>
    <w:rsid w:val="0075717F"/>
    <w:rsid w:val="00757227"/>
    <w:rsid w:val="007600E2"/>
    <w:rsid w:val="007606E9"/>
    <w:rsid w:val="0076080B"/>
    <w:rsid w:val="00760C45"/>
    <w:rsid w:val="00760CE5"/>
    <w:rsid w:val="00761C67"/>
    <w:rsid w:val="00761CC5"/>
    <w:rsid w:val="00761FA3"/>
    <w:rsid w:val="007621C1"/>
    <w:rsid w:val="00762443"/>
    <w:rsid w:val="0076252F"/>
    <w:rsid w:val="007628AC"/>
    <w:rsid w:val="00763105"/>
    <w:rsid w:val="00763619"/>
    <w:rsid w:val="007636B7"/>
    <w:rsid w:val="00763A02"/>
    <w:rsid w:val="00763C06"/>
    <w:rsid w:val="0076464C"/>
    <w:rsid w:val="00764FF3"/>
    <w:rsid w:val="0076508F"/>
    <w:rsid w:val="00765B5A"/>
    <w:rsid w:val="00765DE1"/>
    <w:rsid w:val="00765FE2"/>
    <w:rsid w:val="0076604A"/>
    <w:rsid w:val="007662D5"/>
    <w:rsid w:val="00766F83"/>
    <w:rsid w:val="00767377"/>
    <w:rsid w:val="00767863"/>
    <w:rsid w:val="00767930"/>
    <w:rsid w:val="00767AAB"/>
    <w:rsid w:val="00767ADD"/>
    <w:rsid w:val="00767C12"/>
    <w:rsid w:val="00770192"/>
    <w:rsid w:val="007707BF"/>
    <w:rsid w:val="00770803"/>
    <w:rsid w:val="00771698"/>
    <w:rsid w:val="0077210D"/>
    <w:rsid w:val="007722F0"/>
    <w:rsid w:val="007725D7"/>
    <w:rsid w:val="00772A74"/>
    <w:rsid w:val="00772B7C"/>
    <w:rsid w:val="00773068"/>
    <w:rsid w:val="007730C1"/>
    <w:rsid w:val="0077323B"/>
    <w:rsid w:val="00774252"/>
    <w:rsid w:val="00774A8E"/>
    <w:rsid w:val="00774E82"/>
    <w:rsid w:val="0077534C"/>
    <w:rsid w:val="0077584D"/>
    <w:rsid w:val="00775AE7"/>
    <w:rsid w:val="00775BD0"/>
    <w:rsid w:val="00775E6E"/>
    <w:rsid w:val="0077652C"/>
    <w:rsid w:val="007765E6"/>
    <w:rsid w:val="00776718"/>
    <w:rsid w:val="007769EC"/>
    <w:rsid w:val="007772FC"/>
    <w:rsid w:val="00777345"/>
    <w:rsid w:val="007776A5"/>
    <w:rsid w:val="007776D2"/>
    <w:rsid w:val="00777A64"/>
    <w:rsid w:val="00777D8C"/>
    <w:rsid w:val="00780583"/>
    <w:rsid w:val="007805F3"/>
    <w:rsid w:val="00780D81"/>
    <w:rsid w:val="0078170A"/>
    <w:rsid w:val="00781AA7"/>
    <w:rsid w:val="00781D29"/>
    <w:rsid w:val="00782113"/>
    <w:rsid w:val="007822D0"/>
    <w:rsid w:val="007822EE"/>
    <w:rsid w:val="00782313"/>
    <w:rsid w:val="007827B7"/>
    <w:rsid w:val="0078289C"/>
    <w:rsid w:val="00782901"/>
    <w:rsid w:val="00782D6F"/>
    <w:rsid w:val="007830AE"/>
    <w:rsid w:val="0078342D"/>
    <w:rsid w:val="00783487"/>
    <w:rsid w:val="00784410"/>
    <w:rsid w:val="0078472B"/>
    <w:rsid w:val="00784D1C"/>
    <w:rsid w:val="00785083"/>
    <w:rsid w:val="007852B6"/>
    <w:rsid w:val="0078542C"/>
    <w:rsid w:val="00785497"/>
    <w:rsid w:val="0078574A"/>
    <w:rsid w:val="0078583A"/>
    <w:rsid w:val="00785843"/>
    <w:rsid w:val="00785CAE"/>
    <w:rsid w:val="00785CE4"/>
    <w:rsid w:val="00785E96"/>
    <w:rsid w:val="00786557"/>
    <w:rsid w:val="007866A1"/>
    <w:rsid w:val="00786C33"/>
    <w:rsid w:val="007874C6"/>
    <w:rsid w:val="00787635"/>
    <w:rsid w:val="007876A3"/>
    <w:rsid w:val="0079038A"/>
    <w:rsid w:val="0079046F"/>
    <w:rsid w:val="0079065C"/>
    <w:rsid w:val="0079089C"/>
    <w:rsid w:val="00790DF0"/>
    <w:rsid w:val="00791A91"/>
    <w:rsid w:val="00791C7C"/>
    <w:rsid w:val="00791DCD"/>
    <w:rsid w:val="0079250D"/>
    <w:rsid w:val="00793802"/>
    <w:rsid w:val="00793959"/>
    <w:rsid w:val="00793D20"/>
    <w:rsid w:val="00793DDB"/>
    <w:rsid w:val="00794054"/>
    <w:rsid w:val="00794296"/>
    <w:rsid w:val="007942B9"/>
    <w:rsid w:val="00795472"/>
    <w:rsid w:val="00796A95"/>
    <w:rsid w:val="00796D36"/>
    <w:rsid w:val="00796DA6"/>
    <w:rsid w:val="007A013C"/>
    <w:rsid w:val="007A0168"/>
    <w:rsid w:val="007A0AD1"/>
    <w:rsid w:val="007A11EA"/>
    <w:rsid w:val="007A1C5A"/>
    <w:rsid w:val="007A1FA2"/>
    <w:rsid w:val="007A1FC1"/>
    <w:rsid w:val="007A303B"/>
    <w:rsid w:val="007A3146"/>
    <w:rsid w:val="007A3147"/>
    <w:rsid w:val="007A31AA"/>
    <w:rsid w:val="007A34A3"/>
    <w:rsid w:val="007A353D"/>
    <w:rsid w:val="007A3666"/>
    <w:rsid w:val="007A3836"/>
    <w:rsid w:val="007A3ACC"/>
    <w:rsid w:val="007A45D0"/>
    <w:rsid w:val="007A46E7"/>
    <w:rsid w:val="007A4939"/>
    <w:rsid w:val="007A4960"/>
    <w:rsid w:val="007A49A6"/>
    <w:rsid w:val="007A4A86"/>
    <w:rsid w:val="007A4DEA"/>
    <w:rsid w:val="007A4FC4"/>
    <w:rsid w:val="007A55B4"/>
    <w:rsid w:val="007A5674"/>
    <w:rsid w:val="007A5822"/>
    <w:rsid w:val="007A5A22"/>
    <w:rsid w:val="007A5F01"/>
    <w:rsid w:val="007A615C"/>
    <w:rsid w:val="007A6AC7"/>
    <w:rsid w:val="007A6BEB"/>
    <w:rsid w:val="007A769D"/>
    <w:rsid w:val="007A78E8"/>
    <w:rsid w:val="007A7B39"/>
    <w:rsid w:val="007B0C16"/>
    <w:rsid w:val="007B0DD1"/>
    <w:rsid w:val="007B107C"/>
    <w:rsid w:val="007B1406"/>
    <w:rsid w:val="007B1972"/>
    <w:rsid w:val="007B27C9"/>
    <w:rsid w:val="007B2AAB"/>
    <w:rsid w:val="007B2BB9"/>
    <w:rsid w:val="007B312D"/>
    <w:rsid w:val="007B389A"/>
    <w:rsid w:val="007B3A1F"/>
    <w:rsid w:val="007B4112"/>
    <w:rsid w:val="007B4290"/>
    <w:rsid w:val="007B4734"/>
    <w:rsid w:val="007B4989"/>
    <w:rsid w:val="007B4E4A"/>
    <w:rsid w:val="007B5581"/>
    <w:rsid w:val="007B5583"/>
    <w:rsid w:val="007B563B"/>
    <w:rsid w:val="007B574D"/>
    <w:rsid w:val="007B5AC7"/>
    <w:rsid w:val="007B5F25"/>
    <w:rsid w:val="007B624C"/>
    <w:rsid w:val="007B6485"/>
    <w:rsid w:val="007B65A8"/>
    <w:rsid w:val="007B7736"/>
    <w:rsid w:val="007B7E03"/>
    <w:rsid w:val="007C0777"/>
    <w:rsid w:val="007C09A2"/>
    <w:rsid w:val="007C09A7"/>
    <w:rsid w:val="007C0DCE"/>
    <w:rsid w:val="007C1CE7"/>
    <w:rsid w:val="007C2561"/>
    <w:rsid w:val="007C2A1E"/>
    <w:rsid w:val="007C2DF8"/>
    <w:rsid w:val="007C3463"/>
    <w:rsid w:val="007C36D9"/>
    <w:rsid w:val="007C3D66"/>
    <w:rsid w:val="007C456C"/>
    <w:rsid w:val="007C491E"/>
    <w:rsid w:val="007C4D42"/>
    <w:rsid w:val="007C4D57"/>
    <w:rsid w:val="007C4D5A"/>
    <w:rsid w:val="007C4EB2"/>
    <w:rsid w:val="007C5269"/>
    <w:rsid w:val="007C5374"/>
    <w:rsid w:val="007C5491"/>
    <w:rsid w:val="007C5B2B"/>
    <w:rsid w:val="007C6329"/>
    <w:rsid w:val="007C64E8"/>
    <w:rsid w:val="007C6540"/>
    <w:rsid w:val="007C6804"/>
    <w:rsid w:val="007C6A8F"/>
    <w:rsid w:val="007C7BD7"/>
    <w:rsid w:val="007C7CB9"/>
    <w:rsid w:val="007C7DC3"/>
    <w:rsid w:val="007C7DEA"/>
    <w:rsid w:val="007D01A9"/>
    <w:rsid w:val="007D09BE"/>
    <w:rsid w:val="007D09D8"/>
    <w:rsid w:val="007D109D"/>
    <w:rsid w:val="007D1843"/>
    <w:rsid w:val="007D19B1"/>
    <w:rsid w:val="007D23E0"/>
    <w:rsid w:val="007D33F1"/>
    <w:rsid w:val="007D366B"/>
    <w:rsid w:val="007D3695"/>
    <w:rsid w:val="007D36B6"/>
    <w:rsid w:val="007D413A"/>
    <w:rsid w:val="007D421C"/>
    <w:rsid w:val="007D4906"/>
    <w:rsid w:val="007D50EE"/>
    <w:rsid w:val="007D51F6"/>
    <w:rsid w:val="007D553F"/>
    <w:rsid w:val="007D5A04"/>
    <w:rsid w:val="007D5FB1"/>
    <w:rsid w:val="007D61AA"/>
    <w:rsid w:val="007D63D9"/>
    <w:rsid w:val="007D6684"/>
    <w:rsid w:val="007D6A72"/>
    <w:rsid w:val="007D6EA5"/>
    <w:rsid w:val="007D72BD"/>
    <w:rsid w:val="007D72C0"/>
    <w:rsid w:val="007D7401"/>
    <w:rsid w:val="007D7D30"/>
    <w:rsid w:val="007D7F1D"/>
    <w:rsid w:val="007E05FB"/>
    <w:rsid w:val="007E0954"/>
    <w:rsid w:val="007E0CFC"/>
    <w:rsid w:val="007E0D00"/>
    <w:rsid w:val="007E0F3B"/>
    <w:rsid w:val="007E13E5"/>
    <w:rsid w:val="007E1578"/>
    <w:rsid w:val="007E17C0"/>
    <w:rsid w:val="007E1876"/>
    <w:rsid w:val="007E1BF2"/>
    <w:rsid w:val="007E1C1F"/>
    <w:rsid w:val="007E1E96"/>
    <w:rsid w:val="007E1E99"/>
    <w:rsid w:val="007E24A1"/>
    <w:rsid w:val="007E2EFB"/>
    <w:rsid w:val="007E311C"/>
    <w:rsid w:val="007E3194"/>
    <w:rsid w:val="007E3421"/>
    <w:rsid w:val="007E36F4"/>
    <w:rsid w:val="007E388C"/>
    <w:rsid w:val="007E42AF"/>
    <w:rsid w:val="007E4392"/>
    <w:rsid w:val="007E4412"/>
    <w:rsid w:val="007E4645"/>
    <w:rsid w:val="007E4736"/>
    <w:rsid w:val="007E478B"/>
    <w:rsid w:val="007E47D7"/>
    <w:rsid w:val="007E48C3"/>
    <w:rsid w:val="007E4ACD"/>
    <w:rsid w:val="007E4BB8"/>
    <w:rsid w:val="007E4C57"/>
    <w:rsid w:val="007E5157"/>
    <w:rsid w:val="007E5382"/>
    <w:rsid w:val="007E5570"/>
    <w:rsid w:val="007E58C3"/>
    <w:rsid w:val="007E5E0F"/>
    <w:rsid w:val="007E5FA6"/>
    <w:rsid w:val="007E6267"/>
    <w:rsid w:val="007E6307"/>
    <w:rsid w:val="007E6629"/>
    <w:rsid w:val="007E6773"/>
    <w:rsid w:val="007E69BA"/>
    <w:rsid w:val="007E6EC5"/>
    <w:rsid w:val="007E7444"/>
    <w:rsid w:val="007E796D"/>
    <w:rsid w:val="007E79F4"/>
    <w:rsid w:val="007E7E77"/>
    <w:rsid w:val="007E7EF0"/>
    <w:rsid w:val="007E7F02"/>
    <w:rsid w:val="007E7FA4"/>
    <w:rsid w:val="007F0344"/>
    <w:rsid w:val="007F14AE"/>
    <w:rsid w:val="007F14D6"/>
    <w:rsid w:val="007F157E"/>
    <w:rsid w:val="007F165E"/>
    <w:rsid w:val="007F1690"/>
    <w:rsid w:val="007F1DF6"/>
    <w:rsid w:val="007F207B"/>
    <w:rsid w:val="007F233F"/>
    <w:rsid w:val="007F238F"/>
    <w:rsid w:val="007F23BE"/>
    <w:rsid w:val="007F2717"/>
    <w:rsid w:val="007F2DEA"/>
    <w:rsid w:val="007F33AC"/>
    <w:rsid w:val="007F37C0"/>
    <w:rsid w:val="007F381B"/>
    <w:rsid w:val="007F3975"/>
    <w:rsid w:val="007F4029"/>
    <w:rsid w:val="007F4481"/>
    <w:rsid w:val="007F4C58"/>
    <w:rsid w:val="007F519F"/>
    <w:rsid w:val="007F5DA9"/>
    <w:rsid w:val="007F5DE6"/>
    <w:rsid w:val="007F5F3F"/>
    <w:rsid w:val="007F625C"/>
    <w:rsid w:val="007F64E7"/>
    <w:rsid w:val="007F689E"/>
    <w:rsid w:val="007F6AB2"/>
    <w:rsid w:val="007F6DC4"/>
    <w:rsid w:val="007F6EAA"/>
    <w:rsid w:val="007F6F2F"/>
    <w:rsid w:val="007F6F6B"/>
    <w:rsid w:val="007F7151"/>
    <w:rsid w:val="007F740E"/>
    <w:rsid w:val="007F7DA4"/>
    <w:rsid w:val="008001B5"/>
    <w:rsid w:val="0080034F"/>
    <w:rsid w:val="008004F0"/>
    <w:rsid w:val="00800551"/>
    <w:rsid w:val="00800714"/>
    <w:rsid w:val="008009FA"/>
    <w:rsid w:val="00801706"/>
    <w:rsid w:val="00801724"/>
    <w:rsid w:val="0080179B"/>
    <w:rsid w:val="00801C14"/>
    <w:rsid w:val="00802123"/>
    <w:rsid w:val="008022C4"/>
    <w:rsid w:val="00802557"/>
    <w:rsid w:val="008026CC"/>
    <w:rsid w:val="00802C8A"/>
    <w:rsid w:val="00802DD9"/>
    <w:rsid w:val="00802F03"/>
    <w:rsid w:val="00803118"/>
    <w:rsid w:val="0080351D"/>
    <w:rsid w:val="00804152"/>
    <w:rsid w:val="00804253"/>
    <w:rsid w:val="008046BD"/>
    <w:rsid w:val="008047E7"/>
    <w:rsid w:val="00804D51"/>
    <w:rsid w:val="00804E00"/>
    <w:rsid w:val="008051DC"/>
    <w:rsid w:val="008052D8"/>
    <w:rsid w:val="00805484"/>
    <w:rsid w:val="00805DB1"/>
    <w:rsid w:val="00805E6E"/>
    <w:rsid w:val="008062F8"/>
    <w:rsid w:val="0080656F"/>
    <w:rsid w:val="00806949"/>
    <w:rsid w:val="00806C49"/>
    <w:rsid w:val="00806E55"/>
    <w:rsid w:val="0080710F"/>
    <w:rsid w:val="00807672"/>
    <w:rsid w:val="00807C93"/>
    <w:rsid w:val="00810432"/>
    <w:rsid w:val="00810CE3"/>
    <w:rsid w:val="008114D1"/>
    <w:rsid w:val="0081171E"/>
    <w:rsid w:val="008119F7"/>
    <w:rsid w:val="00811C4B"/>
    <w:rsid w:val="00811D83"/>
    <w:rsid w:val="00812102"/>
    <w:rsid w:val="0081221D"/>
    <w:rsid w:val="00812852"/>
    <w:rsid w:val="00812A67"/>
    <w:rsid w:val="00812D42"/>
    <w:rsid w:val="00812FA6"/>
    <w:rsid w:val="008131D4"/>
    <w:rsid w:val="008133BB"/>
    <w:rsid w:val="00813A78"/>
    <w:rsid w:val="00813D2C"/>
    <w:rsid w:val="00814259"/>
    <w:rsid w:val="008146A1"/>
    <w:rsid w:val="00814707"/>
    <w:rsid w:val="00814AB8"/>
    <w:rsid w:val="0081562D"/>
    <w:rsid w:val="00815752"/>
    <w:rsid w:val="008157B6"/>
    <w:rsid w:val="00815917"/>
    <w:rsid w:val="00815975"/>
    <w:rsid w:val="008163C3"/>
    <w:rsid w:val="00816A34"/>
    <w:rsid w:val="00816A4F"/>
    <w:rsid w:val="00816E50"/>
    <w:rsid w:val="0081715B"/>
    <w:rsid w:val="008173B2"/>
    <w:rsid w:val="0081797C"/>
    <w:rsid w:val="0082006A"/>
    <w:rsid w:val="008201F2"/>
    <w:rsid w:val="008202D3"/>
    <w:rsid w:val="008207BD"/>
    <w:rsid w:val="00820AD3"/>
    <w:rsid w:val="00820CEF"/>
    <w:rsid w:val="00820D3F"/>
    <w:rsid w:val="0082164E"/>
    <w:rsid w:val="00821696"/>
    <w:rsid w:val="00821966"/>
    <w:rsid w:val="00821D12"/>
    <w:rsid w:val="00821E52"/>
    <w:rsid w:val="00821F17"/>
    <w:rsid w:val="0082221E"/>
    <w:rsid w:val="008224BF"/>
    <w:rsid w:val="00822C2C"/>
    <w:rsid w:val="008232C2"/>
    <w:rsid w:val="008236D3"/>
    <w:rsid w:val="008236E7"/>
    <w:rsid w:val="00823F91"/>
    <w:rsid w:val="0082432D"/>
    <w:rsid w:val="00824805"/>
    <w:rsid w:val="00824B52"/>
    <w:rsid w:val="00825154"/>
    <w:rsid w:val="0082529F"/>
    <w:rsid w:val="008259FF"/>
    <w:rsid w:val="00825D02"/>
    <w:rsid w:val="00825D8C"/>
    <w:rsid w:val="0082602F"/>
    <w:rsid w:val="008262BC"/>
    <w:rsid w:val="0082750E"/>
    <w:rsid w:val="00827938"/>
    <w:rsid w:val="00827F5A"/>
    <w:rsid w:val="00827FDF"/>
    <w:rsid w:val="00830055"/>
    <w:rsid w:val="008300A4"/>
    <w:rsid w:val="0083011B"/>
    <w:rsid w:val="00830224"/>
    <w:rsid w:val="008303A5"/>
    <w:rsid w:val="00830466"/>
    <w:rsid w:val="00830E7D"/>
    <w:rsid w:val="00830F22"/>
    <w:rsid w:val="00830F43"/>
    <w:rsid w:val="008313EC"/>
    <w:rsid w:val="0083169A"/>
    <w:rsid w:val="00831795"/>
    <w:rsid w:val="00831B31"/>
    <w:rsid w:val="00831B86"/>
    <w:rsid w:val="00831ED9"/>
    <w:rsid w:val="00832A55"/>
    <w:rsid w:val="00833454"/>
    <w:rsid w:val="008334AA"/>
    <w:rsid w:val="00834259"/>
    <w:rsid w:val="00834E7B"/>
    <w:rsid w:val="00835458"/>
    <w:rsid w:val="008357DE"/>
    <w:rsid w:val="00835CEF"/>
    <w:rsid w:val="0083634A"/>
    <w:rsid w:val="00836423"/>
    <w:rsid w:val="00836A1F"/>
    <w:rsid w:val="00836AA5"/>
    <w:rsid w:val="00836C3B"/>
    <w:rsid w:val="00836D15"/>
    <w:rsid w:val="0083725B"/>
    <w:rsid w:val="008376F3"/>
    <w:rsid w:val="008378B3"/>
    <w:rsid w:val="008379D7"/>
    <w:rsid w:val="00837D0D"/>
    <w:rsid w:val="008401FE"/>
    <w:rsid w:val="00840915"/>
    <w:rsid w:val="00840C7B"/>
    <w:rsid w:val="00840D6B"/>
    <w:rsid w:val="00840DC7"/>
    <w:rsid w:val="00840E1D"/>
    <w:rsid w:val="00840F5B"/>
    <w:rsid w:val="008415DB"/>
    <w:rsid w:val="00841790"/>
    <w:rsid w:val="00842286"/>
    <w:rsid w:val="00842322"/>
    <w:rsid w:val="008423F0"/>
    <w:rsid w:val="008423F6"/>
    <w:rsid w:val="00842596"/>
    <w:rsid w:val="008425BC"/>
    <w:rsid w:val="00842D41"/>
    <w:rsid w:val="00842FD7"/>
    <w:rsid w:val="00843233"/>
    <w:rsid w:val="00843312"/>
    <w:rsid w:val="00843370"/>
    <w:rsid w:val="00843384"/>
    <w:rsid w:val="00843543"/>
    <w:rsid w:val="00843DBF"/>
    <w:rsid w:val="00843F97"/>
    <w:rsid w:val="00843FCE"/>
    <w:rsid w:val="00844421"/>
    <w:rsid w:val="0084444B"/>
    <w:rsid w:val="00844CB9"/>
    <w:rsid w:val="00844E84"/>
    <w:rsid w:val="00844E9D"/>
    <w:rsid w:val="008451F6"/>
    <w:rsid w:val="0084527C"/>
    <w:rsid w:val="008454CF"/>
    <w:rsid w:val="00845655"/>
    <w:rsid w:val="008456F9"/>
    <w:rsid w:val="00845C68"/>
    <w:rsid w:val="00845E13"/>
    <w:rsid w:val="00846115"/>
    <w:rsid w:val="008461E8"/>
    <w:rsid w:val="008462E7"/>
    <w:rsid w:val="00846414"/>
    <w:rsid w:val="008468E4"/>
    <w:rsid w:val="00847316"/>
    <w:rsid w:val="00847781"/>
    <w:rsid w:val="0084782B"/>
    <w:rsid w:val="008504A3"/>
    <w:rsid w:val="00850ACB"/>
    <w:rsid w:val="00850CDE"/>
    <w:rsid w:val="00851516"/>
    <w:rsid w:val="0085155A"/>
    <w:rsid w:val="00851C88"/>
    <w:rsid w:val="00851F09"/>
    <w:rsid w:val="00851F93"/>
    <w:rsid w:val="00852527"/>
    <w:rsid w:val="00852CCD"/>
    <w:rsid w:val="00853605"/>
    <w:rsid w:val="00853639"/>
    <w:rsid w:val="008538D9"/>
    <w:rsid w:val="00854179"/>
    <w:rsid w:val="008541DF"/>
    <w:rsid w:val="008548D8"/>
    <w:rsid w:val="00854B67"/>
    <w:rsid w:val="00854BA7"/>
    <w:rsid w:val="008555BA"/>
    <w:rsid w:val="00855BFD"/>
    <w:rsid w:val="0085639E"/>
    <w:rsid w:val="008563BD"/>
    <w:rsid w:val="008566D9"/>
    <w:rsid w:val="0085697F"/>
    <w:rsid w:val="00856B8D"/>
    <w:rsid w:val="00856D39"/>
    <w:rsid w:val="00857103"/>
    <w:rsid w:val="00857596"/>
    <w:rsid w:val="00860AC3"/>
    <w:rsid w:val="00860BC6"/>
    <w:rsid w:val="008615B1"/>
    <w:rsid w:val="008620C2"/>
    <w:rsid w:val="008620DF"/>
    <w:rsid w:val="00862172"/>
    <w:rsid w:val="008621BB"/>
    <w:rsid w:val="00862605"/>
    <w:rsid w:val="00862747"/>
    <w:rsid w:val="00862854"/>
    <w:rsid w:val="0086291A"/>
    <w:rsid w:val="00863E32"/>
    <w:rsid w:val="00864D8C"/>
    <w:rsid w:val="00864EA5"/>
    <w:rsid w:val="00865058"/>
    <w:rsid w:val="0086556E"/>
    <w:rsid w:val="0086565E"/>
    <w:rsid w:val="008656FA"/>
    <w:rsid w:val="00865FA4"/>
    <w:rsid w:val="008661A1"/>
    <w:rsid w:val="008666F0"/>
    <w:rsid w:val="0086681E"/>
    <w:rsid w:val="00866AD4"/>
    <w:rsid w:val="00866DE6"/>
    <w:rsid w:val="00867898"/>
    <w:rsid w:val="00867A87"/>
    <w:rsid w:val="0087025A"/>
    <w:rsid w:val="0087029B"/>
    <w:rsid w:val="008705C5"/>
    <w:rsid w:val="00870806"/>
    <w:rsid w:val="00870AAE"/>
    <w:rsid w:val="00870C5B"/>
    <w:rsid w:val="00870D25"/>
    <w:rsid w:val="008716EB"/>
    <w:rsid w:val="00871AA4"/>
    <w:rsid w:val="00871B1C"/>
    <w:rsid w:val="00872222"/>
    <w:rsid w:val="008727AC"/>
    <w:rsid w:val="00872ACF"/>
    <w:rsid w:val="00872D73"/>
    <w:rsid w:val="0087377C"/>
    <w:rsid w:val="008737BA"/>
    <w:rsid w:val="00873F9D"/>
    <w:rsid w:val="00874449"/>
    <w:rsid w:val="00874B02"/>
    <w:rsid w:val="008750A7"/>
    <w:rsid w:val="0087565E"/>
    <w:rsid w:val="00875EC1"/>
    <w:rsid w:val="00876355"/>
    <w:rsid w:val="008767EC"/>
    <w:rsid w:val="008769E1"/>
    <w:rsid w:val="00877113"/>
    <w:rsid w:val="0087720D"/>
    <w:rsid w:val="00877305"/>
    <w:rsid w:val="008775A6"/>
    <w:rsid w:val="00877713"/>
    <w:rsid w:val="00877923"/>
    <w:rsid w:val="00880001"/>
    <w:rsid w:val="008802CE"/>
    <w:rsid w:val="00880563"/>
    <w:rsid w:val="00880E4F"/>
    <w:rsid w:val="008814BD"/>
    <w:rsid w:val="0088259C"/>
    <w:rsid w:val="00882774"/>
    <w:rsid w:val="00882C84"/>
    <w:rsid w:val="00882D5D"/>
    <w:rsid w:val="00882F9E"/>
    <w:rsid w:val="0088305F"/>
    <w:rsid w:val="008832FF"/>
    <w:rsid w:val="008834D2"/>
    <w:rsid w:val="00883F9F"/>
    <w:rsid w:val="0088432D"/>
    <w:rsid w:val="008847DF"/>
    <w:rsid w:val="00884831"/>
    <w:rsid w:val="0088483A"/>
    <w:rsid w:val="00884873"/>
    <w:rsid w:val="008849EC"/>
    <w:rsid w:val="00884A85"/>
    <w:rsid w:val="00884C93"/>
    <w:rsid w:val="008857E4"/>
    <w:rsid w:val="00885F66"/>
    <w:rsid w:val="008871F0"/>
    <w:rsid w:val="008874F7"/>
    <w:rsid w:val="00887BEA"/>
    <w:rsid w:val="00887C9F"/>
    <w:rsid w:val="00890204"/>
    <w:rsid w:val="00890A98"/>
    <w:rsid w:val="00891007"/>
    <w:rsid w:val="00891228"/>
    <w:rsid w:val="00891322"/>
    <w:rsid w:val="00891CF9"/>
    <w:rsid w:val="00891DE7"/>
    <w:rsid w:val="00892020"/>
    <w:rsid w:val="0089214C"/>
    <w:rsid w:val="008925A9"/>
    <w:rsid w:val="00892644"/>
    <w:rsid w:val="00893779"/>
    <w:rsid w:val="00893A86"/>
    <w:rsid w:val="00893B27"/>
    <w:rsid w:val="0089402F"/>
    <w:rsid w:val="008940F1"/>
    <w:rsid w:val="0089415B"/>
    <w:rsid w:val="00894250"/>
    <w:rsid w:val="0089466B"/>
    <w:rsid w:val="008946E5"/>
    <w:rsid w:val="00894788"/>
    <w:rsid w:val="00894D8B"/>
    <w:rsid w:val="00894E1B"/>
    <w:rsid w:val="00894E20"/>
    <w:rsid w:val="00894F74"/>
    <w:rsid w:val="00895161"/>
    <w:rsid w:val="008953AF"/>
    <w:rsid w:val="008953EE"/>
    <w:rsid w:val="0089562A"/>
    <w:rsid w:val="00895673"/>
    <w:rsid w:val="00895838"/>
    <w:rsid w:val="00895844"/>
    <w:rsid w:val="00895A8E"/>
    <w:rsid w:val="00895BE9"/>
    <w:rsid w:val="0089692B"/>
    <w:rsid w:val="00896B9E"/>
    <w:rsid w:val="00896ED3"/>
    <w:rsid w:val="0089700D"/>
    <w:rsid w:val="00897059"/>
    <w:rsid w:val="0089756D"/>
    <w:rsid w:val="00897679"/>
    <w:rsid w:val="008A0032"/>
    <w:rsid w:val="008A01ED"/>
    <w:rsid w:val="008A028E"/>
    <w:rsid w:val="008A0864"/>
    <w:rsid w:val="008A0A70"/>
    <w:rsid w:val="008A17B2"/>
    <w:rsid w:val="008A1DB8"/>
    <w:rsid w:val="008A23F6"/>
    <w:rsid w:val="008A2423"/>
    <w:rsid w:val="008A282C"/>
    <w:rsid w:val="008A2A40"/>
    <w:rsid w:val="008A2A76"/>
    <w:rsid w:val="008A3203"/>
    <w:rsid w:val="008A33A4"/>
    <w:rsid w:val="008A34B8"/>
    <w:rsid w:val="008A35A8"/>
    <w:rsid w:val="008A382B"/>
    <w:rsid w:val="008A3F84"/>
    <w:rsid w:val="008A3FA6"/>
    <w:rsid w:val="008A4625"/>
    <w:rsid w:val="008A4767"/>
    <w:rsid w:val="008A4EE2"/>
    <w:rsid w:val="008A629B"/>
    <w:rsid w:val="008A6826"/>
    <w:rsid w:val="008A6AED"/>
    <w:rsid w:val="008A6DC6"/>
    <w:rsid w:val="008A6FE9"/>
    <w:rsid w:val="008A73EB"/>
    <w:rsid w:val="008A7A0B"/>
    <w:rsid w:val="008B01D1"/>
    <w:rsid w:val="008B07F0"/>
    <w:rsid w:val="008B0809"/>
    <w:rsid w:val="008B0B15"/>
    <w:rsid w:val="008B0BD1"/>
    <w:rsid w:val="008B1205"/>
    <w:rsid w:val="008B174B"/>
    <w:rsid w:val="008B19FA"/>
    <w:rsid w:val="008B1FC0"/>
    <w:rsid w:val="008B2512"/>
    <w:rsid w:val="008B2AA6"/>
    <w:rsid w:val="008B2C54"/>
    <w:rsid w:val="008B2DEE"/>
    <w:rsid w:val="008B310D"/>
    <w:rsid w:val="008B31FC"/>
    <w:rsid w:val="008B35CF"/>
    <w:rsid w:val="008B3720"/>
    <w:rsid w:val="008B3B94"/>
    <w:rsid w:val="008B3D05"/>
    <w:rsid w:val="008B3E70"/>
    <w:rsid w:val="008B47EF"/>
    <w:rsid w:val="008B4C08"/>
    <w:rsid w:val="008B54DD"/>
    <w:rsid w:val="008B60FC"/>
    <w:rsid w:val="008B6C02"/>
    <w:rsid w:val="008B72DB"/>
    <w:rsid w:val="008B76FE"/>
    <w:rsid w:val="008B776F"/>
    <w:rsid w:val="008C0813"/>
    <w:rsid w:val="008C0A52"/>
    <w:rsid w:val="008C0C43"/>
    <w:rsid w:val="008C2074"/>
    <w:rsid w:val="008C27CD"/>
    <w:rsid w:val="008C2BD8"/>
    <w:rsid w:val="008C2D9E"/>
    <w:rsid w:val="008C339E"/>
    <w:rsid w:val="008C3585"/>
    <w:rsid w:val="008C3833"/>
    <w:rsid w:val="008C3872"/>
    <w:rsid w:val="008C3BC0"/>
    <w:rsid w:val="008C3CE3"/>
    <w:rsid w:val="008C3DA6"/>
    <w:rsid w:val="008C4042"/>
    <w:rsid w:val="008C4462"/>
    <w:rsid w:val="008C46B2"/>
    <w:rsid w:val="008C4FAF"/>
    <w:rsid w:val="008C5330"/>
    <w:rsid w:val="008C5A26"/>
    <w:rsid w:val="008C5D1D"/>
    <w:rsid w:val="008C5EB8"/>
    <w:rsid w:val="008C665F"/>
    <w:rsid w:val="008C68C6"/>
    <w:rsid w:val="008C68CB"/>
    <w:rsid w:val="008C6A45"/>
    <w:rsid w:val="008C6B17"/>
    <w:rsid w:val="008C6D67"/>
    <w:rsid w:val="008C6DD0"/>
    <w:rsid w:val="008C71F0"/>
    <w:rsid w:val="008C72F5"/>
    <w:rsid w:val="008C73C8"/>
    <w:rsid w:val="008C79D1"/>
    <w:rsid w:val="008C7A90"/>
    <w:rsid w:val="008C7B72"/>
    <w:rsid w:val="008C7E28"/>
    <w:rsid w:val="008C7E35"/>
    <w:rsid w:val="008D0397"/>
    <w:rsid w:val="008D04B5"/>
    <w:rsid w:val="008D05C0"/>
    <w:rsid w:val="008D09A1"/>
    <w:rsid w:val="008D0FF9"/>
    <w:rsid w:val="008D1197"/>
    <w:rsid w:val="008D179F"/>
    <w:rsid w:val="008D1D3A"/>
    <w:rsid w:val="008D1E0B"/>
    <w:rsid w:val="008D21E9"/>
    <w:rsid w:val="008D2484"/>
    <w:rsid w:val="008D2527"/>
    <w:rsid w:val="008D2B0A"/>
    <w:rsid w:val="008D32D1"/>
    <w:rsid w:val="008D3448"/>
    <w:rsid w:val="008D36C4"/>
    <w:rsid w:val="008D3784"/>
    <w:rsid w:val="008D3C37"/>
    <w:rsid w:val="008D3E5A"/>
    <w:rsid w:val="008D41B7"/>
    <w:rsid w:val="008D4317"/>
    <w:rsid w:val="008D4574"/>
    <w:rsid w:val="008D4EBA"/>
    <w:rsid w:val="008D5252"/>
    <w:rsid w:val="008D5468"/>
    <w:rsid w:val="008D5D63"/>
    <w:rsid w:val="008D6352"/>
    <w:rsid w:val="008D646E"/>
    <w:rsid w:val="008D6581"/>
    <w:rsid w:val="008D6BC0"/>
    <w:rsid w:val="008D6E39"/>
    <w:rsid w:val="008D6E63"/>
    <w:rsid w:val="008E0187"/>
    <w:rsid w:val="008E03B4"/>
    <w:rsid w:val="008E063D"/>
    <w:rsid w:val="008E1302"/>
    <w:rsid w:val="008E1335"/>
    <w:rsid w:val="008E1A2A"/>
    <w:rsid w:val="008E1C1E"/>
    <w:rsid w:val="008E2058"/>
    <w:rsid w:val="008E228E"/>
    <w:rsid w:val="008E2976"/>
    <w:rsid w:val="008E29AC"/>
    <w:rsid w:val="008E29F8"/>
    <w:rsid w:val="008E2EB4"/>
    <w:rsid w:val="008E361D"/>
    <w:rsid w:val="008E39EA"/>
    <w:rsid w:val="008E45AA"/>
    <w:rsid w:val="008E49AE"/>
    <w:rsid w:val="008E500A"/>
    <w:rsid w:val="008E5342"/>
    <w:rsid w:val="008E55A5"/>
    <w:rsid w:val="008E5665"/>
    <w:rsid w:val="008E6540"/>
    <w:rsid w:val="008E7EA2"/>
    <w:rsid w:val="008F03EF"/>
    <w:rsid w:val="008F04DE"/>
    <w:rsid w:val="008F05C5"/>
    <w:rsid w:val="008F0639"/>
    <w:rsid w:val="008F0806"/>
    <w:rsid w:val="008F0E3D"/>
    <w:rsid w:val="008F105F"/>
    <w:rsid w:val="008F11FE"/>
    <w:rsid w:val="008F132C"/>
    <w:rsid w:val="008F2051"/>
    <w:rsid w:val="008F20D3"/>
    <w:rsid w:val="008F24DD"/>
    <w:rsid w:val="008F269B"/>
    <w:rsid w:val="008F279F"/>
    <w:rsid w:val="008F2A21"/>
    <w:rsid w:val="008F2E57"/>
    <w:rsid w:val="008F2F91"/>
    <w:rsid w:val="008F30FB"/>
    <w:rsid w:val="008F3126"/>
    <w:rsid w:val="008F3135"/>
    <w:rsid w:val="008F31B3"/>
    <w:rsid w:val="008F3224"/>
    <w:rsid w:val="008F33F0"/>
    <w:rsid w:val="008F35CE"/>
    <w:rsid w:val="008F3F14"/>
    <w:rsid w:val="008F4514"/>
    <w:rsid w:val="008F4B61"/>
    <w:rsid w:val="008F54C4"/>
    <w:rsid w:val="008F58BF"/>
    <w:rsid w:val="008F6196"/>
    <w:rsid w:val="008F62B8"/>
    <w:rsid w:val="008F62D7"/>
    <w:rsid w:val="008F67BB"/>
    <w:rsid w:val="008F692A"/>
    <w:rsid w:val="008F7248"/>
    <w:rsid w:val="008F7309"/>
    <w:rsid w:val="008F7AC9"/>
    <w:rsid w:val="00900157"/>
    <w:rsid w:val="009001C0"/>
    <w:rsid w:val="009008F7"/>
    <w:rsid w:val="0090093D"/>
    <w:rsid w:val="00900B51"/>
    <w:rsid w:val="00900D07"/>
    <w:rsid w:val="00900D52"/>
    <w:rsid w:val="009014CE"/>
    <w:rsid w:val="00901613"/>
    <w:rsid w:val="009017BE"/>
    <w:rsid w:val="00901BF5"/>
    <w:rsid w:val="00901E59"/>
    <w:rsid w:val="00901F01"/>
    <w:rsid w:val="009022CA"/>
    <w:rsid w:val="00902572"/>
    <w:rsid w:val="0090291C"/>
    <w:rsid w:val="00902DC5"/>
    <w:rsid w:val="0090346C"/>
    <w:rsid w:val="0090368F"/>
    <w:rsid w:val="009038E9"/>
    <w:rsid w:val="00903B06"/>
    <w:rsid w:val="0090468F"/>
    <w:rsid w:val="0090498C"/>
    <w:rsid w:val="00905DBE"/>
    <w:rsid w:val="00905EFF"/>
    <w:rsid w:val="0090611F"/>
    <w:rsid w:val="00906794"/>
    <w:rsid w:val="00906980"/>
    <w:rsid w:val="00906AF7"/>
    <w:rsid w:val="00906CBD"/>
    <w:rsid w:val="009078DA"/>
    <w:rsid w:val="00907F34"/>
    <w:rsid w:val="00911048"/>
    <w:rsid w:val="009110E2"/>
    <w:rsid w:val="00911412"/>
    <w:rsid w:val="00911CF1"/>
    <w:rsid w:val="00911E4B"/>
    <w:rsid w:val="009122A6"/>
    <w:rsid w:val="009122CF"/>
    <w:rsid w:val="009124BF"/>
    <w:rsid w:val="0091277E"/>
    <w:rsid w:val="00912D35"/>
    <w:rsid w:val="00912D4A"/>
    <w:rsid w:val="00912D8A"/>
    <w:rsid w:val="00913DC3"/>
    <w:rsid w:val="00914242"/>
    <w:rsid w:val="009143FE"/>
    <w:rsid w:val="0091460B"/>
    <w:rsid w:val="00914B39"/>
    <w:rsid w:val="00914D9D"/>
    <w:rsid w:val="00914F98"/>
    <w:rsid w:val="00915320"/>
    <w:rsid w:val="00915A57"/>
    <w:rsid w:val="009161BE"/>
    <w:rsid w:val="009163C5"/>
    <w:rsid w:val="009164E4"/>
    <w:rsid w:val="00916B67"/>
    <w:rsid w:val="00916FBE"/>
    <w:rsid w:val="00917766"/>
    <w:rsid w:val="00917C8C"/>
    <w:rsid w:val="0092074D"/>
    <w:rsid w:val="00920A31"/>
    <w:rsid w:val="00920C98"/>
    <w:rsid w:val="00921398"/>
    <w:rsid w:val="009213EB"/>
    <w:rsid w:val="0092145F"/>
    <w:rsid w:val="00921511"/>
    <w:rsid w:val="00921957"/>
    <w:rsid w:val="009221B8"/>
    <w:rsid w:val="009223F6"/>
    <w:rsid w:val="0092241C"/>
    <w:rsid w:val="009224C5"/>
    <w:rsid w:val="009227AB"/>
    <w:rsid w:val="00922AD3"/>
    <w:rsid w:val="00922FE9"/>
    <w:rsid w:val="0092358B"/>
    <w:rsid w:val="009246B0"/>
    <w:rsid w:val="00924705"/>
    <w:rsid w:val="00925033"/>
    <w:rsid w:val="00925BA6"/>
    <w:rsid w:val="00926317"/>
    <w:rsid w:val="00926545"/>
    <w:rsid w:val="00926611"/>
    <w:rsid w:val="00926888"/>
    <w:rsid w:val="00927283"/>
    <w:rsid w:val="0092782F"/>
    <w:rsid w:val="00927D4A"/>
    <w:rsid w:val="00930209"/>
    <w:rsid w:val="009305A9"/>
    <w:rsid w:val="00930949"/>
    <w:rsid w:val="00931100"/>
    <w:rsid w:val="0093118A"/>
    <w:rsid w:val="00931DAA"/>
    <w:rsid w:val="0093202D"/>
    <w:rsid w:val="0093246E"/>
    <w:rsid w:val="009327AD"/>
    <w:rsid w:val="009327E2"/>
    <w:rsid w:val="0093280C"/>
    <w:rsid w:val="00932875"/>
    <w:rsid w:val="00932AEB"/>
    <w:rsid w:val="00932AF2"/>
    <w:rsid w:val="00932EE8"/>
    <w:rsid w:val="00932EF6"/>
    <w:rsid w:val="00933284"/>
    <w:rsid w:val="009334DB"/>
    <w:rsid w:val="00933713"/>
    <w:rsid w:val="009338C1"/>
    <w:rsid w:val="00933EE6"/>
    <w:rsid w:val="00933F0D"/>
    <w:rsid w:val="009346D0"/>
    <w:rsid w:val="009347EA"/>
    <w:rsid w:val="00934C7A"/>
    <w:rsid w:val="00934D87"/>
    <w:rsid w:val="009350BC"/>
    <w:rsid w:val="009350D6"/>
    <w:rsid w:val="0093530F"/>
    <w:rsid w:val="009353AF"/>
    <w:rsid w:val="009359E1"/>
    <w:rsid w:val="00935A3E"/>
    <w:rsid w:val="00935E00"/>
    <w:rsid w:val="00935EBC"/>
    <w:rsid w:val="00936945"/>
    <w:rsid w:val="00936952"/>
    <w:rsid w:val="00936C6D"/>
    <w:rsid w:val="00937004"/>
    <w:rsid w:val="00937040"/>
    <w:rsid w:val="00937136"/>
    <w:rsid w:val="0093754D"/>
    <w:rsid w:val="00937BC4"/>
    <w:rsid w:val="00937C2D"/>
    <w:rsid w:val="00937EA0"/>
    <w:rsid w:val="00940031"/>
    <w:rsid w:val="00940408"/>
    <w:rsid w:val="00940802"/>
    <w:rsid w:val="009408D6"/>
    <w:rsid w:val="00940C80"/>
    <w:rsid w:val="00941E21"/>
    <w:rsid w:val="00942205"/>
    <w:rsid w:val="00942730"/>
    <w:rsid w:val="0094296A"/>
    <w:rsid w:val="00942A53"/>
    <w:rsid w:val="00943512"/>
    <w:rsid w:val="00943774"/>
    <w:rsid w:val="00943A75"/>
    <w:rsid w:val="00943EF9"/>
    <w:rsid w:val="0094423F"/>
    <w:rsid w:val="00944886"/>
    <w:rsid w:val="00944B1C"/>
    <w:rsid w:val="00944B89"/>
    <w:rsid w:val="009451F3"/>
    <w:rsid w:val="00945753"/>
    <w:rsid w:val="00945A3D"/>
    <w:rsid w:val="0094601C"/>
    <w:rsid w:val="0094619C"/>
    <w:rsid w:val="0094643D"/>
    <w:rsid w:val="00946850"/>
    <w:rsid w:val="00946B89"/>
    <w:rsid w:val="00946D09"/>
    <w:rsid w:val="00946DD4"/>
    <w:rsid w:val="0094706A"/>
    <w:rsid w:val="009470C1"/>
    <w:rsid w:val="009470E7"/>
    <w:rsid w:val="009472EB"/>
    <w:rsid w:val="009477FF"/>
    <w:rsid w:val="00947F45"/>
    <w:rsid w:val="00947FDF"/>
    <w:rsid w:val="0095025D"/>
    <w:rsid w:val="00950D89"/>
    <w:rsid w:val="00950F22"/>
    <w:rsid w:val="0095159A"/>
    <w:rsid w:val="0095242D"/>
    <w:rsid w:val="00952815"/>
    <w:rsid w:val="009529B9"/>
    <w:rsid w:val="00952F45"/>
    <w:rsid w:val="0095307D"/>
    <w:rsid w:val="0095376B"/>
    <w:rsid w:val="00953CF5"/>
    <w:rsid w:val="00953E2D"/>
    <w:rsid w:val="009540C5"/>
    <w:rsid w:val="009541DA"/>
    <w:rsid w:val="0095431A"/>
    <w:rsid w:val="00954645"/>
    <w:rsid w:val="00954761"/>
    <w:rsid w:val="00954AD2"/>
    <w:rsid w:val="00954D28"/>
    <w:rsid w:val="0095544B"/>
    <w:rsid w:val="00955716"/>
    <w:rsid w:val="009557E4"/>
    <w:rsid w:val="009560D4"/>
    <w:rsid w:val="00956339"/>
    <w:rsid w:val="009566FD"/>
    <w:rsid w:val="0095772F"/>
    <w:rsid w:val="00957979"/>
    <w:rsid w:val="00957C19"/>
    <w:rsid w:val="00957C3A"/>
    <w:rsid w:val="00960137"/>
    <w:rsid w:val="00960176"/>
    <w:rsid w:val="00960567"/>
    <w:rsid w:val="009607B1"/>
    <w:rsid w:val="00960B2D"/>
    <w:rsid w:val="00960F35"/>
    <w:rsid w:val="00961061"/>
    <w:rsid w:val="00961366"/>
    <w:rsid w:val="00961899"/>
    <w:rsid w:val="00961F82"/>
    <w:rsid w:val="00962344"/>
    <w:rsid w:val="00962586"/>
    <w:rsid w:val="009629FB"/>
    <w:rsid w:val="00962E85"/>
    <w:rsid w:val="009636D7"/>
    <w:rsid w:val="009645FF"/>
    <w:rsid w:val="009647B8"/>
    <w:rsid w:val="009647D6"/>
    <w:rsid w:val="00964DFB"/>
    <w:rsid w:val="00964FFC"/>
    <w:rsid w:val="009650AA"/>
    <w:rsid w:val="0096524F"/>
    <w:rsid w:val="00965A59"/>
    <w:rsid w:val="00965E19"/>
    <w:rsid w:val="00967206"/>
    <w:rsid w:val="0096749F"/>
    <w:rsid w:val="00967536"/>
    <w:rsid w:val="00967B74"/>
    <w:rsid w:val="00970515"/>
    <w:rsid w:val="0097127F"/>
    <w:rsid w:val="00971856"/>
    <w:rsid w:val="0097287C"/>
    <w:rsid w:val="00972C57"/>
    <w:rsid w:val="009736F6"/>
    <w:rsid w:val="009739E2"/>
    <w:rsid w:val="0097404A"/>
    <w:rsid w:val="00974921"/>
    <w:rsid w:val="00974BBD"/>
    <w:rsid w:val="009753C0"/>
    <w:rsid w:val="00975464"/>
    <w:rsid w:val="009758CF"/>
    <w:rsid w:val="00975E72"/>
    <w:rsid w:val="00975EBE"/>
    <w:rsid w:val="00975FC7"/>
    <w:rsid w:val="00977056"/>
    <w:rsid w:val="009774EE"/>
    <w:rsid w:val="009776D2"/>
    <w:rsid w:val="009778C5"/>
    <w:rsid w:val="00980002"/>
    <w:rsid w:val="00980093"/>
    <w:rsid w:val="00981304"/>
    <w:rsid w:val="009813A6"/>
    <w:rsid w:val="00981723"/>
    <w:rsid w:val="009819E7"/>
    <w:rsid w:val="00981D1B"/>
    <w:rsid w:val="00981ECF"/>
    <w:rsid w:val="009821FA"/>
    <w:rsid w:val="0098235A"/>
    <w:rsid w:val="009825F6"/>
    <w:rsid w:val="009826FF"/>
    <w:rsid w:val="009827EF"/>
    <w:rsid w:val="009829CF"/>
    <w:rsid w:val="00982AB0"/>
    <w:rsid w:val="00982F6E"/>
    <w:rsid w:val="00983044"/>
    <w:rsid w:val="0098304E"/>
    <w:rsid w:val="009830EF"/>
    <w:rsid w:val="0098346A"/>
    <w:rsid w:val="0098348F"/>
    <w:rsid w:val="009834C1"/>
    <w:rsid w:val="00984267"/>
    <w:rsid w:val="0098498F"/>
    <w:rsid w:val="00984A6B"/>
    <w:rsid w:val="009852FC"/>
    <w:rsid w:val="00985800"/>
    <w:rsid w:val="00985807"/>
    <w:rsid w:val="00985E1E"/>
    <w:rsid w:val="0098630A"/>
    <w:rsid w:val="009863BB"/>
    <w:rsid w:val="00986562"/>
    <w:rsid w:val="0098671F"/>
    <w:rsid w:val="009867B0"/>
    <w:rsid w:val="009868DF"/>
    <w:rsid w:val="0098697E"/>
    <w:rsid w:val="00987717"/>
    <w:rsid w:val="009877BB"/>
    <w:rsid w:val="0098796B"/>
    <w:rsid w:val="00987FA0"/>
    <w:rsid w:val="009905FF"/>
    <w:rsid w:val="00991604"/>
    <w:rsid w:val="0099160A"/>
    <w:rsid w:val="00991C0D"/>
    <w:rsid w:val="00991C78"/>
    <w:rsid w:val="0099211A"/>
    <w:rsid w:val="009923E4"/>
    <w:rsid w:val="009934CE"/>
    <w:rsid w:val="00993862"/>
    <w:rsid w:val="00993CB5"/>
    <w:rsid w:val="00993D1F"/>
    <w:rsid w:val="00993DF9"/>
    <w:rsid w:val="0099418D"/>
    <w:rsid w:val="00994F90"/>
    <w:rsid w:val="009953F9"/>
    <w:rsid w:val="00995590"/>
    <w:rsid w:val="00995945"/>
    <w:rsid w:val="00996070"/>
    <w:rsid w:val="009964F8"/>
    <w:rsid w:val="009969D3"/>
    <w:rsid w:val="00996BF2"/>
    <w:rsid w:val="00996DDB"/>
    <w:rsid w:val="00996E23"/>
    <w:rsid w:val="0099719D"/>
    <w:rsid w:val="00997478"/>
    <w:rsid w:val="0099749A"/>
    <w:rsid w:val="009A02CC"/>
    <w:rsid w:val="009A03D0"/>
    <w:rsid w:val="009A11C6"/>
    <w:rsid w:val="009A122F"/>
    <w:rsid w:val="009A1644"/>
    <w:rsid w:val="009A174A"/>
    <w:rsid w:val="009A20B6"/>
    <w:rsid w:val="009A2144"/>
    <w:rsid w:val="009A24FF"/>
    <w:rsid w:val="009A2DEA"/>
    <w:rsid w:val="009A2EA8"/>
    <w:rsid w:val="009A3080"/>
    <w:rsid w:val="009A3095"/>
    <w:rsid w:val="009A3300"/>
    <w:rsid w:val="009A33AC"/>
    <w:rsid w:val="009A3698"/>
    <w:rsid w:val="009A3954"/>
    <w:rsid w:val="009A41D6"/>
    <w:rsid w:val="009A4273"/>
    <w:rsid w:val="009A4455"/>
    <w:rsid w:val="009A4834"/>
    <w:rsid w:val="009A4993"/>
    <w:rsid w:val="009A537E"/>
    <w:rsid w:val="009A608D"/>
    <w:rsid w:val="009A60A0"/>
    <w:rsid w:val="009A6470"/>
    <w:rsid w:val="009A6B2A"/>
    <w:rsid w:val="009A6D19"/>
    <w:rsid w:val="009A6D41"/>
    <w:rsid w:val="009A6EEC"/>
    <w:rsid w:val="009A6F4D"/>
    <w:rsid w:val="009A7369"/>
    <w:rsid w:val="009B02C3"/>
    <w:rsid w:val="009B0746"/>
    <w:rsid w:val="009B0A58"/>
    <w:rsid w:val="009B0C7D"/>
    <w:rsid w:val="009B0CD0"/>
    <w:rsid w:val="009B0F50"/>
    <w:rsid w:val="009B12FF"/>
    <w:rsid w:val="009B1E86"/>
    <w:rsid w:val="009B1ED0"/>
    <w:rsid w:val="009B27EE"/>
    <w:rsid w:val="009B2958"/>
    <w:rsid w:val="009B411A"/>
    <w:rsid w:val="009B4382"/>
    <w:rsid w:val="009B4D34"/>
    <w:rsid w:val="009B528C"/>
    <w:rsid w:val="009B5920"/>
    <w:rsid w:val="009B5D2B"/>
    <w:rsid w:val="009B5D93"/>
    <w:rsid w:val="009B6446"/>
    <w:rsid w:val="009B6524"/>
    <w:rsid w:val="009B656B"/>
    <w:rsid w:val="009B684F"/>
    <w:rsid w:val="009B70B6"/>
    <w:rsid w:val="009B75C7"/>
    <w:rsid w:val="009B75D3"/>
    <w:rsid w:val="009B7C69"/>
    <w:rsid w:val="009C0C0B"/>
    <w:rsid w:val="009C168F"/>
    <w:rsid w:val="009C1A94"/>
    <w:rsid w:val="009C201E"/>
    <w:rsid w:val="009C225C"/>
    <w:rsid w:val="009C22D7"/>
    <w:rsid w:val="009C2892"/>
    <w:rsid w:val="009C2E38"/>
    <w:rsid w:val="009C2E6F"/>
    <w:rsid w:val="009C360F"/>
    <w:rsid w:val="009C3642"/>
    <w:rsid w:val="009C36CB"/>
    <w:rsid w:val="009C39CF"/>
    <w:rsid w:val="009C3C22"/>
    <w:rsid w:val="009C3C4B"/>
    <w:rsid w:val="009C3ED6"/>
    <w:rsid w:val="009C41FC"/>
    <w:rsid w:val="009C4498"/>
    <w:rsid w:val="009C4CE5"/>
    <w:rsid w:val="009C4E18"/>
    <w:rsid w:val="009C4E61"/>
    <w:rsid w:val="009C50F1"/>
    <w:rsid w:val="009C5597"/>
    <w:rsid w:val="009C55CF"/>
    <w:rsid w:val="009C58E5"/>
    <w:rsid w:val="009C60B7"/>
    <w:rsid w:val="009C681F"/>
    <w:rsid w:val="009C69BF"/>
    <w:rsid w:val="009C6E89"/>
    <w:rsid w:val="009C739B"/>
    <w:rsid w:val="009C7424"/>
    <w:rsid w:val="009D10D0"/>
    <w:rsid w:val="009D1229"/>
    <w:rsid w:val="009D1463"/>
    <w:rsid w:val="009D15A4"/>
    <w:rsid w:val="009D1837"/>
    <w:rsid w:val="009D1A22"/>
    <w:rsid w:val="009D1DC7"/>
    <w:rsid w:val="009D1FC1"/>
    <w:rsid w:val="009D2102"/>
    <w:rsid w:val="009D222D"/>
    <w:rsid w:val="009D2602"/>
    <w:rsid w:val="009D3724"/>
    <w:rsid w:val="009D3804"/>
    <w:rsid w:val="009D3AA3"/>
    <w:rsid w:val="009D3F44"/>
    <w:rsid w:val="009D3FC8"/>
    <w:rsid w:val="009D4546"/>
    <w:rsid w:val="009D4718"/>
    <w:rsid w:val="009D4883"/>
    <w:rsid w:val="009D49EA"/>
    <w:rsid w:val="009D4AA3"/>
    <w:rsid w:val="009D5B64"/>
    <w:rsid w:val="009D5E32"/>
    <w:rsid w:val="009D5E45"/>
    <w:rsid w:val="009D694F"/>
    <w:rsid w:val="009D6DFA"/>
    <w:rsid w:val="009D7522"/>
    <w:rsid w:val="009E0230"/>
    <w:rsid w:val="009E0A96"/>
    <w:rsid w:val="009E11D3"/>
    <w:rsid w:val="009E1458"/>
    <w:rsid w:val="009E14E9"/>
    <w:rsid w:val="009E15ED"/>
    <w:rsid w:val="009E1981"/>
    <w:rsid w:val="009E2014"/>
    <w:rsid w:val="009E2AC8"/>
    <w:rsid w:val="009E3012"/>
    <w:rsid w:val="009E3172"/>
    <w:rsid w:val="009E31CE"/>
    <w:rsid w:val="009E392E"/>
    <w:rsid w:val="009E3D38"/>
    <w:rsid w:val="009E3F99"/>
    <w:rsid w:val="009E4550"/>
    <w:rsid w:val="009E463B"/>
    <w:rsid w:val="009E4B7A"/>
    <w:rsid w:val="009E54EA"/>
    <w:rsid w:val="009E5614"/>
    <w:rsid w:val="009E5DAB"/>
    <w:rsid w:val="009E6431"/>
    <w:rsid w:val="009E6C72"/>
    <w:rsid w:val="009E6FAC"/>
    <w:rsid w:val="009E6FCF"/>
    <w:rsid w:val="009E773C"/>
    <w:rsid w:val="009E7CEC"/>
    <w:rsid w:val="009E7D26"/>
    <w:rsid w:val="009F00D5"/>
    <w:rsid w:val="009F03BD"/>
    <w:rsid w:val="009F03FD"/>
    <w:rsid w:val="009F0494"/>
    <w:rsid w:val="009F0497"/>
    <w:rsid w:val="009F073A"/>
    <w:rsid w:val="009F077F"/>
    <w:rsid w:val="009F0BB5"/>
    <w:rsid w:val="009F112E"/>
    <w:rsid w:val="009F16F5"/>
    <w:rsid w:val="009F17B5"/>
    <w:rsid w:val="009F1DB9"/>
    <w:rsid w:val="009F1FB7"/>
    <w:rsid w:val="009F208F"/>
    <w:rsid w:val="009F21EA"/>
    <w:rsid w:val="009F24FA"/>
    <w:rsid w:val="009F2A2C"/>
    <w:rsid w:val="009F2ECE"/>
    <w:rsid w:val="009F3088"/>
    <w:rsid w:val="009F3249"/>
    <w:rsid w:val="009F36E3"/>
    <w:rsid w:val="009F37BC"/>
    <w:rsid w:val="009F3A9E"/>
    <w:rsid w:val="009F4608"/>
    <w:rsid w:val="009F4B7A"/>
    <w:rsid w:val="009F4D1D"/>
    <w:rsid w:val="009F52B8"/>
    <w:rsid w:val="009F5702"/>
    <w:rsid w:val="009F582D"/>
    <w:rsid w:val="009F6522"/>
    <w:rsid w:val="009F6C35"/>
    <w:rsid w:val="009F6CA3"/>
    <w:rsid w:val="009F6DF5"/>
    <w:rsid w:val="009F6E47"/>
    <w:rsid w:val="009F6F1F"/>
    <w:rsid w:val="009F71D1"/>
    <w:rsid w:val="009F727B"/>
    <w:rsid w:val="009F728E"/>
    <w:rsid w:val="009F731A"/>
    <w:rsid w:val="009F7487"/>
    <w:rsid w:val="009F75F3"/>
    <w:rsid w:val="009F76AD"/>
    <w:rsid w:val="009F77ED"/>
    <w:rsid w:val="009F7D5B"/>
    <w:rsid w:val="009F7F4F"/>
    <w:rsid w:val="009F7F74"/>
    <w:rsid w:val="00A0035F"/>
    <w:rsid w:val="00A009EA"/>
    <w:rsid w:val="00A00D70"/>
    <w:rsid w:val="00A010CD"/>
    <w:rsid w:val="00A019C2"/>
    <w:rsid w:val="00A01E51"/>
    <w:rsid w:val="00A0237C"/>
    <w:rsid w:val="00A025EB"/>
    <w:rsid w:val="00A026CA"/>
    <w:rsid w:val="00A02C0C"/>
    <w:rsid w:val="00A02EB5"/>
    <w:rsid w:val="00A02ED3"/>
    <w:rsid w:val="00A03710"/>
    <w:rsid w:val="00A0381C"/>
    <w:rsid w:val="00A03AE1"/>
    <w:rsid w:val="00A03B30"/>
    <w:rsid w:val="00A03F29"/>
    <w:rsid w:val="00A0412C"/>
    <w:rsid w:val="00A0485E"/>
    <w:rsid w:val="00A0527F"/>
    <w:rsid w:val="00A055E8"/>
    <w:rsid w:val="00A05F11"/>
    <w:rsid w:val="00A061B3"/>
    <w:rsid w:val="00A062AB"/>
    <w:rsid w:val="00A067B3"/>
    <w:rsid w:val="00A069D5"/>
    <w:rsid w:val="00A072CA"/>
    <w:rsid w:val="00A073F6"/>
    <w:rsid w:val="00A07477"/>
    <w:rsid w:val="00A07A95"/>
    <w:rsid w:val="00A07B5D"/>
    <w:rsid w:val="00A07DCA"/>
    <w:rsid w:val="00A102AB"/>
    <w:rsid w:val="00A103E1"/>
    <w:rsid w:val="00A108DA"/>
    <w:rsid w:val="00A10902"/>
    <w:rsid w:val="00A109B0"/>
    <w:rsid w:val="00A10AB0"/>
    <w:rsid w:val="00A117E1"/>
    <w:rsid w:val="00A119C7"/>
    <w:rsid w:val="00A119D0"/>
    <w:rsid w:val="00A11CB2"/>
    <w:rsid w:val="00A11CB7"/>
    <w:rsid w:val="00A11F43"/>
    <w:rsid w:val="00A121E7"/>
    <w:rsid w:val="00A12D48"/>
    <w:rsid w:val="00A12E84"/>
    <w:rsid w:val="00A13529"/>
    <w:rsid w:val="00A13B42"/>
    <w:rsid w:val="00A13D85"/>
    <w:rsid w:val="00A13F45"/>
    <w:rsid w:val="00A143FB"/>
    <w:rsid w:val="00A145EF"/>
    <w:rsid w:val="00A146AB"/>
    <w:rsid w:val="00A1506B"/>
    <w:rsid w:val="00A15131"/>
    <w:rsid w:val="00A15BB7"/>
    <w:rsid w:val="00A161C4"/>
    <w:rsid w:val="00A16214"/>
    <w:rsid w:val="00A20580"/>
    <w:rsid w:val="00A207EC"/>
    <w:rsid w:val="00A20C06"/>
    <w:rsid w:val="00A20CC0"/>
    <w:rsid w:val="00A20FFA"/>
    <w:rsid w:val="00A21159"/>
    <w:rsid w:val="00A212F5"/>
    <w:rsid w:val="00A212FB"/>
    <w:rsid w:val="00A21557"/>
    <w:rsid w:val="00A21639"/>
    <w:rsid w:val="00A217DB"/>
    <w:rsid w:val="00A21CD9"/>
    <w:rsid w:val="00A21CE4"/>
    <w:rsid w:val="00A21E01"/>
    <w:rsid w:val="00A221DA"/>
    <w:rsid w:val="00A2226F"/>
    <w:rsid w:val="00A226E3"/>
    <w:rsid w:val="00A2290A"/>
    <w:rsid w:val="00A2334E"/>
    <w:rsid w:val="00A23F51"/>
    <w:rsid w:val="00A24144"/>
    <w:rsid w:val="00A244EB"/>
    <w:rsid w:val="00A247E0"/>
    <w:rsid w:val="00A248A2"/>
    <w:rsid w:val="00A251B7"/>
    <w:rsid w:val="00A25352"/>
    <w:rsid w:val="00A25DC4"/>
    <w:rsid w:val="00A26626"/>
    <w:rsid w:val="00A267AC"/>
    <w:rsid w:val="00A26DC8"/>
    <w:rsid w:val="00A2706B"/>
    <w:rsid w:val="00A2766A"/>
    <w:rsid w:val="00A27732"/>
    <w:rsid w:val="00A277DF"/>
    <w:rsid w:val="00A27D4B"/>
    <w:rsid w:val="00A30247"/>
    <w:rsid w:val="00A30546"/>
    <w:rsid w:val="00A306F1"/>
    <w:rsid w:val="00A3071F"/>
    <w:rsid w:val="00A30770"/>
    <w:rsid w:val="00A30AFE"/>
    <w:rsid w:val="00A30F2D"/>
    <w:rsid w:val="00A312CA"/>
    <w:rsid w:val="00A313E3"/>
    <w:rsid w:val="00A31B5B"/>
    <w:rsid w:val="00A31B82"/>
    <w:rsid w:val="00A323A4"/>
    <w:rsid w:val="00A32A96"/>
    <w:rsid w:val="00A32CD7"/>
    <w:rsid w:val="00A32D91"/>
    <w:rsid w:val="00A32F88"/>
    <w:rsid w:val="00A3392B"/>
    <w:rsid w:val="00A33933"/>
    <w:rsid w:val="00A33AEB"/>
    <w:rsid w:val="00A347E7"/>
    <w:rsid w:val="00A34945"/>
    <w:rsid w:val="00A34A50"/>
    <w:rsid w:val="00A34B27"/>
    <w:rsid w:val="00A34DA1"/>
    <w:rsid w:val="00A34EFB"/>
    <w:rsid w:val="00A353AF"/>
    <w:rsid w:val="00A3541B"/>
    <w:rsid w:val="00A354DD"/>
    <w:rsid w:val="00A35B91"/>
    <w:rsid w:val="00A35F70"/>
    <w:rsid w:val="00A362DF"/>
    <w:rsid w:val="00A36AFA"/>
    <w:rsid w:val="00A37669"/>
    <w:rsid w:val="00A37995"/>
    <w:rsid w:val="00A37A97"/>
    <w:rsid w:val="00A37BBE"/>
    <w:rsid w:val="00A402AF"/>
    <w:rsid w:val="00A40658"/>
    <w:rsid w:val="00A41188"/>
    <w:rsid w:val="00A4118F"/>
    <w:rsid w:val="00A419D2"/>
    <w:rsid w:val="00A41A74"/>
    <w:rsid w:val="00A41D9B"/>
    <w:rsid w:val="00A41E6A"/>
    <w:rsid w:val="00A41FDD"/>
    <w:rsid w:val="00A4220C"/>
    <w:rsid w:val="00A42465"/>
    <w:rsid w:val="00A42759"/>
    <w:rsid w:val="00A42802"/>
    <w:rsid w:val="00A42AA6"/>
    <w:rsid w:val="00A42B82"/>
    <w:rsid w:val="00A42DF9"/>
    <w:rsid w:val="00A42F32"/>
    <w:rsid w:val="00A43267"/>
    <w:rsid w:val="00A43646"/>
    <w:rsid w:val="00A436F7"/>
    <w:rsid w:val="00A43A0E"/>
    <w:rsid w:val="00A43BF8"/>
    <w:rsid w:val="00A43EEB"/>
    <w:rsid w:val="00A449F2"/>
    <w:rsid w:val="00A44EC3"/>
    <w:rsid w:val="00A45C38"/>
    <w:rsid w:val="00A464D7"/>
    <w:rsid w:val="00A46AB4"/>
    <w:rsid w:val="00A46B31"/>
    <w:rsid w:val="00A46BB9"/>
    <w:rsid w:val="00A47707"/>
    <w:rsid w:val="00A50559"/>
    <w:rsid w:val="00A50AF7"/>
    <w:rsid w:val="00A50B2A"/>
    <w:rsid w:val="00A511C7"/>
    <w:rsid w:val="00A512C2"/>
    <w:rsid w:val="00A514A7"/>
    <w:rsid w:val="00A51E10"/>
    <w:rsid w:val="00A520F6"/>
    <w:rsid w:val="00A52226"/>
    <w:rsid w:val="00A52276"/>
    <w:rsid w:val="00A52CBC"/>
    <w:rsid w:val="00A5346F"/>
    <w:rsid w:val="00A534AD"/>
    <w:rsid w:val="00A53A43"/>
    <w:rsid w:val="00A54325"/>
    <w:rsid w:val="00A54582"/>
    <w:rsid w:val="00A54696"/>
    <w:rsid w:val="00A5480F"/>
    <w:rsid w:val="00A54AAA"/>
    <w:rsid w:val="00A54CC1"/>
    <w:rsid w:val="00A54FDD"/>
    <w:rsid w:val="00A55539"/>
    <w:rsid w:val="00A55762"/>
    <w:rsid w:val="00A558EB"/>
    <w:rsid w:val="00A559B3"/>
    <w:rsid w:val="00A559E3"/>
    <w:rsid w:val="00A560C7"/>
    <w:rsid w:val="00A56E79"/>
    <w:rsid w:val="00A57441"/>
    <w:rsid w:val="00A575EA"/>
    <w:rsid w:val="00A57ACC"/>
    <w:rsid w:val="00A60201"/>
    <w:rsid w:val="00A60203"/>
    <w:rsid w:val="00A608B9"/>
    <w:rsid w:val="00A60B38"/>
    <w:rsid w:val="00A60ED9"/>
    <w:rsid w:val="00A616EE"/>
    <w:rsid w:val="00A6232A"/>
    <w:rsid w:val="00A62A83"/>
    <w:rsid w:val="00A6313A"/>
    <w:rsid w:val="00A63253"/>
    <w:rsid w:val="00A63349"/>
    <w:rsid w:val="00A638BD"/>
    <w:rsid w:val="00A64484"/>
    <w:rsid w:val="00A64912"/>
    <w:rsid w:val="00A64B1B"/>
    <w:rsid w:val="00A65666"/>
    <w:rsid w:val="00A65BC9"/>
    <w:rsid w:val="00A65ED6"/>
    <w:rsid w:val="00A66598"/>
    <w:rsid w:val="00A6689D"/>
    <w:rsid w:val="00A66FD1"/>
    <w:rsid w:val="00A6710E"/>
    <w:rsid w:val="00A672AF"/>
    <w:rsid w:val="00A678AD"/>
    <w:rsid w:val="00A67AB8"/>
    <w:rsid w:val="00A67C6C"/>
    <w:rsid w:val="00A67E72"/>
    <w:rsid w:val="00A700A8"/>
    <w:rsid w:val="00A7049A"/>
    <w:rsid w:val="00A71910"/>
    <w:rsid w:val="00A71998"/>
    <w:rsid w:val="00A72936"/>
    <w:rsid w:val="00A733B3"/>
    <w:rsid w:val="00A73B20"/>
    <w:rsid w:val="00A73FA3"/>
    <w:rsid w:val="00A74377"/>
    <w:rsid w:val="00A744CB"/>
    <w:rsid w:val="00A7457F"/>
    <w:rsid w:val="00A745F4"/>
    <w:rsid w:val="00A7482B"/>
    <w:rsid w:val="00A7489D"/>
    <w:rsid w:val="00A74C6E"/>
    <w:rsid w:val="00A74F71"/>
    <w:rsid w:val="00A75501"/>
    <w:rsid w:val="00A757CE"/>
    <w:rsid w:val="00A75812"/>
    <w:rsid w:val="00A75B3C"/>
    <w:rsid w:val="00A75D0B"/>
    <w:rsid w:val="00A75ED7"/>
    <w:rsid w:val="00A76D6B"/>
    <w:rsid w:val="00A770D3"/>
    <w:rsid w:val="00A777BB"/>
    <w:rsid w:val="00A77CE8"/>
    <w:rsid w:val="00A77DF0"/>
    <w:rsid w:val="00A8068D"/>
    <w:rsid w:val="00A808AA"/>
    <w:rsid w:val="00A80F37"/>
    <w:rsid w:val="00A81108"/>
    <w:rsid w:val="00A813BE"/>
    <w:rsid w:val="00A815DB"/>
    <w:rsid w:val="00A819EF"/>
    <w:rsid w:val="00A81D8C"/>
    <w:rsid w:val="00A82941"/>
    <w:rsid w:val="00A82B3E"/>
    <w:rsid w:val="00A82CEE"/>
    <w:rsid w:val="00A834AB"/>
    <w:rsid w:val="00A839F4"/>
    <w:rsid w:val="00A83A2A"/>
    <w:rsid w:val="00A83B1E"/>
    <w:rsid w:val="00A83D2A"/>
    <w:rsid w:val="00A842C7"/>
    <w:rsid w:val="00A8452C"/>
    <w:rsid w:val="00A84986"/>
    <w:rsid w:val="00A84E05"/>
    <w:rsid w:val="00A84F7F"/>
    <w:rsid w:val="00A85DD3"/>
    <w:rsid w:val="00A8617F"/>
    <w:rsid w:val="00A8635E"/>
    <w:rsid w:val="00A873A8"/>
    <w:rsid w:val="00A87647"/>
    <w:rsid w:val="00A87A67"/>
    <w:rsid w:val="00A9005F"/>
    <w:rsid w:val="00A903E7"/>
    <w:rsid w:val="00A905DD"/>
    <w:rsid w:val="00A90847"/>
    <w:rsid w:val="00A90E90"/>
    <w:rsid w:val="00A910F9"/>
    <w:rsid w:val="00A911A8"/>
    <w:rsid w:val="00A91685"/>
    <w:rsid w:val="00A91686"/>
    <w:rsid w:val="00A91DE0"/>
    <w:rsid w:val="00A91E0B"/>
    <w:rsid w:val="00A92240"/>
    <w:rsid w:val="00A923B6"/>
    <w:rsid w:val="00A928E1"/>
    <w:rsid w:val="00A929E7"/>
    <w:rsid w:val="00A92D39"/>
    <w:rsid w:val="00A92E97"/>
    <w:rsid w:val="00A933AE"/>
    <w:rsid w:val="00A933FD"/>
    <w:rsid w:val="00A938CB"/>
    <w:rsid w:val="00A93B79"/>
    <w:rsid w:val="00A9486B"/>
    <w:rsid w:val="00A94F65"/>
    <w:rsid w:val="00A95173"/>
    <w:rsid w:val="00A9554E"/>
    <w:rsid w:val="00A9556D"/>
    <w:rsid w:val="00A9591C"/>
    <w:rsid w:val="00A95DAE"/>
    <w:rsid w:val="00A96048"/>
    <w:rsid w:val="00A96174"/>
    <w:rsid w:val="00A963B8"/>
    <w:rsid w:val="00A966FC"/>
    <w:rsid w:val="00A967F3"/>
    <w:rsid w:val="00A96F2C"/>
    <w:rsid w:val="00A97340"/>
    <w:rsid w:val="00A9735F"/>
    <w:rsid w:val="00A975C9"/>
    <w:rsid w:val="00A97833"/>
    <w:rsid w:val="00A9790A"/>
    <w:rsid w:val="00A97BC1"/>
    <w:rsid w:val="00A97F28"/>
    <w:rsid w:val="00AA02B3"/>
    <w:rsid w:val="00AA0922"/>
    <w:rsid w:val="00AA0F13"/>
    <w:rsid w:val="00AA1074"/>
    <w:rsid w:val="00AA1591"/>
    <w:rsid w:val="00AA15FC"/>
    <w:rsid w:val="00AA2580"/>
    <w:rsid w:val="00AA30B7"/>
    <w:rsid w:val="00AA340A"/>
    <w:rsid w:val="00AA34C2"/>
    <w:rsid w:val="00AA3B0B"/>
    <w:rsid w:val="00AA3C7E"/>
    <w:rsid w:val="00AA41D2"/>
    <w:rsid w:val="00AA43F3"/>
    <w:rsid w:val="00AA441D"/>
    <w:rsid w:val="00AA444D"/>
    <w:rsid w:val="00AA4A93"/>
    <w:rsid w:val="00AA4B9E"/>
    <w:rsid w:val="00AA5129"/>
    <w:rsid w:val="00AA552C"/>
    <w:rsid w:val="00AA58E0"/>
    <w:rsid w:val="00AA5931"/>
    <w:rsid w:val="00AA5ACA"/>
    <w:rsid w:val="00AA5FF6"/>
    <w:rsid w:val="00AA629A"/>
    <w:rsid w:val="00AA6394"/>
    <w:rsid w:val="00AA6D9B"/>
    <w:rsid w:val="00AA6DAF"/>
    <w:rsid w:val="00AA7C7E"/>
    <w:rsid w:val="00AA7ECA"/>
    <w:rsid w:val="00AB0897"/>
    <w:rsid w:val="00AB0DEE"/>
    <w:rsid w:val="00AB0F80"/>
    <w:rsid w:val="00AB1B2C"/>
    <w:rsid w:val="00AB265B"/>
    <w:rsid w:val="00AB2B82"/>
    <w:rsid w:val="00AB2ECB"/>
    <w:rsid w:val="00AB36DC"/>
    <w:rsid w:val="00AB3890"/>
    <w:rsid w:val="00AB3AC1"/>
    <w:rsid w:val="00AB40DB"/>
    <w:rsid w:val="00AB40FE"/>
    <w:rsid w:val="00AB410C"/>
    <w:rsid w:val="00AB4CDC"/>
    <w:rsid w:val="00AB53C4"/>
    <w:rsid w:val="00AB541C"/>
    <w:rsid w:val="00AB55CB"/>
    <w:rsid w:val="00AB574D"/>
    <w:rsid w:val="00AB5908"/>
    <w:rsid w:val="00AB5E06"/>
    <w:rsid w:val="00AB6250"/>
    <w:rsid w:val="00AB64AA"/>
    <w:rsid w:val="00AB6873"/>
    <w:rsid w:val="00AB6A60"/>
    <w:rsid w:val="00AB6B5D"/>
    <w:rsid w:val="00AB6F69"/>
    <w:rsid w:val="00AB70AD"/>
    <w:rsid w:val="00AB77F3"/>
    <w:rsid w:val="00AB7812"/>
    <w:rsid w:val="00AC020A"/>
    <w:rsid w:val="00AC039A"/>
    <w:rsid w:val="00AC0641"/>
    <w:rsid w:val="00AC0C92"/>
    <w:rsid w:val="00AC0F73"/>
    <w:rsid w:val="00AC1BA3"/>
    <w:rsid w:val="00AC1D10"/>
    <w:rsid w:val="00AC22B4"/>
    <w:rsid w:val="00AC23AF"/>
    <w:rsid w:val="00AC2859"/>
    <w:rsid w:val="00AC2ACB"/>
    <w:rsid w:val="00AC2B5D"/>
    <w:rsid w:val="00AC31B0"/>
    <w:rsid w:val="00AC3381"/>
    <w:rsid w:val="00AC3D6C"/>
    <w:rsid w:val="00AC3EE3"/>
    <w:rsid w:val="00AC4BA7"/>
    <w:rsid w:val="00AC4DE1"/>
    <w:rsid w:val="00AC6E54"/>
    <w:rsid w:val="00AC7551"/>
    <w:rsid w:val="00AC7784"/>
    <w:rsid w:val="00AC78E9"/>
    <w:rsid w:val="00AC78EE"/>
    <w:rsid w:val="00AC7A0D"/>
    <w:rsid w:val="00AC7A9A"/>
    <w:rsid w:val="00AD0030"/>
    <w:rsid w:val="00AD0142"/>
    <w:rsid w:val="00AD02CD"/>
    <w:rsid w:val="00AD1071"/>
    <w:rsid w:val="00AD11E7"/>
    <w:rsid w:val="00AD1460"/>
    <w:rsid w:val="00AD1A28"/>
    <w:rsid w:val="00AD1AF2"/>
    <w:rsid w:val="00AD1CD3"/>
    <w:rsid w:val="00AD27EC"/>
    <w:rsid w:val="00AD308D"/>
    <w:rsid w:val="00AD309F"/>
    <w:rsid w:val="00AD3322"/>
    <w:rsid w:val="00AD36DE"/>
    <w:rsid w:val="00AD3882"/>
    <w:rsid w:val="00AD3F8E"/>
    <w:rsid w:val="00AD4487"/>
    <w:rsid w:val="00AD49F8"/>
    <w:rsid w:val="00AD4B53"/>
    <w:rsid w:val="00AD59A9"/>
    <w:rsid w:val="00AD60EE"/>
    <w:rsid w:val="00AD623C"/>
    <w:rsid w:val="00AD68E5"/>
    <w:rsid w:val="00AD7074"/>
    <w:rsid w:val="00AD72B7"/>
    <w:rsid w:val="00AD741D"/>
    <w:rsid w:val="00AD7845"/>
    <w:rsid w:val="00AD7F3E"/>
    <w:rsid w:val="00AD7F6E"/>
    <w:rsid w:val="00AE0420"/>
    <w:rsid w:val="00AE0424"/>
    <w:rsid w:val="00AE056C"/>
    <w:rsid w:val="00AE07C6"/>
    <w:rsid w:val="00AE0A9D"/>
    <w:rsid w:val="00AE0C50"/>
    <w:rsid w:val="00AE0E4D"/>
    <w:rsid w:val="00AE120E"/>
    <w:rsid w:val="00AE13A6"/>
    <w:rsid w:val="00AE1945"/>
    <w:rsid w:val="00AE1C13"/>
    <w:rsid w:val="00AE27AB"/>
    <w:rsid w:val="00AE2913"/>
    <w:rsid w:val="00AE2932"/>
    <w:rsid w:val="00AE2A0D"/>
    <w:rsid w:val="00AE2C93"/>
    <w:rsid w:val="00AE2ED0"/>
    <w:rsid w:val="00AE3128"/>
    <w:rsid w:val="00AE35B7"/>
    <w:rsid w:val="00AE3895"/>
    <w:rsid w:val="00AE3922"/>
    <w:rsid w:val="00AE3FEF"/>
    <w:rsid w:val="00AE4431"/>
    <w:rsid w:val="00AE4632"/>
    <w:rsid w:val="00AE46E9"/>
    <w:rsid w:val="00AE4A54"/>
    <w:rsid w:val="00AE4A67"/>
    <w:rsid w:val="00AE4B3F"/>
    <w:rsid w:val="00AE4CA1"/>
    <w:rsid w:val="00AE4E9C"/>
    <w:rsid w:val="00AE5331"/>
    <w:rsid w:val="00AE544A"/>
    <w:rsid w:val="00AE5471"/>
    <w:rsid w:val="00AE5ABB"/>
    <w:rsid w:val="00AE6319"/>
    <w:rsid w:val="00AE63CF"/>
    <w:rsid w:val="00AE6F5E"/>
    <w:rsid w:val="00AE79C1"/>
    <w:rsid w:val="00AE7B2C"/>
    <w:rsid w:val="00AE7D1A"/>
    <w:rsid w:val="00AF07B6"/>
    <w:rsid w:val="00AF1604"/>
    <w:rsid w:val="00AF1E2C"/>
    <w:rsid w:val="00AF228B"/>
    <w:rsid w:val="00AF2588"/>
    <w:rsid w:val="00AF27B3"/>
    <w:rsid w:val="00AF2941"/>
    <w:rsid w:val="00AF369B"/>
    <w:rsid w:val="00AF3C9C"/>
    <w:rsid w:val="00AF403B"/>
    <w:rsid w:val="00AF45AE"/>
    <w:rsid w:val="00AF4715"/>
    <w:rsid w:val="00AF49F4"/>
    <w:rsid w:val="00AF4B25"/>
    <w:rsid w:val="00AF4B4B"/>
    <w:rsid w:val="00AF4B59"/>
    <w:rsid w:val="00AF5961"/>
    <w:rsid w:val="00AF5F48"/>
    <w:rsid w:val="00AF6312"/>
    <w:rsid w:val="00AF6A77"/>
    <w:rsid w:val="00AF6B83"/>
    <w:rsid w:val="00AF70EC"/>
    <w:rsid w:val="00AF7141"/>
    <w:rsid w:val="00AF71C8"/>
    <w:rsid w:val="00AF79E1"/>
    <w:rsid w:val="00B0072E"/>
    <w:rsid w:val="00B00801"/>
    <w:rsid w:val="00B00BAC"/>
    <w:rsid w:val="00B01F4E"/>
    <w:rsid w:val="00B02071"/>
    <w:rsid w:val="00B02447"/>
    <w:rsid w:val="00B024F4"/>
    <w:rsid w:val="00B0258E"/>
    <w:rsid w:val="00B025BE"/>
    <w:rsid w:val="00B02A7F"/>
    <w:rsid w:val="00B02D78"/>
    <w:rsid w:val="00B02FC7"/>
    <w:rsid w:val="00B02FDE"/>
    <w:rsid w:val="00B03001"/>
    <w:rsid w:val="00B034E6"/>
    <w:rsid w:val="00B0385D"/>
    <w:rsid w:val="00B03C84"/>
    <w:rsid w:val="00B03C9B"/>
    <w:rsid w:val="00B044C0"/>
    <w:rsid w:val="00B04639"/>
    <w:rsid w:val="00B04DCA"/>
    <w:rsid w:val="00B05047"/>
    <w:rsid w:val="00B05610"/>
    <w:rsid w:val="00B05837"/>
    <w:rsid w:val="00B05F96"/>
    <w:rsid w:val="00B063D5"/>
    <w:rsid w:val="00B07058"/>
    <w:rsid w:val="00B07740"/>
    <w:rsid w:val="00B07B45"/>
    <w:rsid w:val="00B07B49"/>
    <w:rsid w:val="00B07B78"/>
    <w:rsid w:val="00B1041E"/>
    <w:rsid w:val="00B109BB"/>
    <w:rsid w:val="00B10AC9"/>
    <w:rsid w:val="00B11263"/>
    <w:rsid w:val="00B117B9"/>
    <w:rsid w:val="00B11BAA"/>
    <w:rsid w:val="00B12230"/>
    <w:rsid w:val="00B12437"/>
    <w:rsid w:val="00B14058"/>
    <w:rsid w:val="00B140F8"/>
    <w:rsid w:val="00B143BC"/>
    <w:rsid w:val="00B14A59"/>
    <w:rsid w:val="00B14D0E"/>
    <w:rsid w:val="00B14F4E"/>
    <w:rsid w:val="00B151F9"/>
    <w:rsid w:val="00B15255"/>
    <w:rsid w:val="00B1553C"/>
    <w:rsid w:val="00B1569F"/>
    <w:rsid w:val="00B15A42"/>
    <w:rsid w:val="00B15E4B"/>
    <w:rsid w:val="00B16359"/>
    <w:rsid w:val="00B1651C"/>
    <w:rsid w:val="00B16A66"/>
    <w:rsid w:val="00B1748F"/>
    <w:rsid w:val="00B174CF"/>
    <w:rsid w:val="00B176FF"/>
    <w:rsid w:val="00B17749"/>
    <w:rsid w:val="00B17819"/>
    <w:rsid w:val="00B20211"/>
    <w:rsid w:val="00B20784"/>
    <w:rsid w:val="00B20A4F"/>
    <w:rsid w:val="00B20BEF"/>
    <w:rsid w:val="00B20DF7"/>
    <w:rsid w:val="00B212B0"/>
    <w:rsid w:val="00B212C2"/>
    <w:rsid w:val="00B214F6"/>
    <w:rsid w:val="00B215CB"/>
    <w:rsid w:val="00B215EB"/>
    <w:rsid w:val="00B21C27"/>
    <w:rsid w:val="00B21C75"/>
    <w:rsid w:val="00B21CA3"/>
    <w:rsid w:val="00B22013"/>
    <w:rsid w:val="00B22105"/>
    <w:rsid w:val="00B221C5"/>
    <w:rsid w:val="00B2264E"/>
    <w:rsid w:val="00B22894"/>
    <w:rsid w:val="00B22B46"/>
    <w:rsid w:val="00B22C1F"/>
    <w:rsid w:val="00B2360E"/>
    <w:rsid w:val="00B23B29"/>
    <w:rsid w:val="00B23F14"/>
    <w:rsid w:val="00B240AC"/>
    <w:rsid w:val="00B241F6"/>
    <w:rsid w:val="00B24B69"/>
    <w:rsid w:val="00B252D9"/>
    <w:rsid w:val="00B25EBC"/>
    <w:rsid w:val="00B265ED"/>
    <w:rsid w:val="00B27360"/>
    <w:rsid w:val="00B27471"/>
    <w:rsid w:val="00B27B47"/>
    <w:rsid w:val="00B27BEB"/>
    <w:rsid w:val="00B27C7B"/>
    <w:rsid w:val="00B27FC2"/>
    <w:rsid w:val="00B30634"/>
    <w:rsid w:val="00B3064C"/>
    <w:rsid w:val="00B307A4"/>
    <w:rsid w:val="00B307F1"/>
    <w:rsid w:val="00B307F5"/>
    <w:rsid w:val="00B30A0C"/>
    <w:rsid w:val="00B30AEF"/>
    <w:rsid w:val="00B30CD7"/>
    <w:rsid w:val="00B30E36"/>
    <w:rsid w:val="00B31075"/>
    <w:rsid w:val="00B31A96"/>
    <w:rsid w:val="00B31F38"/>
    <w:rsid w:val="00B31FF8"/>
    <w:rsid w:val="00B322F7"/>
    <w:rsid w:val="00B33087"/>
    <w:rsid w:val="00B3309C"/>
    <w:rsid w:val="00B3359A"/>
    <w:rsid w:val="00B3378F"/>
    <w:rsid w:val="00B33B96"/>
    <w:rsid w:val="00B33BA9"/>
    <w:rsid w:val="00B34055"/>
    <w:rsid w:val="00B34318"/>
    <w:rsid w:val="00B34380"/>
    <w:rsid w:val="00B343E8"/>
    <w:rsid w:val="00B34868"/>
    <w:rsid w:val="00B34AC8"/>
    <w:rsid w:val="00B35209"/>
    <w:rsid w:val="00B354A6"/>
    <w:rsid w:val="00B35B17"/>
    <w:rsid w:val="00B36083"/>
    <w:rsid w:val="00B367BC"/>
    <w:rsid w:val="00B36A33"/>
    <w:rsid w:val="00B36E1A"/>
    <w:rsid w:val="00B375C1"/>
    <w:rsid w:val="00B3770A"/>
    <w:rsid w:val="00B37CA9"/>
    <w:rsid w:val="00B37E7E"/>
    <w:rsid w:val="00B40482"/>
    <w:rsid w:val="00B4052A"/>
    <w:rsid w:val="00B40656"/>
    <w:rsid w:val="00B4074C"/>
    <w:rsid w:val="00B4075B"/>
    <w:rsid w:val="00B4095E"/>
    <w:rsid w:val="00B40D5A"/>
    <w:rsid w:val="00B40E99"/>
    <w:rsid w:val="00B4102E"/>
    <w:rsid w:val="00B4151F"/>
    <w:rsid w:val="00B4176E"/>
    <w:rsid w:val="00B41BF8"/>
    <w:rsid w:val="00B41DC5"/>
    <w:rsid w:val="00B426B4"/>
    <w:rsid w:val="00B42830"/>
    <w:rsid w:val="00B4289A"/>
    <w:rsid w:val="00B42A72"/>
    <w:rsid w:val="00B42F2F"/>
    <w:rsid w:val="00B432A8"/>
    <w:rsid w:val="00B43C34"/>
    <w:rsid w:val="00B44C49"/>
    <w:rsid w:val="00B451BC"/>
    <w:rsid w:val="00B454D6"/>
    <w:rsid w:val="00B459E5"/>
    <w:rsid w:val="00B46258"/>
    <w:rsid w:val="00B462B0"/>
    <w:rsid w:val="00B46468"/>
    <w:rsid w:val="00B465D6"/>
    <w:rsid w:val="00B4697C"/>
    <w:rsid w:val="00B46B79"/>
    <w:rsid w:val="00B46D1C"/>
    <w:rsid w:val="00B46EB8"/>
    <w:rsid w:val="00B472ED"/>
    <w:rsid w:val="00B4765D"/>
    <w:rsid w:val="00B47B64"/>
    <w:rsid w:val="00B47BDD"/>
    <w:rsid w:val="00B47D51"/>
    <w:rsid w:val="00B47E5E"/>
    <w:rsid w:val="00B50128"/>
    <w:rsid w:val="00B50880"/>
    <w:rsid w:val="00B50987"/>
    <w:rsid w:val="00B50B9B"/>
    <w:rsid w:val="00B50B9E"/>
    <w:rsid w:val="00B50C79"/>
    <w:rsid w:val="00B50D28"/>
    <w:rsid w:val="00B5139B"/>
    <w:rsid w:val="00B513D3"/>
    <w:rsid w:val="00B5141D"/>
    <w:rsid w:val="00B51916"/>
    <w:rsid w:val="00B51F6A"/>
    <w:rsid w:val="00B52519"/>
    <w:rsid w:val="00B52987"/>
    <w:rsid w:val="00B52C6E"/>
    <w:rsid w:val="00B530BD"/>
    <w:rsid w:val="00B5316C"/>
    <w:rsid w:val="00B53581"/>
    <w:rsid w:val="00B53716"/>
    <w:rsid w:val="00B53CED"/>
    <w:rsid w:val="00B5413F"/>
    <w:rsid w:val="00B5422C"/>
    <w:rsid w:val="00B54E0F"/>
    <w:rsid w:val="00B5576A"/>
    <w:rsid w:val="00B560D6"/>
    <w:rsid w:val="00B565B1"/>
    <w:rsid w:val="00B568A2"/>
    <w:rsid w:val="00B569FD"/>
    <w:rsid w:val="00B56C4A"/>
    <w:rsid w:val="00B57237"/>
    <w:rsid w:val="00B5725C"/>
    <w:rsid w:val="00B572B4"/>
    <w:rsid w:val="00B57825"/>
    <w:rsid w:val="00B57E57"/>
    <w:rsid w:val="00B60103"/>
    <w:rsid w:val="00B60597"/>
    <w:rsid w:val="00B60645"/>
    <w:rsid w:val="00B607F9"/>
    <w:rsid w:val="00B608BE"/>
    <w:rsid w:val="00B608E1"/>
    <w:rsid w:val="00B60A6A"/>
    <w:rsid w:val="00B60BFB"/>
    <w:rsid w:val="00B60F90"/>
    <w:rsid w:val="00B62059"/>
    <w:rsid w:val="00B6224D"/>
    <w:rsid w:val="00B62B87"/>
    <w:rsid w:val="00B6367C"/>
    <w:rsid w:val="00B63770"/>
    <w:rsid w:val="00B637C7"/>
    <w:rsid w:val="00B63A6F"/>
    <w:rsid w:val="00B63C97"/>
    <w:rsid w:val="00B63D9B"/>
    <w:rsid w:val="00B644A7"/>
    <w:rsid w:val="00B64C15"/>
    <w:rsid w:val="00B65290"/>
    <w:rsid w:val="00B65506"/>
    <w:rsid w:val="00B65698"/>
    <w:rsid w:val="00B65BFA"/>
    <w:rsid w:val="00B65E07"/>
    <w:rsid w:val="00B65ED1"/>
    <w:rsid w:val="00B6638B"/>
    <w:rsid w:val="00B668EB"/>
    <w:rsid w:val="00B66ACA"/>
    <w:rsid w:val="00B66C1F"/>
    <w:rsid w:val="00B66D15"/>
    <w:rsid w:val="00B671DC"/>
    <w:rsid w:val="00B67400"/>
    <w:rsid w:val="00B70315"/>
    <w:rsid w:val="00B703CD"/>
    <w:rsid w:val="00B70755"/>
    <w:rsid w:val="00B70900"/>
    <w:rsid w:val="00B70A6B"/>
    <w:rsid w:val="00B70E14"/>
    <w:rsid w:val="00B71149"/>
    <w:rsid w:val="00B71220"/>
    <w:rsid w:val="00B7124D"/>
    <w:rsid w:val="00B713E5"/>
    <w:rsid w:val="00B716B5"/>
    <w:rsid w:val="00B718FF"/>
    <w:rsid w:val="00B71C28"/>
    <w:rsid w:val="00B724DB"/>
    <w:rsid w:val="00B72C18"/>
    <w:rsid w:val="00B7350E"/>
    <w:rsid w:val="00B735D2"/>
    <w:rsid w:val="00B73A2D"/>
    <w:rsid w:val="00B73B72"/>
    <w:rsid w:val="00B73DBA"/>
    <w:rsid w:val="00B74023"/>
    <w:rsid w:val="00B74720"/>
    <w:rsid w:val="00B747BF"/>
    <w:rsid w:val="00B7480D"/>
    <w:rsid w:val="00B749EF"/>
    <w:rsid w:val="00B74A55"/>
    <w:rsid w:val="00B74A7C"/>
    <w:rsid w:val="00B74C2C"/>
    <w:rsid w:val="00B74EE9"/>
    <w:rsid w:val="00B7524E"/>
    <w:rsid w:val="00B753DF"/>
    <w:rsid w:val="00B75527"/>
    <w:rsid w:val="00B7591A"/>
    <w:rsid w:val="00B76017"/>
    <w:rsid w:val="00B7606E"/>
    <w:rsid w:val="00B76921"/>
    <w:rsid w:val="00B76A62"/>
    <w:rsid w:val="00B77257"/>
    <w:rsid w:val="00B773B6"/>
    <w:rsid w:val="00B7770A"/>
    <w:rsid w:val="00B77752"/>
    <w:rsid w:val="00B777DA"/>
    <w:rsid w:val="00B77847"/>
    <w:rsid w:val="00B77C8C"/>
    <w:rsid w:val="00B77E5F"/>
    <w:rsid w:val="00B80557"/>
    <w:rsid w:val="00B808DC"/>
    <w:rsid w:val="00B80BBA"/>
    <w:rsid w:val="00B80D16"/>
    <w:rsid w:val="00B81E08"/>
    <w:rsid w:val="00B8217A"/>
    <w:rsid w:val="00B82A5E"/>
    <w:rsid w:val="00B82A7A"/>
    <w:rsid w:val="00B82F5C"/>
    <w:rsid w:val="00B83025"/>
    <w:rsid w:val="00B831BE"/>
    <w:rsid w:val="00B83565"/>
    <w:rsid w:val="00B83935"/>
    <w:rsid w:val="00B83C60"/>
    <w:rsid w:val="00B8412F"/>
    <w:rsid w:val="00B84196"/>
    <w:rsid w:val="00B8469C"/>
    <w:rsid w:val="00B84D39"/>
    <w:rsid w:val="00B84D61"/>
    <w:rsid w:val="00B8521C"/>
    <w:rsid w:val="00B853CE"/>
    <w:rsid w:val="00B8580D"/>
    <w:rsid w:val="00B858B0"/>
    <w:rsid w:val="00B85A6A"/>
    <w:rsid w:val="00B85C7C"/>
    <w:rsid w:val="00B85DB2"/>
    <w:rsid w:val="00B85FA3"/>
    <w:rsid w:val="00B860C9"/>
    <w:rsid w:val="00B869E9"/>
    <w:rsid w:val="00B871B8"/>
    <w:rsid w:val="00B876D1"/>
    <w:rsid w:val="00B87728"/>
    <w:rsid w:val="00B90284"/>
    <w:rsid w:val="00B90313"/>
    <w:rsid w:val="00B90A4D"/>
    <w:rsid w:val="00B90C02"/>
    <w:rsid w:val="00B910BE"/>
    <w:rsid w:val="00B91790"/>
    <w:rsid w:val="00B91946"/>
    <w:rsid w:val="00B9241B"/>
    <w:rsid w:val="00B92D0D"/>
    <w:rsid w:val="00B92D37"/>
    <w:rsid w:val="00B9370E"/>
    <w:rsid w:val="00B9406F"/>
    <w:rsid w:val="00B943FE"/>
    <w:rsid w:val="00B9444A"/>
    <w:rsid w:val="00B94793"/>
    <w:rsid w:val="00B949AF"/>
    <w:rsid w:val="00B94A87"/>
    <w:rsid w:val="00B95A87"/>
    <w:rsid w:val="00B95BF6"/>
    <w:rsid w:val="00B95D90"/>
    <w:rsid w:val="00B95FAE"/>
    <w:rsid w:val="00B96292"/>
    <w:rsid w:val="00B96A18"/>
    <w:rsid w:val="00B96C1E"/>
    <w:rsid w:val="00B96C36"/>
    <w:rsid w:val="00B96D53"/>
    <w:rsid w:val="00B976ED"/>
    <w:rsid w:val="00B97EFA"/>
    <w:rsid w:val="00BA0124"/>
    <w:rsid w:val="00BA0753"/>
    <w:rsid w:val="00BA091F"/>
    <w:rsid w:val="00BA0A2F"/>
    <w:rsid w:val="00BA0B6C"/>
    <w:rsid w:val="00BA0BD7"/>
    <w:rsid w:val="00BA0CB3"/>
    <w:rsid w:val="00BA103A"/>
    <w:rsid w:val="00BA10F3"/>
    <w:rsid w:val="00BA1330"/>
    <w:rsid w:val="00BA17D2"/>
    <w:rsid w:val="00BA18A0"/>
    <w:rsid w:val="00BA1A16"/>
    <w:rsid w:val="00BA1CD5"/>
    <w:rsid w:val="00BA21DC"/>
    <w:rsid w:val="00BA2348"/>
    <w:rsid w:val="00BA266F"/>
    <w:rsid w:val="00BA2752"/>
    <w:rsid w:val="00BA2964"/>
    <w:rsid w:val="00BA2AA8"/>
    <w:rsid w:val="00BA35AE"/>
    <w:rsid w:val="00BA4228"/>
    <w:rsid w:val="00BA45F5"/>
    <w:rsid w:val="00BA4616"/>
    <w:rsid w:val="00BA461F"/>
    <w:rsid w:val="00BA488F"/>
    <w:rsid w:val="00BA49E8"/>
    <w:rsid w:val="00BA4D38"/>
    <w:rsid w:val="00BA59C2"/>
    <w:rsid w:val="00BA6432"/>
    <w:rsid w:val="00BA67CE"/>
    <w:rsid w:val="00BA6ACC"/>
    <w:rsid w:val="00BA768E"/>
    <w:rsid w:val="00BA7D57"/>
    <w:rsid w:val="00BA7FF9"/>
    <w:rsid w:val="00BB02E7"/>
    <w:rsid w:val="00BB02EA"/>
    <w:rsid w:val="00BB041A"/>
    <w:rsid w:val="00BB0CB2"/>
    <w:rsid w:val="00BB0D00"/>
    <w:rsid w:val="00BB0F50"/>
    <w:rsid w:val="00BB11B6"/>
    <w:rsid w:val="00BB1349"/>
    <w:rsid w:val="00BB1498"/>
    <w:rsid w:val="00BB14B1"/>
    <w:rsid w:val="00BB1788"/>
    <w:rsid w:val="00BB1947"/>
    <w:rsid w:val="00BB2210"/>
    <w:rsid w:val="00BB23AC"/>
    <w:rsid w:val="00BB245D"/>
    <w:rsid w:val="00BB3843"/>
    <w:rsid w:val="00BB3B86"/>
    <w:rsid w:val="00BB457B"/>
    <w:rsid w:val="00BB49D7"/>
    <w:rsid w:val="00BB561D"/>
    <w:rsid w:val="00BB6680"/>
    <w:rsid w:val="00BB67BB"/>
    <w:rsid w:val="00BB70DD"/>
    <w:rsid w:val="00BB70E5"/>
    <w:rsid w:val="00BB7775"/>
    <w:rsid w:val="00BB77A7"/>
    <w:rsid w:val="00BB7A78"/>
    <w:rsid w:val="00BB7F75"/>
    <w:rsid w:val="00BC032F"/>
    <w:rsid w:val="00BC04F9"/>
    <w:rsid w:val="00BC0943"/>
    <w:rsid w:val="00BC1EA6"/>
    <w:rsid w:val="00BC231C"/>
    <w:rsid w:val="00BC2547"/>
    <w:rsid w:val="00BC2C36"/>
    <w:rsid w:val="00BC2DBD"/>
    <w:rsid w:val="00BC2EE9"/>
    <w:rsid w:val="00BC32BC"/>
    <w:rsid w:val="00BC3C10"/>
    <w:rsid w:val="00BC3F02"/>
    <w:rsid w:val="00BC4292"/>
    <w:rsid w:val="00BC42E8"/>
    <w:rsid w:val="00BC4982"/>
    <w:rsid w:val="00BC5021"/>
    <w:rsid w:val="00BC566F"/>
    <w:rsid w:val="00BC5CC3"/>
    <w:rsid w:val="00BC6623"/>
    <w:rsid w:val="00BC67AB"/>
    <w:rsid w:val="00BC6837"/>
    <w:rsid w:val="00BC68B5"/>
    <w:rsid w:val="00BC6900"/>
    <w:rsid w:val="00BC6D58"/>
    <w:rsid w:val="00BC7640"/>
    <w:rsid w:val="00BC7B38"/>
    <w:rsid w:val="00BD006F"/>
    <w:rsid w:val="00BD058A"/>
    <w:rsid w:val="00BD1089"/>
    <w:rsid w:val="00BD1128"/>
    <w:rsid w:val="00BD1AD5"/>
    <w:rsid w:val="00BD1D3C"/>
    <w:rsid w:val="00BD25CD"/>
    <w:rsid w:val="00BD265F"/>
    <w:rsid w:val="00BD2C5B"/>
    <w:rsid w:val="00BD2F26"/>
    <w:rsid w:val="00BD2F74"/>
    <w:rsid w:val="00BD2FC5"/>
    <w:rsid w:val="00BD3313"/>
    <w:rsid w:val="00BD3C15"/>
    <w:rsid w:val="00BD3F29"/>
    <w:rsid w:val="00BD4A56"/>
    <w:rsid w:val="00BD4C08"/>
    <w:rsid w:val="00BD4EF0"/>
    <w:rsid w:val="00BD51A7"/>
    <w:rsid w:val="00BD56EF"/>
    <w:rsid w:val="00BD58A7"/>
    <w:rsid w:val="00BD5F41"/>
    <w:rsid w:val="00BD7298"/>
    <w:rsid w:val="00BD74B4"/>
    <w:rsid w:val="00BD7BB4"/>
    <w:rsid w:val="00BE0528"/>
    <w:rsid w:val="00BE1067"/>
    <w:rsid w:val="00BE1233"/>
    <w:rsid w:val="00BE13D9"/>
    <w:rsid w:val="00BE176E"/>
    <w:rsid w:val="00BE19D9"/>
    <w:rsid w:val="00BE1A2A"/>
    <w:rsid w:val="00BE1BA2"/>
    <w:rsid w:val="00BE1C82"/>
    <w:rsid w:val="00BE216B"/>
    <w:rsid w:val="00BE2376"/>
    <w:rsid w:val="00BE2953"/>
    <w:rsid w:val="00BE308C"/>
    <w:rsid w:val="00BE3160"/>
    <w:rsid w:val="00BE3249"/>
    <w:rsid w:val="00BE37DA"/>
    <w:rsid w:val="00BE37E9"/>
    <w:rsid w:val="00BE39C4"/>
    <w:rsid w:val="00BE39D9"/>
    <w:rsid w:val="00BE3AB8"/>
    <w:rsid w:val="00BE3F8F"/>
    <w:rsid w:val="00BE413B"/>
    <w:rsid w:val="00BE43B9"/>
    <w:rsid w:val="00BE4648"/>
    <w:rsid w:val="00BE4E63"/>
    <w:rsid w:val="00BE5812"/>
    <w:rsid w:val="00BE645F"/>
    <w:rsid w:val="00BE658B"/>
    <w:rsid w:val="00BE72E3"/>
    <w:rsid w:val="00BE75BC"/>
    <w:rsid w:val="00BE776F"/>
    <w:rsid w:val="00BE79AE"/>
    <w:rsid w:val="00BE7D85"/>
    <w:rsid w:val="00BF01DC"/>
    <w:rsid w:val="00BF02E5"/>
    <w:rsid w:val="00BF0462"/>
    <w:rsid w:val="00BF0D97"/>
    <w:rsid w:val="00BF0E50"/>
    <w:rsid w:val="00BF0E85"/>
    <w:rsid w:val="00BF16B3"/>
    <w:rsid w:val="00BF1818"/>
    <w:rsid w:val="00BF1D05"/>
    <w:rsid w:val="00BF1D73"/>
    <w:rsid w:val="00BF2204"/>
    <w:rsid w:val="00BF285F"/>
    <w:rsid w:val="00BF2AC2"/>
    <w:rsid w:val="00BF2B27"/>
    <w:rsid w:val="00BF2E33"/>
    <w:rsid w:val="00BF30F0"/>
    <w:rsid w:val="00BF3666"/>
    <w:rsid w:val="00BF36FE"/>
    <w:rsid w:val="00BF376F"/>
    <w:rsid w:val="00BF3987"/>
    <w:rsid w:val="00BF3C8A"/>
    <w:rsid w:val="00BF42C9"/>
    <w:rsid w:val="00BF4889"/>
    <w:rsid w:val="00BF48CE"/>
    <w:rsid w:val="00BF4C18"/>
    <w:rsid w:val="00BF52D1"/>
    <w:rsid w:val="00BF558B"/>
    <w:rsid w:val="00BF59EA"/>
    <w:rsid w:val="00BF5F67"/>
    <w:rsid w:val="00BF5F7D"/>
    <w:rsid w:val="00BF7821"/>
    <w:rsid w:val="00BF7D86"/>
    <w:rsid w:val="00BF7F00"/>
    <w:rsid w:val="00C00490"/>
    <w:rsid w:val="00C00966"/>
    <w:rsid w:val="00C00A35"/>
    <w:rsid w:val="00C01075"/>
    <w:rsid w:val="00C016DC"/>
    <w:rsid w:val="00C01ABC"/>
    <w:rsid w:val="00C01C68"/>
    <w:rsid w:val="00C02226"/>
    <w:rsid w:val="00C024CF"/>
    <w:rsid w:val="00C028D4"/>
    <w:rsid w:val="00C02938"/>
    <w:rsid w:val="00C03A0A"/>
    <w:rsid w:val="00C03AC3"/>
    <w:rsid w:val="00C03B62"/>
    <w:rsid w:val="00C03E6F"/>
    <w:rsid w:val="00C044C2"/>
    <w:rsid w:val="00C04722"/>
    <w:rsid w:val="00C04F44"/>
    <w:rsid w:val="00C061EF"/>
    <w:rsid w:val="00C064D1"/>
    <w:rsid w:val="00C066E7"/>
    <w:rsid w:val="00C06832"/>
    <w:rsid w:val="00C06862"/>
    <w:rsid w:val="00C06F43"/>
    <w:rsid w:val="00C06F6D"/>
    <w:rsid w:val="00C07250"/>
    <w:rsid w:val="00C07315"/>
    <w:rsid w:val="00C07D19"/>
    <w:rsid w:val="00C07E9E"/>
    <w:rsid w:val="00C103F7"/>
    <w:rsid w:val="00C105E2"/>
    <w:rsid w:val="00C108F1"/>
    <w:rsid w:val="00C10984"/>
    <w:rsid w:val="00C10F79"/>
    <w:rsid w:val="00C11327"/>
    <w:rsid w:val="00C11A02"/>
    <w:rsid w:val="00C11F29"/>
    <w:rsid w:val="00C1265F"/>
    <w:rsid w:val="00C12B33"/>
    <w:rsid w:val="00C12E80"/>
    <w:rsid w:val="00C13435"/>
    <w:rsid w:val="00C13446"/>
    <w:rsid w:val="00C136CF"/>
    <w:rsid w:val="00C1449D"/>
    <w:rsid w:val="00C14923"/>
    <w:rsid w:val="00C1498D"/>
    <w:rsid w:val="00C14D55"/>
    <w:rsid w:val="00C14F43"/>
    <w:rsid w:val="00C15503"/>
    <w:rsid w:val="00C15FE3"/>
    <w:rsid w:val="00C17356"/>
    <w:rsid w:val="00C17694"/>
    <w:rsid w:val="00C177AA"/>
    <w:rsid w:val="00C17F2E"/>
    <w:rsid w:val="00C20797"/>
    <w:rsid w:val="00C20D31"/>
    <w:rsid w:val="00C20D63"/>
    <w:rsid w:val="00C212C0"/>
    <w:rsid w:val="00C2153D"/>
    <w:rsid w:val="00C2182E"/>
    <w:rsid w:val="00C218B4"/>
    <w:rsid w:val="00C219B8"/>
    <w:rsid w:val="00C21ED5"/>
    <w:rsid w:val="00C22072"/>
    <w:rsid w:val="00C2281A"/>
    <w:rsid w:val="00C2293A"/>
    <w:rsid w:val="00C22BD8"/>
    <w:rsid w:val="00C237C3"/>
    <w:rsid w:val="00C23967"/>
    <w:rsid w:val="00C23974"/>
    <w:rsid w:val="00C23D54"/>
    <w:rsid w:val="00C23E76"/>
    <w:rsid w:val="00C24926"/>
    <w:rsid w:val="00C2495E"/>
    <w:rsid w:val="00C25204"/>
    <w:rsid w:val="00C25371"/>
    <w:rsid w:val="00C253A7"/>
    <w:rsid w:val="00C257DC"/>
    <w:rsid w:val="00C25E30"/>
    <w:rsid w:val="00C25F9B"/>
    <w:rsid w:val="00C2654F"/>
    <w:rsid w:val="00C26B31"/>
    <w:rsid w:val="00C26CC3"/>
    <w:rsid w:val="00C2757F"/>
    <w:rsid w:val="00C27A05"/>
    <w:rsid w:val="00C27BFB"/>
    <w:rsid w:val="00C3041A"/>
    <w:rsid w:val="00C30945"/>
    <w:rsid w:val="00C30972"/>
    <w:rsid w:val="00C30C12"/>
    <w:rsid w:val="00C30FA3"/>
    <w:rsid w:val="00C3108E"/>
    <w:rsid w:val="00C33759"/>
    <w:rsid w:val="00C34417"/>
    <w:rsid w:val="00C34899"/>
    <w:rsid w:val="00C34976"/>
    <w:rsid w:val="00C34CF3"/>
    <w:rsid w:val="00C34E02"/>
    <w:rsid w:val="00C35067"/>
    <w:rsid w:val="00C354C2"/>
    <w:rsid w:val="00C35655"/>
    <w:rsid w:val="00C3588A"/>
    <w:rsid w:val="00C35A8F"/>
    <w:rsid w:val="00C35C7F"/>
    <w:rsid w:val="00C35E19"/>
    <w:rsid w:val="00C36375"/>
    <w:rsid w:val="00C36902"/>
    <w:rsid w:val="00C3751F"/>
    <w:rsid w:val="00C377A0"/>
    <w:rsid w:val="00C40638"/>
    <w:rsid w:val="00C40A85"/>
    <w:rsid w:val="00C40C84"/>
    <w:rsid w:val="00C40DD8"/>
    <w:rsid w:val="00C40F1C"/>
    <w:rsid w:val="00C410F9"/>
    <w:rsid w:val="00C417C6"/>
    <w:rsid w:val="00C417E2"/>
    <w:rsid w:val="00C42B7E"/>
    <w:rsid w:val="00C42F51"/>
    <w:rsid w:val="00C43690"/>
    <w:rsid w:val="00C437F1"/>
    <w:rsid w:val="00C440E8"/>
    <w:rsid w:val="00C44585"/>
    <w:rsid w:val="00C448B8"/>
    <w:rsid w:val="00C44EBA"/>
    <w:rsid w:val="00C45182"/>
    <w:rsid w:val="00C451D1"/>
    <w:rsid w:val="00C4556A"/>
    <w:rsid w:val="00C455ED"/>
    <w:rsid w:val="00C45997"/>
    <w:rsid w:val="00C4599F"/>
    <w:rsid w:val="00C46383"/>
    <w:rsid w:val="00C46694"/>
    <w:rsid w:val="00C46C65"/>
    <w:rsid w:val="00C46C9E"/>
    <w:rsid w:val="00C4749C"/>
    <w:rsid w:val="00C47F64"/>
    <w:rsid w:val="00C504EE"/>
    <w:rsid w:val="00C50C03"/>
    <w:rsid w:val="00C50E26"/>
    <w:rsid w:val="00C51E40"/>
    <w:rsid w:val="00C52046"/>
    <w:rsid w:val="00C526D5"/>
    <w:rsid w:val="00C52A2C"/>
    <w:rsid w:val="00C52BF2"/>
    <w:rsid w:val="00C52D56"/>
    <w:rsid w:val="00C52E4F"/>
    <w:rsid w:val="00C5378C"/>
    <w:rsid w:val="00C53C44"/>
    <w:rsid w:val="00C53C62"/>
    <w:rsid w:val="00C53D8C"/>
    <w:rsid w:val="00C53FE1"/>
    <w:rsid w:val="00C540AC"/>
    <w:rsid w:val="00C541CF"/>
    <w:rsid w:val="00C5434E"/>
    <w:rsid w:val="00C54397"/>
    <w:rsid w:val="00C545CD"/>
    <w:rsid w:val="00C54BCB"/>
    <w:rsid w:val="00C55007"/>
    <w:rsid w:val="00C55036"/>
    <w:rsid w:val="00C556FC"/>
    <w:rsid w:val="00C559BF"/>
    <w:rsid w:val="00C559C3"/>
    <w:rsid w:val="00C55A22"/>
    <w:rsid w:val="00C55C85"/>
    <w:rsid w:val="00C55E2B"/>
    <w:rsid w:val="00C56407"/>
    <w:rsid w:val="00C5657D"/>
    <w:rsid w:val="00C573CF"/>
    <w:rsid w:val="00C57634"/>
    <w:rsid w:val="00C57715"/>
    <w:rsid w:val="00C57FD6"/>
    <w:rsid w:val="00C6025A"/>
    <w:rsid w:val="00C60634"/>
    <w:rsid w:val="00C60A94"/>
    <w:rsid w:val="00C60D38"/>
    <w:rsid w:val="00C60E40"/>
    <w:rsid w:val="00C61297"/>
    <w:rsid w:val="00C61331"/>
    <w:rsid w:val="00C61903"/>
    <w:rsid w:val="00C61CBA"/>
    <w:rsid w:val="00C6239F"/>
    <w:rsid w:val="00C62515"/>
    <w:rsid w:val="00C629E3"/>
    <w:rsid w:val="00C62F7A"/>
    <w:rsid w:val="00C64028"/>
    <w:rsid w:val="00C6409A"/>
    <w:rsid w:val="00C6422D"/>
    <w:rsid w:val="00C6428C"/>
    <w:rsid w:val="00C64411"/>
    <w:rsid w:val="00C64459"/>
    <w:rsid w:val="00C6455A"/>
    <w:rsid w:val="00C645B4"/>
    <w:rsid w:val="00C6490A"/>
    <w:rsid w:val="00C64ECD"/>
    <w:rsid w:val="00C64F84"/>
    <w:rsid w:val="00C6510F"/>
    <w:rsid w:val="00C6522B"/>
    <w:rsid w:val="00C65323"/>
    <w:rsid w:val="00C654A3"/>
    <w:rsid w:val="00C65652"/>
    <w:rsid w:val="00C65848"/>
    <w:rsid w:val="00C65D0E"/>
    <w:rsid w:val="00C65DA8"/>
    <w:rsid w:val="00C65F7C"/>
    <w:rsid w:val="00C661E5"/>
    <w:rsid w:val="00C665E4"/>
    <w:rsid w:val="00C66645"/>
    <w:rsid w:val="00C66746"/>
    <w:rsid w:val="00C669DF"/>
    <w:rsid w:val="00C66AEA"/>
    <w:rsid w:val="00C6717A"/>
    <w:rsid w:val="00C677AD"/>
    <w:rsid w:val="00C67C98"/>
    <w:rsid w:val="00C67DD6"/>
    <w:rsid w:val="00C67FFA"/>
    <w:rsid w:val="00C709EC"/>
    <w:rsid w:val="00C70B74"/>
    <w:rsid w:val="00C70D24"/>
    <w:rsid w:val="00C70E26"/>
    <w:rsid w:val="00C7109A"/>
    <w:rsid w:val="00C714A9"/>
    <w:rsid w:val="00C71539"/>
    <w:rsid w:val="00C717C7"/>
    <w:rsid w:val="00C7196C"/>
    <w:rsid w:val="00C71D58"/>
    <w:rsid w:val="00C72274"/>
    <w:rsid w:val="00C72D30"/>
    <w:rsid w:val="00C72DB9"/>
    <w:rsid w:val="00C72DEE"/>
    <w:rsid w:val="00C731BB"/>
    <w:rsid w:val="00C737F8"/>
    <w:rsid w:val="00C73E01"/>
    <w:rsid w:val="00C74973"/>
    <w:rsid w:val="00C74A34"/>
    <w:rsid w:val="00C74D8C"/>
    <w:rsid w:val="00C75AC2"/>
    <w:rsid w:val="00C75B8B"/>
    <w:rsid w:val="00C76BAD"/>
    <w:rsid w:val="00C77017"/>
    <w:rsid w:val="00C7717F"/>
    <w:rsid w:val="00C77542"/>
    <w:rsid w:val="00C77ACC"/>
    <w:rsid w:val="00C77F4C"/>
    <w:rsid w:val="00C80B05"/>
    <w:rsid w:val="00C80F6E"/>
    <w:rsid w:val="00C814EE"/>
    <w:rsid w:val="00C81606"/>
    <w:rsid w:val="00C81A9D"/>
    <w:rsid w:val="00C81CAC"/>
    <w:rsid w:val="00C81D7E"/>
    <w:rsid w:val="00C82014"/>
    <w:rsid w:val="00C8201A"/>
    <w:rsid w:val="00C82453"/>
    <w:rsid w:val="00C8301B"/>
    <w:rsid w:val="00C833CA"/>
    <w:rsid w:val="00C83965"/>
    <w:rsid w:val="00C839DF"/>
    <w:rsid w:val="00C83B52"/>
    <w:rsid w:val="00C83BA2"/>
    <w:rsid w:val="00C83C1C"/>
    <w:rsid w:val="00C84078"/>
    <w:rsid w:val="00C84387"/>
    <w:rsid w:val="00C844EE"/>
    <w:rsid w:val="00C84F52"/>
    <w:rsid w:val="00C84FF1"/>
    <w:rsid w:val="00C85397"/>
    <w:rsid w:val="00C85824"/>
    <w:rsid w:val="00C85E67"/>
    <w:rsid w:val="00C85ED7"/>
    <w:rsid w:val="00C864D7"/>
    <w:rsid w:val="00C8653F"/>
    <w:rsid w:val="00C865CB"/>
    <w:rsid w:val="00C875D2"/>
    <w:rsid w:val="00C90532"/>
    <w:rsid w:val="00C90A59"/>
    <w:rsid w:val="00C90FDE"/>
    <w:rsid w:val="00C917AF"/>
    <w:rsid w:val="00C91B25"/>
    <w:rsid w:val="00C91DBA"/>
    <w:rsid w:val="00C91DD4"/>
    <w:rsid w:val="00C91FF8"/>
    <w:rsid w:val="00C92247"/>
    <w:rsid w:val="00C92686"/>
    <w:rsid w:val="00C92C76"/>
    <w:rsid w:val="00C92DB5"/>
    <w:rsid w:val="00C930FA"/>
    <w:rsid w:val="00C9330D"/>
    <w:rsid w:val="00C933E4"/>
    <w:rsid w:val="00C933EA"/>
    <w:rsid w:val="00C93C20"/>
    <w:rsid w:val="00C94054"/>
    <w:rsid w:val="00C94C48"/>
    <w:rsid w:val="00C9542E"/>
    <w:rsid w:val="00C95623"/>
    <w:rsid w:val="00C9580B"/>
    <w:rsid w:val="00C95850"/>
    <w:rsid w:val="00C95B30"/>
    <w:rsid w:val="00C9678C"/>
    <w:rsid w:val="00C96B44"/>
    <w:rsid w:val="00C96B57"/>
    <w:rsid w:val="00C96DD5"/>
    <w:rsid w:val="00C9765D"/>
    <w:rsid w:val="00C97ED7"/>
    <w:rsid w:val="00CA022B"/>
    <w:rsid w:val="00CA04F6"/>
    <w:rsid w:val="00CA07F1"/>
    <w:rsid w:val="00CA0853"/>
    <w:rsid w:val="00CA10B6"/>
    <w:rsid w:val="00CA15F3"/>
    <w:rsid w:val="00CA1DE1"/>
    <w:rsid w:val="00CA1E60"/>
    <w:rsid w:val="00CA1FCC"/>
    <w:rsid w:val="00CA235E"/>
    <w:rsid w:val="00CA237A"/>
    <w:rsid w:val="00CA25B9"/>
    <w:rsid w:val="00CA2B4C"/>
    <w:rsid w:val="00CA2EA1"/>
    <w:rsid w:val="00CA3327"/>
    <w:rsid w:val="00CA370A"/>
    <w:rsid w:val="00CA3B54"/>
    <w:rsid w:val="00CA3C95"/>
    <w:rsid w:val="00CA3D75"/>
    <w:rsid w:val="00CA3F28"/>
    <w:rsid w:val="00CA4039"/>
    <w:rsid w:val="00CA4966"/>
    <w:rsid w:val="00CA515B"/>
    <w:rsid w:val="00CA54A7"/>
    <w:rsid w:val="00CA5C12"/>
    <w:rsid w:val="00CA6481"/>
    <w:rsid w:val="00CA6DBE"/>
    <w:rsid w:val="00CA709E"/>
    <w:rsid w:val="00CA72EC"/>
    <w:rsid w:val="00CA75DA"/>
    <w:rsid w:val="00CA7C54"/>
    <w:rsid w:val="00CB04C8"/>
    <w:rsid w:val="00CB1110"/>
    <w:rsid w:val="00CB1593"/>
    <w:rsid w:val="00CB1597"/>
    <w:rsid w:val="00CB19A4"/>
    <w:rsid w:val="00CB1EE8"/>
    <w:rsid w:val="00CB1F4B"/>
    <w:rsid w:val="00CB24B3"/>
    <w:rsid w:val="00CB25ED"/>
    <w:rsid w:val="00CB2E02"/>
    <w:rsid w:val="00CB2EAC"/>
    <w:rsid w:val="00CB324D"/>
    <w:rsid w:val="00CB399B"/>
    <w:rsid w:val="00CB3CF4"/>
    <w:rsid w:val="00CB3F21"/>
    <w:rsid w:val="00CB3F34"/>
    <w:rsid w:val="00CB4413"/>
    <w:rsid w:val="00CB44C3"/>
    <w:rsid w:val="00CB4591"/>
    <w:rsid w:val="00CB48E1"/>
    <w:rsid w:val="00CB4AC9"/>
    <w:rsid w:val="00CB4CB9"/>
    <w:rsid w:val="00CB4ECB"/>
    <w:rsid w:val="00CB5108"/>
    <w:rsid w:val="00CB521F"/>
    <w:rsid w:val="00CB5947"/>
    <w:rsid w:val="00CB64BB"/>
    <w:rsid w:val="00CB64DA"/>
    <w:rsid w:val="00CB7040"/>
    <w:rsid w:val="00CB7137"/>
    <w:rsid w:val="00CB75B4"/>
    <w:rsid w:val="00CB75CA"/>
    <w:rsid w:val="00CB77D5"/>
    <w:rsid w:val="00CB7C2C"/>
    <w:rsid w:val="00CB7DFE"/>
    <w:rsid w:val="00CB7E9F"/>
    <w:rsid w:val="00CC0025"/>
    <w:rsid w:val="00CC0164"/>
    <w:rsid w:val="00CC0274"/>
    <w:rsid w:val="00CC02CA"/>
    <w:rsid w:val="00CC0A60"/>
    <w:rsid w:val="00CC0A61"/>
    <w:rsid w:val="00CC0CE9"/>
    <w:rsid w:val="00CC1F99"/>
    <w:rsid w:val="00CC25F0"/>
    <w:rsid w:val="00CC2642"/>
    <w:rsid w:val="00CC298B"/>
    <w:rsid w:val="00CC32AB"/>
    <w:rsid w:val="00CC33BA"/>
    <w:rsid w:val="00CC3E3B"/>
    <w:rsid w:val="00CC4048"/>
    <w:rsid w:val="00CC458F"/>
    <w:rsid w:val="00CC48DB"/>
    <w:rsid w:val="00CC4A83"/>
    <w:rsid w:val="00CC4B5B"/>
    <w:rsid w:val="00CC4FC9"/>
    <w:rsid w:val="00CC572B"/>
    <w:rsid w:val="00CC5F75"/>
    <w:rsid w:val="00CC6303"/>
    <w:rsid w:val="00CC6FC2"/>
    <w:rsid w:val="00CC73E9"/>
    <w:rsid w:val="00CC74C5"/>
    <w:rsid w:val="00CC74EB"/>
    <w:rsid w:val="00CC787C"/>
    <w:rsid w:val="00CC7A4B"/>
    <w:rsid w:val="00CC7B6E"/>
    <w:rsid w:val="00CD00C6"/>
    <w:rsid w:val="00CD0554"/>
    <w:rsid w:val="00CD0E71"/>
    <w:rsid w:val="00CD0EFA"/>
    <w:rsid w:val="00CD11B4"/>
    <w:rsid w:val="00CD17AA"/>
    <w:rsid w:val="00CD1A8A"/>
    <w:rsid w:val="00CD21DA"/>
    <w:rsid w:val="00CD24D5"/>
    <w:rsid w:val="00CD25A9"/>
    <w:rsid w:val="00CD2A51"/>
    <w:rsid w:val="00CD2B0D"/>
    <w:rsid w:val="00CD3842"/>
    <w:rsid w:val="00CD3B11"/>
    <w:rsid w:val="00CD3D9B"/>
    <w:rsid w:val="00CD42B9"/>
    <w:rsid w:val="00CD49AD"/>
    <w:rsid w:val="00CD4C0F"/>
    <w:rsid w:val="00CD4C44"/>
    <w:rsid w:val="00CD543E"/>
    <w:rsid w:val="00CD5555"/>
    <w:rsid w:val="00CD5583"/>
    <w:rsid w:val="00CD5EC0"/>
    <w:rsid w:val="00CD60F8"/>
    <w:rsid w:val="00CD63F2"/>
    <w:rsid w:val="00CD6589"/>
    <w:rsid w:val="00CD68C2"/>
    <w:rsid w:val="00CD69ED"/>
    <w:rsid w:val="00CD6DC6"/>
    <w:rsid w:val="00CD6FE4"/>
    <w:rsid w:val="00CD71BE"/>
    <w:rsid w:val="00CD7628"/>
    <w:rsid w:val="00CD78F8"/>
    <w:rsid w:val="00CD7C43"/>
    <w:rsid w:val="00CD7F56"/>
    <w:rsid w:val="00CE0913"/>
    <w:rsid w:val="00CE0F6B"/>
    <w:rsid w:val="00CE1065"/>
    <w:rsid w:val="00CE1169"/>
    <w:rsid w:val="00CE12B9"/>
    <w:rsid w:val="00CE14C5"/>
    <w:rsid w:val="00CE15F3"/>
    <w:rsid w:val="00CE17FE"/>
    <w:rsid w:val="00CE18ED"/>
    <w:rsid w:val="00CE1B2E"/>
    <w:rsid w:val="00CE1BCA"/>
    <w:rsid w:val="00CE1C87"/>
    <w:rsid w:val="00CE283C"/>
    <w:rsid w:val="00CE290D"/>
    <w:rsid w:val="00CE3038"/>
    <w:rsid w:val="00CE34C5"/>
    <w:rsid w:val="00CE3915"/>
    <w:rsid w:val="00CE3B9F"/>
    <w:rsid w:val="00CE3C3F"/>
    <w:rsid w:val="00CE3CAC"/>
    <w:rsid w:val="00CE3F46"/>
    <w:rsid w:val="00CE44FA"/>
    <w:rsid w:val="00CE4B4F"/>
    <w:rsid w:val="00CE4F9A"/>
    <w:rsid w:val="00CE5171"/>
    <w:rsid w:val="00CE533E"/>
    <w:rsid w:val="00CE5392"/>
    <w:rsid w:val="00CE5A73"/>
    <w:rsid w:val="00CE5D1C"/>
    <w:rsid w:val="00CE5EE7"/>
    <w:rsid w:val="00CE5FB5"/>
    <w:rsid w:val="00CE6485"/>
    <w:rsid w:val="00CE6971"/>
    <w:rsid w:val="00CE6F28"/>
    <w:rsid w:val="00CE7671"/>
    <w:rsid w:val="00CE7D0A"/>
    <w:rsid w:val="00CF01DB"/>
    <w:rsid w:val="00CF023B"/>
    <w:rsid w:val="00CF07B3"/>
    <w:rsid w:val="00CF08FE"/>
    <w:rsid w:val="00CF0AFE"/>
    <w:rsid w:val="00CF0D8C"/>
    <w:rsid w:val="00CF141F"/>
    <w:rsid w:val="00CF18CC"/>
    <w:rsid w:val="00CF1986"/>
    <w:rsid w:val="00CF1CD8"/>
    <w:rsid w:val="00CF2040"/>
    <w:rsid w:val="00CF20BC"/>
    <w:rsid w:val="00CF212C"/>
    <w:rsid w:val="00CF24B3"/>
    <w:rsid w:val="00CF2C0A"/>
    <w:rsid w:val="00CF2D62"/>
    <w:rsid w:val="00CF2EB8"/>
    <w:rsid w:val="00CF2F18"/>
    <w:rsid w:val="00CF3826"/>
    <w:rsid w:val="00CF3827"/>
    <w:rsid w:val="00CF4952"/>
    <w:rsid w:val="00CF57AF"/>
    <w:rsid w:val="00CF5A96"/>
    <w:rsid w:val="00CF5B54"/>
    <w:rsid w:val="00CF5ED9"/>
    <w:rsid w:val="00CF609F"/>
    <w:rsid w:val="00CF6A3D"/>
    <w:rsid w:val="00CF6BA0"/>
    <w:rsid w:val="00CF6BD6"/>
    <w:rsid w:val="00CF6C1A"/>
    <w:rsid w:val="00CF6D04"/>
    <w:rsid w:val="00CF70DA"/>
    <w:rsid w:val="00CF723E"/>
    <w:rsid w:val="00CF7396"/>
    <w:rsid w:val="00CF76A2"/>
    <w:rsid w:val="00CF777C"/>
    <w:rsid w:val="00CF7888"/>
    <w:rsid w:val="00CF799F"/>
    <w:rsid w:val="00D00289"/>
    <w:rsid w:val="00D00295"/>
    <w:rsid w:val="00D002D8"/>
    <w:rsid w:val="00D00415"/>
    <w:rsid w:val="00D005CF"/>
    <w:rsid w:val="00D00B1D"/>
    <w:rsid w:val="00D00C0B"/>
    <w:rsid w:val="00D00DA9"/>
    <w:rsid w:val="00D00DFD"/>
    <w:rsid w:val="00D011D7"/>
    <w:rsid w:val="00D0148B"/>
    <w:rsid w:val="00D015DD"/>
    <w:rsid w:val="00D01745"/>
    <w:rsid w:val="00D019A9"/>
    <w:rsid w:val="00D01B41"/>
    <w:rsid w:val="00D01BAC"/>
    <w:rsid w:val="00D01CE8"/>
    <w:rsid w:val="00D02535"/>
    <w:rsid w:val="00D02739"/>
    <w:rsid w:val="00D02917"/>
    <w:rsid w:val="00D02F4D"/>
    <w:rsid w:val="00D0330A"/>
    <w:rsid w:val="00D0350B"/>
    <w:rsid w:val="00D0389E"/>
    <w:rsid w:val="00D03C23"/>
    <w:rsid w:val="00D03D38"/>
    <w:rsid w:val="00D03F65"/>
    <w:rsid w:val="00D04C86"/>
    <w:rsid w:val="00D05277"/>
    <w:rsid w:val="00D05BC6"/>
    <w:rsid w:val="00D05BE8"/>
    <w:rsid w:val="00D05F66"/>
    <w:rsid w:val="00D06029"/>
    <w:rsid w:val="00D06331"/>
    <w:rsid w:val="00D0638E"/>
    <w:rsid w:val="00D067DC"/>
    <w:rsid w:val="00D069CD"/>
    <w:rsid w:val="00D06B68"/>
    <w:rsid w:val="00D06B74"/>
    <w:rsid w:val="00D06F24"/>
    <w:rsid w:val="00D075CC"/>
    <w:rsid w:val="00D07612"/>
    <w:rsid w:val="00D07888"/>
    <w:rsid w:val="00D07C09"/>
    <w:rsid w:val="00D100DC"/>
    <w:rsid w:val="00D10148"/>
    <w:rsid w:val="00D10CC0"/>
    <w:rsid w:val="00D10CE9"/>
    <w:rsid w:val="00D10D60"/>
    <w:rsid w:val="00D1104C"/>
    <w:rsid w:val="00D110BF"/>
    <w:rsid w:val="00D112B5"/>
    <w:rsid w:val="00D113BB"/>
    <w:rsid w:val="00D11973"/>
    <w:rsid w:val="00D1207D"/>
    <w:rsid w:val="00D120D2"/>
    <w:rsid w:val="00D123EC"/>
    <w:rsid w:val="00D1246D"/>
    <w:rsid w:val="00D125D4"/>
    <w:rsid w:val="00D12B67"/>
    <w:rsid w:val="00D12F6E"/>
    <w:rsid w:val="00D13613"/>
    <w:rsid w:val="00D136C0"/>
    <w:rsid w:val="00D13CBA"/>
    <w:rsid w:val="00D13CEB"/>
    <w:rsid w:val="00D13D81"/>
    <w:rsid w:val="00D149D0"/>
    <w:rsid w:val="00D14B43"/>
    <w:rsid w:val="00D14CDD"/>
    <w:rsid w:val="00D14F1D"/>
    <w:rsid w:val="00D14F4A"/>
    <w:rsid w:val="00D151A4"/>
    <w:rsid w:val="00D1535A"/>
    <w:rsid w:val="00D15989"/>
    <w:rsid w:val="00D15B47"/>
    <w:rsid w:val="00D15DF8"/>
    <w:rsid w:val="00D1651A"/>
    <w:rsid w:val="00D16A38"/>
    <w:rsid w:val="00D17077"/>
    <w:rsid w:val="00D173B6"/>
    <w:rsid w:val="00D17611"/>
    <w:rsid w:val="00D179C4"/>
    <w:rsid w:val="00D17D65"/>
    <w:rsid w:val="00D17E3F"/>
    <w:rsid w:val="00D207F3"/>
    <w:rsid w:val="00D20EDD"/>
    <w:rsid w:val="00D20F13"/>
    <w:rsid w:val="00D218FF"/>
    <w:rsid w:val="00D2192D"/>
    <w:rsid w:val="00D21B8C"/>
    <w:rsid w:val="00D22038"/>
    <w:rsid w:val="00D22B10"/>
    <w:rsid w:val="00D232F7"/>
    <w:rsid w:val="00D23BBD"/>
    <w:rsid w:val="00D23E51"/>
    <w:rsid w:val="00D23F07"/>
    <w:rsid w:val="00D243DE"/>
    <w:rsid w:val="00D24474"/>
    <w:rsid w:val="00D257BC"/>
    <w:rsid w:val="00D259CE"/>
    <w:rsid w:val="00D25E8B"/>
    <w:rsid w:val="00D25FA8"/>
    <w:rsid w:val="00D25FD8"/>
    <w:rsid w:val="00D2602D"/>
    <w:rsid w:val="00D26106"/>
    <w:rsid w:val="00D26229"/>
    <w:rsid w:val="00D262C6"/>
    <w:rsid w:val="00D26889"/>
    <w:rsid w:val="00D26DCE"/>
    <w:rsid w:val="00D278C1"/>
    <w:rsid w:val="00D27B05"/>
    <w:rsid w:val="00D3087A"/>
    <w:rsid w:val="00D30B91"/>
    <w:rsid w:val="00D313A6"/>
    <w:rsid w:val="00D3172B"/>
    <w:rsid w:val="00D31D9D"/>
    <w:rsid w:val="00D31DC1"/>
    <w:rsid w:val="00D32EB0"/>
    <w:rsid w:val="00D330AF"/>
    <w:rsid w:val="00D33637"/>
    <w:rsid w:val="00D3385A"/>
    <w:rsid w:val="00D344DC"/>
    <w:rsid w:val="00D345A4"/>
    <w:rsid w:val="00D34DEA"/>
    <w:rsid w:val="00D35567"/>
    <w:rsid w:val="00D355EB"/>
    <w:rsid w:val="00D35724"/>
    <w:rsid w:val="00D3580D"/>
    <w:rsid w:val="00D36073"/>
    <w:rsid w:val="00D36611"/>
    <w:rsid w:val="00D37335"/>
    <w:rsid w:val="00D37F16"/>
    <w:rsid w:val="00D37FF1"/>
    <w:rsid w:val="00D404B2"/>
    <w:rsid w:val="00D40A67"/>
    <w:rsid w:val="00D40B7C"/>
    <w:rsid w:val="00D41739"/>
    <w:rsid w:val="00D41F1F"/>
    <w:rsid w:val="00D429C8"/>
    <w:rsid w:val="00D429E2"/>
    <w:rsid w:val="00D430CC"/>
    <w:rsid w:val="00D43AE3"/>
    <w:rsid w:val="00D43BD6"/>
    <w:rsid w:val="00D43DD3"/>
    <w:rsid w:val="00D43FC1"/>
    <w:rsid w:val="00D440E6"/>
    <w:rsid w:val="00D44C71"/>
    <w:rsid w:val="00D44D50"/>
    <w:rsid w:val="00D44EAF"/>
    <w:rsid w:val="00D450CF"/>
    <w:rsid w:val="00D4532B"/>
    <w:rsid w:val="00D4566F"/>
    <w:rsid w:val="00D45A9B"/>
    <w:rsid w:val="00D45B00"/>
    <w:rsid w:val="00D45F54"/>
    <w:rsid w:val="00D4699A"/>
    <w:rsid w:val="00D46ADA"/>
    <w:rsid w:val="00D46E53"/>
    <w:rsid w:val="00D472D2"/>
    <w:rsid w:val="00D4742A"/>
    <w:rsid w:val="00D477D2"/>
    <w:rsid w:val="00D47EA5"/>
    <w:rsid w:val="00D5001C"/>
    <w:rsid w:val="00D50452"/>
    <w:rsid w:val="00D50666"/>
    <w:rsid w:val="00D506BD"/>
    <w:rsid w:val="00D50805"/>
    <w:rsid w:val="00D50926"/>
    <w:rsid w:val="00D50B3C"/>
    <w:rsid w:val="00D50F07"/>
    <w:rsid w:val="00D51F66"/>
    <w:rsid w:val="00D51FC2"/>
    <w:rsid w:val="00D5256F"/>
    <w:rsid w:val="00D52944"/>
    <w:rsid w:val="00D52AA3"/>
    <w:rsid w:val="00D53516"/>
    <w:rsid w:val="00D53F1B"/>
    <w:rsid w:val="00D540E3"/>
    <w:rsid w:val="00D54338"/>
    <w:rsid w:val="00D54A98"/>
    <w:rsid w:val="00D5551B"/>
    <w:rsid w:val="00D555F5"/>
    <w:rsid w:val="00D55898"/>
    <w:rsid w:val="00D55F84"/>
    <w:rsid w:val="00D56335"/>
    <w:rsid w:val="00D5664C"/>
    <w:rsid w:val="00D56890"/>
    <w:rsid w:val="00D573D7"/>
    <w:rsid w:val="00D5742A"/>
    <w:rsid w:val="00D57F40"/>
    <w:rsid w:val="00D6098D"/>
    <w:rsid w:val="00D60EC3"/>
    <w:rsid w:val="00D61143"/>
    <w:rsid w:val="00D615B9"/>
    <w:rsid w:val="00D61857"/>
    <w:rsid w:val="00D61AA6"/>
    <w:rsid w:val="00D621C1"/>
    <w:rsid w:val="00D62789"/>
    <w:rsid w:val="00D630B1"/>
    <w:rsid w:val="00D63DF1"/>
    <w:rsid w:val="00D63F85"/>
    <w:rsid w:val="00D6403B"/>
    <w:rsid w:val="00D64042"/>
    <w:rsid w:val="00D6408E"/>
    <w:rsid w:val="00D64108"/>
    <w:rsid w:val="00D6415F"/>
    <w:rsid w:val="00D64BD7"/>
    <w:rsid w:val="00D64E2F"/>
    <w:rsid w:val="00D651B7"/>
    <w:rsid w:val="00D6538F"/>
    <w:rsid w:val="00D65575"/>
    <w:rsid w:val="00D65594"/>
    <w:rsid w:val="00D657B5"/>
    <w:rsid w:val="00D65E24"/>
    <w:rsid w:val="00D65E38"/>
    <w:rsid w:val="00D661E8"/>
    <w:rsid w:val="00D671D8"/>
    <w:rsid w:val="00D6764D"/>
    <w:rsid w:val="00D676DA"/>
    <w:rsid w:val="00D67D34"/>
    <w:rsid w:val="00D704A5"/>
    <w:rsid w:val="00D70A36"/>
    <w:rsid w:val="00D70B03"/>
    <w:rsid w:val="00D71009"/>
    <w:rsid w:val="00D7120C"/>
    <w:rsid w:val="00D715FA"/>
    <w:rsid w:val="00D71733"/>
    <w:rsid w:val="00D719DF"/>
    <w:rsid w:val="00D71AC9"/>
    <w:rsid w:val="00D7222F"/>
    <w:rsid w:val="00D72253"/>
    <w:rsid w:val="00D72578"/>
    <w:rsid w:val="00D727F6"/>
    <w:rsid w:val="00D728F8"/>
    <w:rsid w:val="00D72AD3"/>
    <w:rsid w:val="00D72FF1"/>
    <w:rsid w:val="00D730AF"/>
    <w:rsid w:val="00D733D5"/>
    <w:rsid w:val="00D7354A"/>
    <w:rsid w:val="00D73E83"/>
    <w:rsid w:val="00D745C2"/>
    <w:rsid w:val="00D7486E"/>
    <w:rsid w:val="00D75309"/>
    <w:rsid w:val="00D75A75"/>
    <w:rsid w:val="00D75B59"/>
    <w:rsid w:val="00D75B96"/>
    <w:rsid w:val="00D75DAE"/>
    <w:rsid w:val="00D75F20"/>
    <w:rsid w:val="00D76428"/>
    <w:rsid w:val="00D76555"/>
    <w:rsid w:val="00D766F5"/>
    <w:rsid w:val="00D76B02"/>
    <w:rsid w:val="00D76DCC"/>
    <w:rsid w:val="00D76E85"/>
    <w:rsid w:val="00D775C4"/>
    <w:rsid w:val="00D8063D"/>
    <w:rsid w:val="00D80ABD"/>
    <w:rsid w:val="00D80BD5"/>
    <w:rsid w:val="00D80ECD"/>
    <w:rsid w:val="00D80F3F"/>
    <w:rsid w:val="00D81160"/>
    <w:rsid w:val="00D81308"/>
    <w:rsid w:val="00D8139D"/>
    <w:rsid w:val="00D81522"/>
    <w:rsid w:val="00D8195D"/>
    <w:rsid w:val="00D819B8"/>
    <w:rsid w:val="00D81CD5"/>
    <w:rsid w:val="00D81DD9"/>
    <w:rsid w:val="00D82014"/>
    <w:rsid w:val="00D82438"/>
    <w:rsid w:val="00D8246B"/>
    <w:rsid w:val="00D82890"/>
    <w:rsid w:val="00D82AD7"/>
    <w:rsid w:val="00D82C29"/>
    <w:rsid w:val="00D839B4"/>
    <w:rsid w:val="00D83C80"/>
    <w:rsid w:val="00D8442A"/>
    <w:rsid w:val="00D84943"/>
    <w:rsid w:val="00D8495D"/>
    <w:rsid w:val="00D84B41"/>
    <w:rsid w:val="00D84FC9"/>
    <w:rsid w:val="00D85051"/>
    <w:rsid w:val="00D850A4"/>
    <w:rsid w:val="00D85C12"/>
    <w:rsid w:val="00D85C86"/>
    <w:rsid w:val="00D86089"/>
    <w:rsid w:val="00D866A0"/>
    <w:rsid w:val="00D867B9"/>
    <w:rsid w:val="00D874A4"/>
    <w:rsid w:val="00D87AF9"/>
    <w:rsid w:val="00D87B51"/>
    <w:rsid w:val="00D87D4E"/>
    <w:rsid w:val="00D87DF9"/>
    <w:rsid w:val="00D900B3"/>
    <w:rsid w:val="00D90280"/>
    <w:rsid w:val="00D90E40"/>
    <w:rsid w:val="00D9122D"/>
    <w:rsid w:val="00D9154D"/>
    <w:rsid w:val="00D91A43"/>
    <w:rsid w:val="00D92068"/>
    <w:rsid w:val="00D9244E"/>
    <w:rsid w:val="00D9267F"/>
    <w:rsid w:val="00D94141"/>
    <w:rsid w:val="00D943F4"/>
    <w:rsid w:val="00D94410"/>
    <w:rsid w:val="00D945B3"/>
    <w:rsid w:val="00D9466A"/>
    <w:rsid w:val="00D94FD1"/>
    <w:rsid w:val="00D955EA"/>
    <w:rsid w:val="00D958CB"/>
    <w:rsid w:val="00D959DD"/>
    <w:rsid w:val="00D95A95"/>
    <w:rsid w:val="00D95CA0"/>
    <w:rsid w:val="00D96899"/>
    <w:rsid w:val="00D96DBB"/>
    <w:rsid w:val="00D970EE"/>
    <w:rsid w:val="00D97930"/>
    <w:rsid w:val="00D97AD6"/>
    <w:rsid w:val="00D97B24"/>
    <w:rsid w:val="00D97C05"/>
    <w:rsid w:val="00D97DA3"/>
    <w:rsid w:val="00D97EA0"/>
    <w:rsid w:val="00DA02A2"/>
    <w:rsid w:val="00DA0BDF"/>
    <w:rsid w:val="00DA13D7"/>
    <w:rsid w:val="00DA16B3"/>
    <w:rsid w:val="00DA1930"/>
    <w:rsid w:val="00DA1B00"/>
    <w:rsid w:val="00DA1CF5"/>
    <w:rsid w:val="00DA1D47"/>
    <w:rsid w:val="00DA1DC7"/>
    <w:rsid w:val="00DA20B7"/>
    <w:rsid w:val="00DA21CD"/>
    <w:rsid w:val="00DA24A0"/>
    <w:rsid w:val="00DA28D1"/>
    <w:rsid w:val="00DA31F1"/>
    <w:rsid w:val="00DA3440"/>
    <w:rsid w:val="00DA34FD"/>
    <w:rsid w:val="00DA4256"/>
    <w:rsid w:val="00DA4900"/>
    <w:rsid w:val="00DA4B5C"/>
    <w:rsid w:val="00DA5159"/>
    <w:rsid w:val="00DA549B"/>
    <w:rsid w:val="00DA55A1"/>
    <w:rsid w:val="00DA588A"/>
    <w:rsid w:val="00DA5F77"/>
    <w:rsid w:val="00DA6868"/>
    <w:rsid w:val="00DA6ACB"/>
    <w:rsid w:val="00DA7F46"/>
    <w:rsid w:val="00DA7F7C"/>
    <w:rsid w:val="00DB035C"/>
    <w:rsid w:val="00DB0A49"/>
    <w:rsid w:val="00DB0CF6"/>
    <w:rsid w:val="00DB0FCA"/>
    <w:rsid w:val="00DB1583"/>
    <w:rsid w:val="00DB15B4"/>
    <w:rsid w:val="00DB1706"/>
    <w:rsid w:val="00DB1788"/>
    <w:rsid w:val="00DB2329"/>
    <w:rsid w:val="00DB2537"/>
    <w:rsid w:val="00DB29F5"/>
    <w:rsid w:val="00DB2B74"/>
    <w:rsid w:val="00DB3A34"/>
    <w:rsid w:val="00DB3ACE"/>
    <w:rsid w:val="00DB3EE3"/>
    <w:rsid w:val="00DB48CD"/>
    <w:rsid w:val="00DB4DBC"/>
    <w:rsid w:val="00DB4FDF"/>
    <w:rsid w:val="00DB5AD0"/>
    <w:rsid w:val="00DB644E"/>
    <w:rsid w:val="00DB6AFD"/>
    <w:rsid w:val="00DB71EB"/>
    <w:rsid w:val="00DB757C"/>
    <w:rsid w:val="00DB75D7"/>
    <w:rsid w:val="00DB7965"/>
    <w:rsid w:val="00DB7A1C"/>
    <w:rsid w:val="00DB7D20"/>
    <w:rsid w:val="00DB7DF6"/>
    <w:rsid w:val="00DC00C9"/>
    <w:rsid w:val="00DC0265"/>
    <w:rsid w:val="00DC0EFC"/>
    <w:rsid w:val="00DC11C0"/>
    <w:rsid w:val="00DC15AE"/>
    <w:rsid w:val="00DC1641"/>
    <w:rsid w:val="00DC170A"/>
    <w:rsid w:val="00DC1A42"/>
    <w:rsid w:val="00DC1F07"/>
    <w:rsid w:val="00DC22A6"/>
    <w:rsid w:val="00DC26B3"/>
    <w:rsid w:val="00DC2874"/>
    <w:rsid w:val="00DC2CFB"/>
    <w:rsid w:val="00DC3068"/>
    <w:rsid w:val="00DC332D"/>
    <w:rsid w:val="00DC3485"/>
    <w:rsid w:val="00DC365E"/>
    <w:rsid w:val="00DC39CA"/>
    <w:rsid w:val="00DC3A80"/>
    <w:rsid w:val="00DC3B01"/>
    <w:rsid w:val="00DC43D9"/>
    <w:rsid w:val="00DC445F"/>
    <w:rsid w:val="00DC4878"/>
    <w:rsid w:val="00DC4CD5"/>
    <w:rsid w:val="00DC5022"/>
    <w:rsid w:val="00DC530E"/>
    <w:rsid w:val="00DC5A84"/>
    <w:rsid w:val="00DC6597"/>
    <w:rsid w:val="00DC680E"/>
    <w:rsid w:val="00DC729E"/>
    <w:rsid w:val="00DC77BF"/>
    <w:rsid w:val="00DC7F45"/>
    <w:rsid w:val="00DD02B2"/>
    <w:rsid w:val="00DD02B7"/>
    <w:rsid w:val="00DD06E3"/>
    <w:rsid w:val="00DD0930"/>
    <w:rsid w:val="00DD0A1D"/>
    <w:rsid w:val="00DD0BB8"/>
    <w:rsid w:val="00DD171A"/>
    <w:rsid w:val="00DD1A0C"/>
    <w:rsid w:val="00DD1B45"/>
    <w:rsid w:val="00DD1C35"/>
    <w:rsid w:val="00DD26F6"/>
    <w:rsid w:val="00DD283A"/>
    <w:rsid w:val="00DD2914"/>
    <w:rsid w:val="00DD2A1C"/>
    <w:rsid w:val="00DD2B28"/>
    <w:rsid w:val="00DD2DE9"/>
    <w:rsid w:val="00DD2F2C"/>
    <w:rsid w:val="00DD32AC"/>
    <w:rsid w:val="00DD38D6"/>
    <w:rsid w:val="00DD3CD9"/>
    <w:rsid w:val="00DD3FBA"/>
    <w:rsid w:val="00DD4B6A"/>
    <w:rsid w:val="00DD63C8"/>
    <w:rsid w:val="00DE01D9"/>
    <w:rsid w:val="00DE01F8"/>
    <w:rsid w:val="00DE0275"/>
    <w:rsid w:val="00DE0E2F"/>
    <w:rsid w:val="00DE16E1"/>
    <w:rsid w:val="00DE213D"/>
    <w:rsid w:val="00DE226B"/>
    <w:rsid w:val="00DE2C4B"/>
    <w:rsid w:val="00DE3360"/>
    <w:rsid w:val="00DE3410"/>
    <w:rsid w:val="00DE3497"/>
    <w:rsid w:val="00DE35D8"/>
    <w:rsid w:val="00DE371A"/>
    <w:rsid w:val="00DE38E3"/>
    <w:rsid w:val="00DE39F6"/>
    <w:rsid w:val="00DE3AFE"/>
    <w:rsid w:val="00DE3E00"/>
    <w:rsid w:val="00DE3F83"/>
    <w:rsid w:val="00DE401D"/>
    <w:rsid w:val="00DE468C"/>
    <w:rsid w:val="00DE4693"/>
    <w:rsid w:val="00DE4E04"/>
    <w:rsid w:val="00DE4FC2"/>
    <w:rsid w:val="00DE5B77"/>
    <w:rsid w:val="00DE5D8F"/>
    <w:rsid w:val="00DE647B"/>
    <w:rsid w:val="00DE6C9D"/>
    <w:rsid w:val="00DE7181"/>
    <w:rsid w:val="00DE71A3"/>
    <w:rsid w:val="00DE7D56"/>
    <w:rsid w:val="00DE7EA3"/>
    <w:rsid w:val="00DF0A1B"/>
    <w:rsid w:val="00DF0F35"/>
    <w:rsid w:val="00DF0FE4"/>
    <w:rsid w:val="00DF1387"/>
    <w:rsid w:val="00DF1505"/>
    <w:rsid w:val="00DF1597"/>
    <w:rsid w:val="00DF1872"/>
    <w:rsid w:val="00DF1B61"/>
    <w:rsid w:val="00DF1C95"/>
    <w:rsid w:val="00DF2152"/>
    <w:rsid w:val="00DF2C35"/>
    <w:rsid w:val="00DF2CE3"/>
    <w:rsid w:val="00DF32E3"/>
    <w:rsid w:val="00DF3659"/>
    <w:rsid w:val="00DF3719"/>
    <w:rsid w:val="00DF3739"/>
    <w:rsid w:val="00DF37F1"/>
    <w:rsid w:val="00DF38BE"/>
    <w:rsid w:val="00DF4051"/>
    <w:rsid w:val="00DF41AF"/>
    <w:rsid w:val="00DF41CF"/>
    <w:rsid w:val="00DF4766"/>
    <w:rsid w:val="00DF49B8"/>
    <w:rsid w:val="00DF553F"/>
    <w:rsid w:val="00DF58BA"/>
    <w:rsid w:val="00DF58BF"/>
    <w:rsid w:val="00DF597E"/>
    <w:rsid w:val="00DF5C2F"/>
    <w:rsid w:val="00DF7624"/>
    <w:rsid w:val="00DF7661"/>
    <w:rsid w:val="00DF7809"/>
    <w:rsid w:val="00DF780E"/>
    <w:rsid w:val="00DF7990"/>
    <w:rsid w:val="00DF7A33"/>
    <w:rsid w:val="00DF7EF6"/>
    <w:rsid w:val="00E0050E"/>
    <w:rsid w:val="00E006FA"/>
    <w:rsid w:val="00E00712"/>
    <w:rsid w:val="00E00C27"/>
    <w:rsid w:val="00E00FEC"/>
    <w:rsid w:val="00E01705"/>
    <w:rsid w:val="00E01A01"/>
    <w:rsid w:val="00E01EEB"/>
    <w:rsid w:val="00E022BC"/>
    <w:rsid w:val="00E02431"/>
    <w:rsid w:val="00E02441"/>
    <w:rsid w:val="00E02688"/>
    <w:rsid w:val="00E0292C"/>
    <w:rsid w:val="00E0304F"/>
    <w:rsid w:val="00E0374A"/>
    <w:rsid w:val="00E03A29"/>
    <w:rsid w:val="00E03A3A"/>
    <w:rsid w:val="00E03B24"/>
    <w:rsid w:val="00E03D77"/>
    <w:rsid w:val="00E0474B"/>
    <w:rsid w:val="00E04830"/>
    <w:rsid w:val="00E04A24"/>
    <w:rsid w:val="00E04D9A"/>
    <w:rsid w:val="00E05155"/>
    <w:rsid w:val="00E0637B"/>
    <w:rsid w:val="00E0672E"/>
    <w:rsid w:val="00E06A1C"/>
    <w:rsid w:val="00E06BE4"/>
    <w:rsid w:val="00E07E5F"/>
    <w:rsid w:val="00E101BC"/>
    <w:rsid w:val="00E106B2"/>
    <w:rsid w:val="00E10CA8"/>
    <w:rsid w:val="00E10F3B"/>
    <w:rsid w:val="00E1129C"/>
    <w:rsid w:val="00E112C9"/>
    <w:rsid w:val="00E118E0"/>
    <w:rsid w:val="00E11B02"/>
    <w:rsid w:val="00E11B82"/>
    <w:rsid w:val="00E1238C"/>
    <w:rsid w:val="00E124B1"/>
    <w:rsid w:val="00E1261A"/>
    <w:rsid w:val="00E129A4"/>
    <w:rsid w:val="00E12B1E"/>
    <w:rsid w:val="00E13220"/>
    <w:rsid w:val="00E145E9"/>
    <w:rsid w:val="00E147C0"/>
    <w:rsid w:val="00E149B1"/>
    <w:rsid w:val="00E14C3A"/>
    <w:rsid w:val="00E14DCB"/>
    <w:rsid w:val="00E14ECA"/>
    <w:rsid w:val="00E151BA"/>
    <w:rsid w:val="00E15455"/>
    <w:rsid w:val="00E15952"/>
    <w:rsid w:val="00E15C82"/>
    <w:rsid w:val="00E15F41"/>
    <w:rsid w:val="00E1607D"/>
    <w:rsid w:val="00E1625A"/>
    <w:rsid w:val="00E162E5"/>
    <w:rsid w:val="00E16361"/>
    <w:rsid w:val="00E1644E"/>
    <w:rsid w:val="00E169CC"/>
    <w:rsid w:val="00E16D69"/>
    <w:rsid w:val="00E1740E"/>
    <w:rsid w:val="00E1766E"/>
    <w:rsid w:val="00E17832"/>
    <w:rsid w:val="00E17908"/>
    <w:rsid w:val="00E20041"/>
    <w:rsid w:val="00E20096"/>
    <w:rsid w:val="00E204C5"/>
    <w:rsid w:val="00E205D3"/>
    <w:rsid w:val="00E20687"/>
    <w:rsid w:val="00E21435"/>
    <w:rsid w:val="00E214C9"/>
    <w:rsid w:val="00E21FC3"/>
    <w:rsid w:val="00E220F2"/>
    <w:rsid w:val="00E2249E"/>
    <w:rsid w:val="00E226E5"/>
    <w:rsid w:val="00E22869"/>
    <w:rsid w:val="00E22AF0"/>
    <w:rsid w:val="00E23167"/>
    <w:rsid w:val="00E2357B"/>
    <w:rsid w:val="00E23D04"/>
    <w:rsid w:val="00E249C9"/>
    <w:rsid w:val="00E24AD1"/>
    <w:rsid w:val="00E24DD8"/>
    <w:rsid w:val="00E24ECC"/>
    <w:rsid w:val="00E25044"/>
    <w:rsid w:val="00E25B25"/>
    <w:rsid w:val="00E25B3D"/>
    <w:rsid w:val="00E25E3A"/>
    <w:rsid w:val="00E25F8F"/>
    <w:rsid w:val="00E26383"/>
    <w:rsid w:val="00E2659F"/>
    <w:rsid w:val="00E2663D"/>
    <w:rsid w:val="00E26683"/>
    <w:rsid w:val="00E26713"/>
    <w:rsid w:val="00E26B60"/>
    <w:rsid w:val="00E26D52"/>
    <w:rsid w:val="00E26E0C"/>
    <w:rsid w:val="00E2784A"/>
    <w:rsid w:val="00E27A20"/>
    <w:rsid w:val="00E27DC0"/>
    <w:rsid w:val="00E3028A"/>
    <w:rsid w:val="00E305AD"/>
    <w:rsid w:val="00E306C6"/>
    <w:rsid w:val="00E30969"/>
    <w:rsid w:val="00E30ABB"/>
    <w:rsid w:val="00E30B09"/>
    <w:rsid w:val="00E30D98"/>
    <w:rsid w:val="00E30DFA"/>
    <w:rsid w:val="00E31157"/>
    <w:rsid w:val="00E31B6E"/>
    <w:rsid w:val="00E31BAE"/>
    <w:rsid w:val="00E31D31"/>
    <w:rsid w:val="00E31EF0"/>
    <w:rsid w:val="00E324FE"/>
    <w:rsid w:val="00E3253A"/>
    <w:rsid w:val="00E32BA5"/>
    <w:rsid w:val="00E32EC7"/>
    <w:rsid w:val="00E33CC1"/>
    <w:rsid w:val="00E34280"/>
    <w:rsid w:val="00E349F9"/>
    <w:rsid w:val="00E34A9E"/>
    <w:rsid w:val="00E34E6B"/>
    <w:rsid w:val="00E34F5C"/>
    <w:rsid w:val="00E3562F"/>
    <w:rsid w:val="00E357A0"/>
    <w:rsid w:val="00E35B1F"/>
    <w:rsid w:val="00E35E0D"/>
    <w:rsid w:val="00E35F3E"/>
    <w:rsid w:val="00E36099"/>
    <w:rsid w:val="00E36281"/>
    <w:rsid w:val="00E364ED"/>
    <w:rsid w:val="00E36A23"/>
    <w:rsid w:val="00E36B4F"/>
    <w:rsid w:val="00E36E81"/>
    <w:rsid w:val="00E36F06"/>
    <w:rsid w:val="00E37247"/>
    <w:rsid w:val="00E373D1"/>
    <w:rsid w:val="00E37530"/>
    <w:rsid w:val="00E37DCD"/>
    <w:rsid w:val="00E37EBD"/>
    <w:rsid w:val="00E40012"/>
    <w:rsid w:val="00E401CD"/>
    <w:rsid w:val="00E40583"/>
    <w:rsid w:val="00E405B5"/>
    <w:rsid w:val="00E40A41"/>
    <w:rsid w:val="00E40D57"/>
    <w:rsid w:val="00E41552"/>
    <w:rsid w:val="00E415C9"/>
    <w:rsid w:val="00E421A9"/>
    <w:rsid w:val="00E422AC"/>
    <w:rsid w:val="00E42313"/>
    <w:rsid w:val="00E42434"/>
    <w:rsid w:val="00E42670"/>
    <w:rsid w:val="00E42A25"/>
    <w:rsid w:val="00E43A3F"/>
    <w:rsid w:val="00E43C20"/>
    <w:rsid w:val="00E43C7B"/>
    <w:rsid w:val="00E43CB4"/>
    <w:rsid w:val="00E43CD4"/>
    <w:rsid w:val="00E44584"/>
    <w:rsid w:val="00E44682"/>
    <w:rsid w:val="00E446DA"/>
    <w:rsid w:val="00E4491E"/>
    <w:rsid w:val="00E44D6D"/>
    <w:rsid w:val="00E44EDE"/>
    <w:rsid w:val="00E44EE3"/>
    <w:rsid w:val="00E451CF"/>
    <w:rsid w:val="00E4564E"/>
    <w:rsid w:val="00E45688"/>
    <w:rsid w:val="00E45FF2"/>
    <w:rsid w:val="00E463F5"/>
    <w:rsid w:val="00E468C0"/>
    <w:rsid w:val="00E46CB6"/>
    <w:rsid w:val="00E46DDA"/>
    <w:rsid w:val="00E46E19"/>
    <w:rsid w:val="00E479BB"/>
    <w:rsid w:val="00E47DD7"/>
    <w:rsid w:val="00E47E11"/>
    <w:rsid w:val="00E5006F"/>
    <w:rsid w:val="00E504FA"/>
    <w:rsid w:val="00E50792"/>
    <w:rsid w:val="00E5086C"/>
    <w:rsid w:val="00E508A8"/>
    <w:rsid w:val="00E517EC"/>
    <w:rsid w:val="00E52241"/>
    <w:rsid w:val="00E52742"/>
    <w:rsid w:val="00E52776"/>
    <w:rsid w:val="00E52931"/>
    <w:rsid w:val="00E53108"/>
    <w:rsid w:val="00E5321A"/>
    <w:rsid w:val="00E538BD"/>
    <w:rsid w:val="00E5397E"/>
    <w:rsid w:val="00E53D2F"/>
    <w:rsid w:val="00E540C0"/>
    <w:rsid w:val="00E540E1"/>
    <w:rsid w:val="00E540F7"/>
    <w:rsid w:val="00E54E89"/>
    <w:rsid w:val="00E55CEE"/>
    <w:rsid w:val="00E564BD"/>
    <w:rsid w:val="00E57187"/>
    <w:rsid w:val="00E57517"/>
    <w:rsid w:val="00E57662"/>
    <w:rsid w:val="00E578BB"/>
    <w:rsid w:val="00E57AED"/>
    <w:rsid w:val="00E57B85"/>
    <w:rsid w:val="00E57C49"/>
    <w:rsid w:val="00E57E0B"/>
    <w:rsid w:val="00E604D4"/>
    <w:rsid w:val="00E61071"/>
    <w:rsid w:val="00E613F9"/>
    <w:rsid w:val="00E61AB0"/>
    <w:rsid w:val="00E61B05"/>
    <w:rsid w:val="00E61B23"/>
    <w:rsid w:val="00E61FA3"/>
    <w:rsid w:val="00E624AB"/>
    <w:rsid w:val="00E62648"/>
    <w:rsid w:val="00E62748"/>
    <w:rsid w:val="00E62CA8"/>
    <w:rsid w:val="00E63484"/>
    <w:rsid w:val="00E6361B"/>
    <w:rsid w:val="00E64276"/>
    <w:rsid w:val="00E642C2"/>
    <w:rsid w:val="00E64831"/>
    <w:rsid w:val="00E649D8"/>
    <w:rsid w:val="00E64E7B"/>
    <w:rsid w:val="00E64F3C"/>
    <w:rsid w:val="00E658EA"/>
    <w:rsid w:val="00E65CDA"/>
    <w:rsid w:val="00E65F31"/>
    <w:rsid w:val="00E661E9"/>
    <w:rsid w:val="00E66A3E"/>
    <w:rsid w:val="00E66A99"/>
    <w:rsid w:val="00E67554"/>
    <w:rsid w:val="00E6768A"/>
    <w:rsid w:val="00E67BA5"/>
    <w:rsid w:val="00E70064"/>
    <w:rsid w:val="00E7072B"/>
    <w:rsid w:val="00E708A9"/>
    <w:rsid w:val="00E70A96"/>
    <w:rsid w:val="00E715BD"/>
    <w:rsid w:val="00E71ADE"/>
    <w:rsid w:val="00E71B1D"/>
    <w:rsid w:val="00E72232"/>
    <w:rsid w:val="00E7229D"/>
    <w:rsid w:val="00E723BC"/>
    <w:rsid w:val="00E726B6"/>
    <w:rsid w:val="00E726C4"/>
    <w:rsid w:val="00E72B40"/>
    <w:rsid w:val="00E72E10"/>
    <w:rsid w:val="00E72EA8"/>
    <w:rsid w:val="00E73439"/>
    <w:rsid w:val="00E73654"/>
    <w:rsid w:val="00E7400B"/>
    <w:rsid w:val="00E7450B"/>
    <w:rsid w:val="00E74596"/>
    <w:rsid w:val="00E749DF"/>
    <w:rsid w:val="00E74DE9"/>
    <w:rsid w:val="00E75328"/>
    <w:rsid w:val="00E75495"/>
    <w:rsid w:val="00E77A0E"/>
    <w:rsid w:val="00E77F49"/>
    <w:rsid w:val="00E8075C"/>
    <w:rsid w:val="00E81002"/>
    <w:rsid w:val="00E8105C"/>
    <w:rsid w:val="00E8124F"/>
    <w:rsid w:val="00E8159C"/>
    <w:rsid w:val="00E81BD5"/>
    <w:rsid w:val="00E8203D"/>
    <w:rsid w:val="00E822B4"/>
    <w:rsid w:val="00E82577"/>
    <w:rsid w:val="00E830BB"/>
    <w:rsid w:val="00E8353A"/>
    <w:rsid w:val="00E83616"/>
    <w:rsid w:val="00E83818"/>
    <w:rsid w:val="00E8403E"/>
    <w:rsid w:val="00E842CE"/>
    <w:rsid w:val="00E84D16"/>
    <w:rsid w:val="00E84DA7"/>
    <w:rsid w:val="00E85163"/>
    <w:rsid w:val="00E85981"/>
    <w:rsid w:val="00E85BCE"/>
    <w:rsid w:val="00E86190"/>
    <w:rsid w:val="00E8624B"/>
    <w:rsid w:val="00E8675F"/>
    <w:rsid w:val="00E8689D"/>
    <w:rsid w:val="00E86970"/>
    <w:rsid w:val="00E86C2D"/>
    <w:rsid w:val="00E871D7"/>
    <w:rsid w:val="00E87262"/>
    <w:rsid w:val="00E87A08"/>
    <w:rsid w:val="00E87F89"/>
    <w:rsid w:val="00E903C5"/>
    <w:rsid w:val="00E9132D"/>
    <w:rsid w:val="00E913D1"/>
    <w:rsid w:val="00E9161E"/>
    <w:rsid w:val="00E91B20"/>
    <w:rsid w:val="00E91B75"/>
    <w:rsid w:val="00E91BB7"/>
    <w:rsid w:val="00E91D7C"/>
    <w:rsid w:val="00E92399"/>
    <w:rsid w:val="00E92608"/>
    <w:rsid w:val="00E92B59"/>
    <w:rsid w:val="00E92C15"/>
    <w:rsid w:val="00E93102"/>
    <w:rsid w:val="00E93114"/>
    <w:rsid w:val="00E931E9"/>
    <w:rsid w:val="00E93A0E"/>
    <w:rsid w:val="00E93AFE"/>
    <w:rsid w:val="00E93F3D"/>
    <w:rsid w:val="00E94640"/>
    <w:rsid w:val="00E94740"/>
    <w:rsid w:val="00E948B4"/>
    <w:rsid w:val="00E95128"/>
    <w:rsid w:val="00E956D7"/>
    <w:rsid w:val="00E95BAF"/>
    <w:rsid w:val="00E96447"/>
    <w:rsid w:val="00E964F7"/>
    <w:rsid w:val="00E96586"/>
    <w:rsid w:val="00E96919"/>
    <w:rsid w:val="00E96B3B"/>
    <w:rsid w:val="00E96BD8"/>
    <w:rsid w:val="00E96E93"/>
    <w:rsid w:val="00E970C3"/>
    <w:rsid w:val="00E9732E"/>
    <w:rsid w:val="00E97447"/>
    <w:rsid w:val="00E97721"/>
    <w:rsid w:val="00E979E2"/>
    <w:rsid w:val="00E97AA2"/>
    <w:rsid w:val="00EA001E"/>
    <w:rsid w:val="00EA0249"/>
    <w:rsid w:val="00EA055F"/>
    <w:rsid w:val="00EA0782"/>
    <w:rsid w:val="00EA1A95"/>
    <w:rsid w:val="00EA2158"/>
    <w:rsid w:val="00EA22BC"/>
    <w:rsid w:val="00EA2397"/>
    <w:rsid w:val="00EA24DF"/>
    <w:rsid w:val="00EA27A5"/>
    <w:rsid w:val="00EA27E6"/>
    <w:rsid w:val="00EA28F4"/>
    <w:rsid w:val="00EA2904"/>
    <w:rsid w:val="00EA2A9A"/>
    <w:rsid w:val="00EA30AB"/>
    <w:rsid w:val="00EA32EC"/>
    <w:rsid w:val="00EA33D6"/>
    <w:rsid w:val="00EA3945"/>
    <w:rsid w:val="00EA3CC6"/>
    <w:rsid w:val="00EA3D95"/>
    <w:rsid w:val="00EA3E0D"/>
    <w:rsid w:val="00EA43E2"/>
    <w:rsid w:val="00EA4501"/>
    <w:rsid w:val="00EA54F9"/>
    <w:rsid w:val="00EA5921"/>
    <w:rsid w:val="00EA5DBA"/>
    <w:rsid w:val="00EA5E66"/>
    <w:rsid w:val="00EA64A5"/>
    <w:rsid w:val="00EA65C6"/>
    <w:rsid w:val="00EA6AF6"/>
    <w:rsid w:val="00EA72AC"/>
    <w:rsid w:val="00EA7443"/>
    <w:rsid w:val="00EA7C68"/>
    <w:rsid w:val="00EB0D4D"/>
    <w:rsid w:val="00EB1027"/>
    <w:rsid w:val="00EB152F"/>
    <w:rsid w:val="00EB215D"/>
    <w:rsid w:val="00EB24DA"/>
    <w:rsid w:val="00EB2750"/>
    <w:rsid w:val="00EB2A8A"/>
    <w:rsid w:val="00EB2AA1"/>
    <w:rsid w:val="00EB33E5"/>
    <w:rsid w:val="00EB3D2D"/>
    <w:rsid w:val="00EB3E72"/>
    <w:rsid w:val="00EB3EF5"/>
    <w:rsid w:val="00EB417A"/>
    <w:rsid w:val="00EB41DB"/>
    <w:rsid w:val="00EB4526"/>
    <w:rsid w:val="00EB493A"/>
    <w:rsid w:val="00EB51A1"/>
    <w:rsid w:val="00EB5718"/>
    <w:rsid w:val="00EB63A3"/>
    <w:rsid w:val="00EB64ED"/>
    <w:rsid w:val="00EB6510"/>
    <w:rsid w:val="00EB6688"/>
    <w:rsid w:val="00EB687C"/>
    <w:rsid w:val="00EB7BDE"/>
    <w:rsid w:val="00EB7C9A"/>
    <w:rsid w:val="00EB7D77"/>
    <w:rsid w:val="00EB7F91"/>
    <w:rsid w:val="00EC04D8"/>
    <w:rsid w:val="00EC0A63"/>
    <w:rsid w:val="00EC0F58"/>
    <w:rsid w:val="00EC10DC"/>
    <w:rsid w:val="00EC2A6D"/>
    <w:rsid w:val="00EC2B7B"/>
    <w:rsid w:val="00EC2C62"/>
    <w:rsid w:val="00EC3458"/>
    <w:rsid w:val="00EC3724"/>
    <w:rsid w:val="00EC385B"/>
    <w:rsid w:val="00EC3BC3"/>
    <w:rsid w:val="00EC428B"/>
    <w:rsid w:val="00EC45FC"/>
    <w:rsid w:val="00EC4665"/>
    <w:rsid w:val="00EC5636"/>
    <w:rsid w:val="00EC5B5A"/>
    <w:rsid w:val="00EC5DD2"/>
    <w:rsid w:val="00EC6578"/>
    <w:rsid w:val="00EC669C"/>
    <w:rsid w:val="00EC677A"/>
    <w:rsid w:val="00EC719F"/>
    <w:rsid w:val="00EC7707"/>
    <w:rsid w:val="00EC78F2"/>
    <w:rsid w:val="00EC7A54"/>
    <w:rsid w:val="00EC7F44"/>
    <w:rsid w:val="00EC7F82"/>
    <w:rsid w:val="00ED02E9"/>
    <w:rsid w:val="00ED0418"/>
    <w:rsid w:val="00ED05C6"/>
    <w:rsid w:val="00ED062E"/>
    <w:rsid w:val="00ED0DC7"/>
    <w:rsid w:val="00ED113A"/>
    <w:rsid w:val="00ED1684"/>
    <w:rsid w:val="00ED1DA0"/>
    <w:rsid w:val="00ED2395"/>
    <w:rsid w:val="00ED2AB6"/>
    <w:rsid w:val="00ED2C3A"/>
    <w:rsid w:val="00ED3042"/>
    <w:rsid w:val="00ED3095"/>
    <w:rsid w:val="00ED31FA"/>
    <w:rsid w:val="00ED3647"/>
    <w:rsid w:val="00ED4085"/>
    <w:rsid w:val="00ED4972"/>
    <w:rsid w:val="00ED4A9A"/>
    <w:rsid w:val="00ED50D0"/>
    <w:rsid w:val="00ED54BD"/>
    <w:rsid w:val="00ED5571"/>
    <w:rsid w:val="00ED562D"/>
    <w:rsid w:val="00ED5802"/>
    <w:rsid w:val="00ED58E7"/>
    <w:rsid w:val="00ED6068"/>
    <w:rsid w:val="00ED6114"/>
    <w:rsid w:val="00ED719C"/>
    <w:rsid w:val="00ED72EC"/>
    <w:rsid w:val="00ED7515"/>
    <w:rsid w:val="00ED7AEF"/>
    <w:rsid w:val="00ED7B28"/>
    <w:rsid w:val="00EE02D2"/>
    <w:rsid w:val="00EE032C"/>
    <w:rsid w:val="00EE0488"/>
    <w:rsid w:val="00EE08A1"/>
    <w:rsid w:val="00EE0C56"/>
    <w:rsid w:val="00EE107A"/>
    <w:rsid w:val="00EE16A2"/>
    <w:rsid w:val="00EE1A05"/>
    <w:rsid w:val="00EE1E1E"/>
    <w:rsid w:val="00EE21A2"/>
    <w:rsid w:val="00EE32BA"/>
    <w:rsid w:val="00EE37B1"/>
    <w:rsid w:val="00EE3874"/>
    <w:rsid w:val="00EE3AB0"/>
    <w:rsid w:val="00EE3D79"/>
    <w:rsid w:val="00EE3FD3"/>
    <w:rsid w:val="00EE445E"/>
    <w:rsid w:val="00EE4590"/>
    <w:rsid w:val="00EE45C7"/>
    <w:rsid w:val="00EE47A1"/>
    <w:rsid w:val="00EE4E6E"/>
    <w:rsid w:val="00EE50D7"/>
    <w:rsid w:val="00EE5734"/>
    <w:rsid w:val="00EE5900"/>
    <w:rsid w:val="00EE5AC2"/>
    <w:rsid w:val="00EE6388"/>
    <w:rsid w:val="00EE6647"/>
    <w:rsid w:val="00EE664D"/>
    <w:rsid w:val="00EE690E"/>
    <w:rsid w:val="00EE6DB9"/>
    <w:rsid w:val="00EE6EEC"/>
    <w:rsid w:val="00EE781D"/>
    <w:rsid w:val="00EE7A2A"/>
    <w:rsid w:val="00EE7B12"/>
    <w:rsid w:val="00EE7E8E"/>
    <w:rsid w:val="00EF04F5"/>
    <w:rsid w:val="00EF0724"/>
    <w:rsid w:val="00EF0CEA"/>
    <w:rsid w:val="00EF0DB3"/>
    <w:rsid w:val="00EF101D"/>
    <w:rsid w:val="00EF1160"/>
    <w:rsid w:val="00EF1181"/>
    <w:rsid w:val="00EF13D7"/>
    <w:rsid w:val="00EF1B9C"/>
    <w:rsid w:val="00EF23B4"/>
    <w:rsid w:val="00EF26BC"/>
    <w:rsid w:val="00EF273B"/>
    <w:rsid w:val="00EF2BC3"/>
    <w:rsid w:val="00EF2D74"/>
    <w:rsid w:val="00EF2E64"/>
    <w:rsid w:val="00EF304A"/>
    <w:rsid w:val="00EF34F3"/>
    <w:rsid w:val="00EF35BD"/>
    <w:rsid w:val="00EF465F"/>
    <w:rsid w:val="00EF4835"/>
    <w:rsid w:val="00EF5D2D"/>
    <w:rsid w:val="00EF6911"/>
    <w:rsid w:val="00EF6982"/>
    <w:rsid w:val="00EF6AC3"/>
    <w:rsid w:val="00EF6BEB"/>
    <w:rsid w:val="00EF6C91"/>
    <w:rsid w:val="00EF7AB5"/>
    <w:rsid w:val="00F002BF"/>
    <w:rsid w:val="00F00504"/>
    <w:rsid w:val="00F00711"/>
    <w:rsid w:val="00F00792"/>
    <w:rsid w:val="00F01099"/>
    <w:rsid w:val="00F01739"/>
    <w:rsid w:val="00F01E00"/>
    <w:rsid w:val="00F02775"/>
    <w:rsid w:val="00F02AD4"/>
    <w:rsid w:val="00F0390C"/>
    <w:rsid w:val="00F03C83"/>
    <w:rsid w:val="00F042FA"/>
    <w:rsid w:val="00F0436E"/>
    <w:rsid w:val="00F04C5F"/>
    <w:rsid w:val="00F04ED1"/>
    <w:rsid w:val="00F050BE"/>
    <w:rsid w:val="00F053FA"/>
    <w:rsid w:val="00F05699"/>
    <w:rsid w:val="00F05700"/>
    <w:rsid w:val="00F05BD8"/>
    <w:rsid w:val="00F06073"/>
    <w:rsid w:val="00F06179"/>
    <w:rsid w:val="00F0639D"/>
    <w:rsid w:val="00F06BD6"/>
    <w:rsid w:val="00F077F9"/>
    <w:rsid w:val="00F07FF1"/>
    <w:rsid w:val="00F1037E"/>
    <w:rsid w:val="00F106C7"/>
    <w:rsid w:val="00F1147F"/>
    <w:rsid w:val="00F114A2"/>
    <w:rsid w:val="00F115C7"/>
    <w:rsid w:val="00F11D96"/>
    <w:rsid w:val="00F1224C"/>
    <w:rsid w:val="00F12515"/>
    <w:rsid w:val="00F12887"/>
    <w:rsid w:val="00F12BAD"/>
    <w:rsid w:val="00F12C09"/>
    <w:rsid w:val="00F134F3"/>
    <w:rsid w:val="00F134FC"/>
    <w:rsid w:val="00F139B4"/>
    <w:rsid w:val="00F14066"/>
    <w:rsid w:val="00F14CC3"/>
    <w:rsid w:val="00F1550F"/>
    <w:rsid w:val="00F15EC0"/>
    <w:rsid w:val="00F1608A"/>
    <w:rsid w:val="00F16156"/>
    <w:rsid w:val="00F1639E"/>
    <w:rsid w:val="00F16942"/>
    <w:rsid w:val="00F16943"/>
    <w:rsid w:val="00F16C41"/>
    <w:rsid w:val="00F17025"/>
    <w:rsid w:val="00F1758A"/>
    <w:rsid w:val="00F1778C"/>
    <w:rsid w:val="00F17981"/>
    <w:rsid w:val="00F17A85"/>
    <w:rsid w:val="00F17E23"/>
    <w:rsid w:val="00F17FEF"/>
    <w:rsid w:val="00F20AF4"/>
    <w:rsid w:val="00F21907"/>
    <w:rsid w:val="00F21FFF"/>
    <w:rsid w:val="00F22481"/>
    <w:rsid w:val="00F22CD3"/>
    <w:rsid w:val="00F22F30"/>
    <w:rsid w:val="00F23204"/>
    <w:rsid w:val="00F23403"/>
    <w:rsid w:val="00F23767"/>
    <w:rsid w:val="00F23893"/>
    <w:rsid w:val="00F239D7"/>
    <w:rsid w:val="00F23D6E"/>
    <w:rsid w:val="00F23F4F"/>
    <w:rsid w:val="00F23F67"/>
    <w:rsid w:val="00F2409C"/>
    <w:rsid w:val="00F2421C"/>
    <w:rsid w:val="00F24E3D"/>
    <w:rsid w:val="00F259B7"/>
    <w:rsid w:val="00F25AC5"/>
    <w:rsid w:val="00F25B1B"/>
    <w:rsid w:val="00F263F4"/>
    <w:rsid w:val="00F268D9"/>
    <w:rsid w:val="00F26A92"/>
    <w:rsid w:val="00F27046"/>
    <w:rsid w:val="00F27B4B"/>
    <w:rsid w:val="00F27D99"/>
    <w:rsid w:val="00F27E17"/>
    <w:rsid w:val="00F30DB3"/>
    <w:rsid w:val="00F3116B"/>
    <w:rsid w:val="00F314DF"/>
    <w:rsid w:val="00F31846"/>
    <w:rsid w:val="00F31BBE"/>
    <w:rsid w:val="00F31C09"/>
    <w:rsid w:val="00F31DFD"/>
    <w:rsid w:val="00F32022"/>
    <w:rsid w:val="00F32628"/>
    <w:rsid w:val="00F32868"/>
    <w:rsid w:val="00F329EE"/>
    <w:rsid w:val="00F32A3E"/>
    <w:rsid w:val="00F32C5B"/>
    <w:rsid w:val="00F32E64"/>
    <w:rsid w:val="00F32FE2"/>
    <w:rsid w:val="00F332FD"/>
    <w:rsid w:val="00F3371D"/>
    <w:rsid w:val="00F33AEB"/>
    <w:rsid w:val="00F33D4D"/>
    <w:rsid w:val="00F342C1"/>
    <w:rsid w:val="00F3481E"/>
    <w:rsid w:val="00F34CCF"/>
    <w:rsid w:val="00F355CB"/>
    <w:rsid w:val="00F35656"/>
    <w:rsid w:val="00F359F8"/>
    <w:rsid w:val="00F35A9D"/>
    <w:rsid w:val="00F35B54"/>
    <w:rsid w:val="00F36589"/>
    <w:rsid w:val="00F36B43"/>
    <w:rsid w:val="00F36D82"/>
    <w:rsid w:val="00F36DA9"/>
    <w:rsid w:val="00F36EEE"/>
    <w:rsid w:val="00F3769C"/>
    <w:rsid w:val="00F37942"/>
    <w:rsid w:val="00F37AFC"/>
    <w:rsid w:val="00F37C25"/>
    <w:rsid w:val="00F37C44"/>
    <w:rsid w:val="00F37D39"/>
    <w:rsid w:val="00F400A3"/>
    <w:rsid w:val="00F40850"/>
    <w:rsid w:val="00F40B75"/>
    <w:rsid w:val="00F40BF9"/>
    <w:rsid w:val="00F41428"/>
    <w:rsid w:val="00F414A5"/>
    <w:rsid w:val="00F41525"/>
    <w:rsid w:val="00F4217D"/>
    <w:rsid w:val="00F421E9"/>
    <w:rsid w:val="00F42541"/>
    <w:rsid w:val="00F42569"/>
    <w:rsid w:val="00F425A9"/>
    <w:rsid w:val="00F42B68"/>
    <w:rsid w:val="00F42BCF"/>
    <w:rsid w:val="00F42D96"/>
    <w:rsid w:val="00F4392E"/>
    <w:rsid w:val="00F43F30"/>
    <w:rsid w:val="00F442E9"/>
    <w:rsid w:val="00F44AAC"/>
    <w:rsid w:val="00F44D1D"/>
    <w:rsid w:val="00F44DD4"/>
    <w:rsid w:val="00F451D4"/>
    <w:rsid w:val="00F453CC"/>
    <w:rsid w:val="00F4572C"/>
    <w:rsid w:val="00F45BF8"/>
    <w:rsid w:val="00F45DEE"/>
    <w:rsid w:val="00F45E16"/>
    <w:rsid w:val="00F45E58"/>
    <w:rsid w:val="00F46EE6"/>
    <w:rsid w:val="00F47113"/>
    <w:rsid w:val="00F47436"/>
    <w:rsid w:val="00F4750B"/>
    <w:rsid w:val="00F47647"/>
    <w:rsid w:val="00F478C6"/>
    <w:rsid w:val="00F47BB4"/>
    <w:rsid w:val="00F5018C"/>
    <w:rsid w:val="00F509CF"/>
    <w:rsid w:val="00F50B6D"/>
    <w:rsid w:val="00F50D19"/>
    <w:rsid w:val="00F50E7C"/>
    <w:rsid w:val="00F50F12"/>
    <w:rsid w:val="00F5172C"/>
    <w:rsid w:val="00F519C4"/>
    <w:rsid w:val="00F51F37"/>
    <w:rsid w:val="00F524BF"/>
    <w:rsid w:val="00F5320E"/>
    <w:rsid w:val="00F54219"/>
    <w:rsid w:val="00F54E01"/>
    <w:rsid w:val="00F54F7D"/>
    <w:rsid w:val="00F5535F"/>
    <w:rsid w:val="00F55367"/>
    <w:rsid w:val="00F555A1"/>
    <w:rsid w:val="00F555D0"/>
    <w:rsid w:val="00F5589D"/>
    <w:rsid w:val="00F55EF0"/>
    <w:rsid w:val="00F55FE6"/>
    <w:rsid w:val="00F5609F"/>
    <w:rsid w:val="00F5627C"/>
    <w:rsid w:val="00F565D4"/>
    <w:rsid w:val="00F56A96"/>
    <w:rsid w:val="00F57343"/>
    <w:rsid w:val="00F57856"/>
    <w:rsid w:val="00F57D0D"/>
    <w:rsid w:val="00F6002F"/>
    <w:rsid w:val="00F60086"/>
    <w:rsid w:val="00F60B4A"/>
    <w:rsid w:val="00F60D9A"/>
    <w:rsid w:val="00F60DEF"/>
    <w:rsid w:val="00F61867"/>
    <w:rsid w:val="00F61A21"/>
    <w:rsid w:val="00F61E2B"/>
    <w:rsid w:val="00F6277F"/>
    <w:rsid w:val="00F62B44"/>
    <w:rsid w:val="00F634E2"/>
    <w:rsid w:val="00F63775"/>
    <w:rsid w:val="00F63C97"/>
    <w:rsid w:val="00F63FC3"/>
    <w:rsid w:val="00F647FE"/>
    <w:rsid w:val="00F649F8"/>
    <w:rsid w:val="00F64F69"/>
    <w:rsid w:val="00F64FB3"/>
    <w:rsid w:val="00F651EB"/>
    <w:rsid w:val="00F65FE5"/>
    <w:rsid w:val="00F67575"/>
    <w:rsid w:val="00F6762E"/>
    <w:rsid w:val="00F678B8"/>
    <w:rsid w:val="00F679DC"/>
    <w:rsid w:val="00F67F76"/>
    <w:rsid w:val="00F70405"/>
    <w:rsid w:val="00F70710"/>
    <w:rsid w:val="00F70C4E"/>
    <w:rsid w:val="00F70F71"/>
    <w:rsid w:val="00F71302"/>
    <w:rsid w:val="00F71544"/>
    <w:rsid w:val="00F71ED4"/>
    <w:rsid w:val="00F724AE"/>
    <w:rsid w:val="00F7297A"/>
    <w:rsid w:val="00F72C61"/>
    <w:rsid w:val="00F72CB6"/>
    <w:rsid w:val="00F72F59"/>
    <w:rsid w:val="00F732E3"/>
    <w:rsid w:val="00F733B9"/>
    <w:rsid w:val="00F74610"/>
    <w:rsid w:val="00F74A9A"/>
    <w:rsid w:val="00F75132"/>
    <w:rsid w:val="00F75ACF"/>
    <w:rsid w:val="00F7635E"/>
    <w:rsid w:val="00F765A6"/>
    <w:rsid w:val="00F7672B"/>
    <w:rsid w:val="00F76BE2"/>
    <w:rsid w:val="00F76C06"/>
    <w:rsid w:val="00F76E73"/>
    <w:rsid w:val="00F76FD8"/>
    <w:rsid w:val="00F77086"/>
    <w:rsid w:val="00F7734F"/>
    <w:rsid w:val="00F77AE3"/>
    <w:rsid w:val="00F77C60"/>
    <w:rsid w:val="00F77E90"/>
    <w:rsid w:val="00F80053"/>
    <w:rsid w:val="00F80A9C"/>
    <w:rsid w:val="00F81EA2"/>
    <w:rsid w:val="00F81F7E"/>
    <w:rsid w:val="00F81FA4"/>
    <w:rsid w:val="00F82423"/>
    <w:rsid w:val="00F826B0"/>
    <w:rsid w:val="00F8312B"/>
    <w:rsid w:val="00F8323B"/>
    <w:rsid w:val="00F83B2D"/>
    <w:rsid w:val="00F83B2F"/>
    <w:rsid w:val="00F83CE3"/>
    <w:rsid w:val="00F83D22"/>
    <w:rsid w:val="00F83F2B"/>
    <w:rsid w:val="00F8458F"/>
    <w:rsid w:val="00F8467A"/>
    <w:rsid w:val="00F848DE"/>
    <w:rsid w:val="00F849E4"/>
    <w:rsid w:val="00F84C95"/>
    <w:rsid w:val="00F84F95"/>
    <w:rsid w:val="00F85335"/>
    <w:rsid w:val="00F853F4"/>
    <w:rsid w:val="00F85408"/>
    <w:rsid w:val="00F8604F"/>
    <w:rsid w:val="00F86BD6"/>
    <w:rsid w:val="00F86EDA"/>
    <w:rsid w:val="00F8709D"/>
    <w:rsid w:val="00F879E8"/>
    <w:rsid w:val="00F87B58"/>
    <w:rsid w:val="00F87C0F"/>
    <w:rsid w:val="00F87D3D"/>
    <w:rsid w:val="00F9040A"/>
    <w:rsid w:val="00F90473"/>
    <w:rsid w:val="00F905F5"/>
    <w:rsid w:val="00F90BD2"/>
    <w:rsid w:val="00F9122C"/>
    <w:rsid w:val="00F912C4"/>
    <w:rsid w:val="00F91419"/>
    <w:rsid w:val="00F9195E"/>
    <w:rsid w:val="00F91972"/>
    <w:rsid w:val="00F9197F"/>
    <w:rsid w:val="00F91988"/>
    <w:rsid w:val="00F92079"/>
    <w:rsid w:val="00F92277"/>
    <w:rsid w:val="00F92390"/>
    <w:rsid w:val="00F92436"/>
    <w:rsid w:val="00F93219"/>
    <w:rsid w:val="00F93989"/>
    <w:rsid w:val="00F939D7"/>
    <w:rsid w:val="00F93B2D"/>
    <w:rsid w:val="00F93B6B"/>
    <w:rsid w:val="00F93CE7"/>
    <w:rsid w:val="00F94195"/>
    <w:rsid w:val="00F94562"/>
    <w:rsid w:val="00F94A8F"/>
    <w:rsid w:val="00F94E7E"/>
    <w:rsid w:val="00F954B8"/>
    <w:rsid w:val="00F954BF"/>
    <w:rsid w:val="00F95636"/>
    <w:rsid w:val="00F959ED"/>
    <w:rsid w:val="00F96798"/>
    <w:rsid w:val="00F969DC"/>
    <w:rsid w:val="00F96BAB"/>
    <w:rsid w:val="00F9764F"/>
    <w:rsid w:val="00F9775F"/>
    <w:rsid w:val="00F97C5F"/>
    <w:rsid w:val="00FA023B"/>
    <w:rsid w:val="00FA04D9"/>
    <w:rsid w:val="00FA060F"/>
    <w:rsid w:val="00FA129E"/>
    <w:rsid w:val="00FA1655"/>
    <w:rsid w:val="00FA1A05"/>
    <w:rsid w:val="00FA1B75"/>
    <w:rsid w:val="00FA22C3"/>
    <w:rsid w:val="00FA25DE"/>
    <w:rsid w:val="00FA26B7"/>
    <w:rsid w:val="00FA27D5"/>
    <w:rsid w:val="00FA2926"/>
    <w:rsid w:val="00FA294E"/>
    <w:rsid w:val="00FA2D1A"/>
    <w:rsid w:val="00FA2DDD"/>
    <w:rsid w:val="00FA31B4"/>
    <w:rsid w:val="00FA325A"/>
    <w:rsid w:val="00FA3502"/>
    <w:rsid w:val="00FA38CC"/>
    <w:rsid w:val="00FA4578"/>
    <w:rsid w:val="00FA460E"/>
    <w:rsid w:val="00FA4689"/>
    <w:rsid w:val="00FA475D"/>
    <w:rsid w:val="00FA4F0E"/>
    <w:rsid w:val="00FA55E7"/>
    <w:rsid w:val="00FA5870"/>
    <w:rsid w:val="00FA5979"/>
    <w:rsid w:val="00FA5A9C"/>
    <w:rsid w:val="00FA5DC6"/>
    <w:rsid w:val="00FA6145"/>
    <w:rsid w:val="00FA6320"/>
    <w:rsid w:val="00FA63F4"/>
    <w:rsid w:val="00FA6422"/>
    <w:rsid w:val="00FA6592"/>
    <w:rsid w:val="00FA7448"/>
    <w:rsid w:val="00FA78B8"/>
    <w:rsid w:val="00FA7A14"/>
    <w:rsid w:val="00FA7C9F"/>
    <w:rsid w:val="00FA7F6A"/>
    <w:rsid w:val="00FB0178"/>
    <w:rsid w:val="00FB071F"/>
    <w:rsid w:val="00FB088E"/>
    <w:rsid w:val="00FB164B"/>
    <w:rsid w:val="00FB1A68"/>
    <w:rsid w:val="00FB1AFA"/>
    <w:rsid w:val="00FB1CE3"/>
    <w:rsid w:val="00FB1D17"/>
    <w:rsid w:val="00FB1EB4"/>
    <w:rsid w:val="00FB220A"/>
    <w:rsid w:val="00FB2243"/>
    <w:rsid w:val="00FB23E7"/>
    <w:rsid w:val="00FB28C9"/>
    <w:rsid w:val="00FB2A67"/>
    <w:rsid w:val="00FB2AD2"/>
    <w:rsid w:val="00FB2D21"/>
    <w:rsid w:val="00FB35D6"/>
    <w:rsid w:val="00FB361B"/>
    <w:rsid w:val="00FB36AB"/>
    <w:rsid w:val="00FB3921"/>
    <w:rsid w:val="00FB3DB9"/>
    <w:rsid w:val="00FB4789"/>
    <w:rsid w:val="00FB4F1F"/>
    <w:rsid w:val="00FB5149"/>
    <w:rsid w:val="00FB57F2"/>
    <w:rsid w:val="00FB5E94"/>
    <w:rsid w:val="00FB7132"/>
    <w:rsid w:val="00FB79B2"/>
    <w:rsid w:val="00FC0514"/>
    <w:rsid w:val="00FC05A4"/>
    <w:rsid w:val="00FC06A6"/>
    <w:rsid w:val="00FC08A0"/>
    <w:rsid w:val="00FC0CAC"/>
    <w:rsid w:val="00FC0D3B"/>
    <w:rsid w:val="00FC0DF0"/>
    <w:rsid w:val="00FC1195"/>
    <w:rsid w:val="00FC1C73"/>
    <w:rsid w:val="00FC1CFC"/>
    <w:rsid w:val="00FC1D8E"/>
    <w:rsid w:val="00FC1EA4"/>
    <w:rsid w:val="00FC24FD"/>
    <w:rsid w:val="00FC257A"/>
    <w:rsid w:val="00FC264A"/>
    <w:rsid w:val="00FC29C2"/>
    <w:rsid w:val="00FC2BD6"/>
    <w:rsid w:val="00FC32D5"/>
    <w:rsid w:val="00FC3A59"/>
    <w:rsid w:val="00FC3D11"/>
    <w:rsid w:val="00FC4772"/>
    <w:rsid w:val="00FC5457"/>
    <w:rsid w:val="00FC57FF"/>
    <w:rsid w:val="00FC5D23"/>
    <w:rsid w:val="00FC5F3B"/>
    <w:rsid w:val="00FC6545"/>
    <w:rsid w:val="00FC66A9"/>
    <w:rsid w:val="00FC6B49"/>
    <w:rsid w:val="00FC6EF2"/>
    <w:rsid w:val="00FC70F7"/>
    <w:rsid w:val="00FC73AE"/>
    <w:rsid w:val="00FC77D8"/>
    <w:rsid w:val="00FC7CAB"/>
    <w:rsid w:val="00FC7F0D"/>
    <w:rsid w:val="00FC7F49"/>
    <w:rsid w:val="00FD00EA"/>
    <w:rsid w:val="00FD013D"/>
    <w:rsid w:val="00FD0686"/>
    <w:rsid w:val="00FD06FE"/>
    <w:rsid w:val="00FD0AD3"/>
    <w:rsid w:val="00FD0C48"/>
    <w:rsid w:val="00FD0E59"/>
    <w:rsid w:val="00FD149A"/>
    <w:rsid w:val="00FD15DF"/>
    <w:rsid w:val="00FD2E87"/>
    <w:rsid w:val="00FD354F"/>
    <w:rsid w:val="00FD3628"/>
    <w:rsid w:val="00FD3BB5"/>
    <w:rsid w:val="00FD3C9C"/>
    <w:rsid w:val="00FD3E26"/>
    <w:rsid w:val="00FD40A3"/>
    <w:rsid w:val="00FD414D"/>
    <w:rsid w:val="00FD43BE"/>
    <w:rsid w:val="00FD4405"/>
    <w:rsid w:val="00FD4504"/>
    <w:rsid w:val="00FD487F"/>
    <w:rsid w:val="00FD4C70"/>
    <w:rsid w:val="00FD4D2F"/>
    <w:rsid w:val="00FD5A70"/>
    <w:rsid w:val="00FD5B64"/>
    <w:rsid w:val="00FD5D8A"/>
    <w:rsid w:val="00FD5EEE"/>
    <w:rsid w:val="00FD6114"/>
    <w:rsid w:val="00FD64BD"/>
    <w:rsid w:val="00FD685B"/>
    <w:rsid w:val="00FD69B6"/>
    <w:rsid w:val="00FD7018"/>
    <w:rsid w:val="00FD75AE"/>
    <w:rsid w:val="00FD7814"/>
    <w:rsid w:val="00FD7B70"/>
    <w:rsid w:val="00FD7EBB"/>
    <w:rsid w:val="00FD7FB8"/>
    <w:rsid w:val="00FE0153"/>
    <w:rsid w:val="00FE01DD"/>
    <w:rsid w:val="00FE0320"/>
    <w:rsid w:val="00FE03C2"/>
    <w:rsid w:val="00FE085C"/>
    <w:rsid w:val="00FE0C17"/>
    <w:rsid w:val="00FE19E1"/>
    <w:rsid w:val="00FE1D6F"/>
    <w:rsid w:val="00FE1E97"/>
    <w:rsid w:val="00FE2271"/>
    <w:rsid w:val="00FE24AC"/>
    <w:rsid w:val="00FE2513"/>
    <w:rsid w:val="00FE252C"/>
    <w:rsid w:val="00FE2B26"/>
    <w:rsid w:val="00FE3082"/>
    <w:rsid w:val="00FE332F"/>
    <w:rsid w:val="00FE3D82"/>
    <w:rsid w:val="00FE3DF6"/>
    <w:rsid w:val="00FE40F9"/>
    <w:rsid w:val="00FE4425"/>
    <w:rsid w:val="00FE46FC"/>
    <w:rsid w:val="00FE4859"/>
    <w:rsid w:val="00FE4DB5"/>
    <w:rsid w:val="00FE4DF6"/>
    <w:rsid w:val="00FE4E07"/>
    <w:rsid w:val="00FE4E92"/>
    <w:rsid w:val="00FE4F32"/>
    <w:rsid w:val="00FE5376"/>
    <w:rsid w:val="00FE5552"/>
    <w:rsid w:val="00FE57D8"/>
    <w:rsid w:val="00FE59BD"/>
    <w:rsid w:val="00FE59E3"/>
    <w:rsid w:val="00FE633F"/>
    <w:rsid w:val="00FE634E"/>
    <w:rsid w:val="00FE65D2"/>
    <w:rsid w:val="00FE67B2"/>
    <w:rsid w:val="00FE69AD"/>
    <w:rsid w:val="00FE779C"/>
    <w:rsid w:val="00FE79C3"/>
    <w:rsid w:val="00FE7D1D"/>
    <w:rsid w:val="00FE7E6A"/>
    <w:rsid w:val="00FF0530"/>
    <w:rsid w:val="00FF0721"/>
    <w:rsid w:val="00FF07DA"/>
    <w:rsid w:val="00FF0C73"/>
    <w:rsid w:val="00FF0DB9"/>
    <w:rsid w:val="00FF0E44"/>
    <w:rsid w:val="00FF0FA5"/>
    <w:rsid w:val="00FF11BF"/>
    <w:rsid w:val="00FF1BC7"/>
    <w:rsid w:val="00FF1ED9"/>
    <w:rsid w:val="00FF2220"/>
    <w:rsid w:val="00FF27A7"/>
    <w:rsid w:val="00FF28C2"/>
    <w:rsid w:val="00FF296B"/>
    <w:rsid w:val="00FF29D6"/>
    <w:rsid w:val="00FF2C8E"/>
    <w:rsid w:val="00FF2DC1"/>
    <w:rsid w:val="00FF2EE2"/>
    <w:rsid w:val="00FF30C4"/>
    <w:rsid w:val="00FF3669"/>
    <w:rsid w:val="00FF37ED"/>
    <w:rsid w:val="00FF44BC"/>
    <w:rsid w:val="00FF4947"/>
    <w:rsid w:val="00FF4F7B"/>
    <w:rsid w:val="00FF5096"/>
    <w:rsid w:val="00FF5123"/>
    <w:rsid w:val="00FF5D3D"/>
    <w:rsid w:val="00FF6276"/>
    <w:rsid w:val="00FF635C"/>
    <w:rsid w:val="00FF6506"/>
    <w:rsid w:val="00FF7273"/>
    <w:rsid w:val="00FF7744"/>
    <w:rsid w:val="00FF78E8"/>
    <w:rsid w:val="00FF7A54"/>
    <w:rsid w:val="00FF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5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EDE"/>
    <w:rPr>
      <w:sz w:val="24"/>
      <w:szCs w:val="24"/>
    </w:rPr>
  </w:style>
  <w:style w:type="paragraph" w:styleId="1">
    <w:name w:val="heading 1"/>
    <w:basedOn w:val="a"/>
    <w:next w:val="a"/>
    <w:link w:val="10"/>
    <w:qFormat/>
    <w:rsid w:val="001E0D4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51411"/>
    <w:pPr>
      <w:keepNext/>
      <w:spacing w:before="240" w:after="60"/>
      <w:outlineLvl w:val="1"/>
    </w:pPr>
    <w:rPr>
      <w:rFonts w:ascii="Cambria" w:hAnsi="Cambria"/>
      <w:b/>
      <w:bCs/>
      <w:i/>
      <w:iCs/>
      <w:sz w:val="28"/>
      <w:szCs w:val="28"/>
    </w:rPr>
  </w:style>
  <w:style w:type="paragraph" w:styleId="3">
    <w:name w:val="heading 3"/>
    <w:basedOn w:val="a"/>
    <w:next w:val="a"/>
    <w:qFormat/>
    <w:rsid w:val="00335540"/>
    <w:pPr>
      <w:keepNext/>
      <w:spacing w:before="240" w:after="60"/>
      <w:outlineLvl w:val="2"/>
    </w:pPr>
    <w:rPr>
      <w:rFonts w:ascii="Arial" w:hAnsi="Arial" w:cs="Arial"/>
      <w:b/>
      <w:bCs/>
      <w:sz w:val="26"/>
      <w:szCs w:val="26"/>
    </w:rPr>
  </w:style>
  <w:style w:type="paragraph" w:styleId="4">
    <w:name w:val="heading 4"/>
    <w:basedOn w:val="a"/>
    <w:next w:val="a"/>
    <w:qFormat/>
    <w:rsid w:val="00335540"/>
    <w:pPr>
      <w:keepNext/>
      <w:spacing w:before="240" w:after="60"/>
      <w:outlineLvl w:val="3"/>
    </w:pPr>
    <w:rPr>
      <w:b/>
      <w:bCs/>
      <w:sz w:val="28"/>
      <w:szCs w:val="28"/>
    </w:rPr>
  </w:style>
  <w:style w:type="paragraph" w:styleId="5">
    <w:name w:val="heading 5"/>
    <w:basedOn w:val="a"/>
    <w:next w:val="a"/>
    <w:qFormat/>
    <w:rsid w:val="0033554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E0D48"/>
    <w:rPr>
      <w:rFonts w:ascii="Cambria" w:eastAsia="Times New Roman" w:hAnsi="Cambria" w:cs="Times New Roman"/>
      <w:b/>
      <w:bCs/>
      <w:kern w:val="32"/>
      <w:sz w:val="32"/>
      <w:szCs w:val="32"/>
    </w:rPr>
  </w:style>
  <w:style w:type="character" w:customStyle="1" w:styleId="20">
    <w:name w:val="Заголовок 2 Знак"/>
    <w:link w:val="2"/>
    <w:semiHidden/>
    <w:rsid w:val="00651411"/>
    <w:rPr>
      <w:rFonts w:ascii="Cambria" w:eastAsia="Times New Roman" w:hAnsi="Cambria" w:cs="Times New Roman"/>
      <w:b/>
      <w:bCs/>
      <w:i/>
      <w:iCs/>
      <w:sz w:val="28"/>
      <w:szCs w:val="28"/>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link w:val="a3"/>
    <w:uiPriority w:val="99"/>
    <w:rsid w:val="00292157"/>
    <w:rPr>
      <w:sz w:val="24"/>
      <w:szCs w:val="24"/>
    </w:rPr>
  </w:style>
  <w:style w:type="character" w:styleId="a5">
    <w:name w:val="page number"/>
    <w:basedOn w:val="a0"/>
  </w:style>
  <w:style w:type="paragraph" w:styleId="a6">
    <w:name w:val="header"/>
    <w:basedOn w:val="a"/>
    <w:pPr>
      <w:tabs>
        <w:tab w:val="center" w:pos="4677"/>
        <w:tab w:val="right" w:pos="9355"/>
      </w:tabs>
    </w:pPr>
  </w:style>
  <w:style w:type="paragraph" w:customStyle="1" w:styleId="ConsCell">
    <w:name w:val="ConsCell"/>
    <w:pPr>
      <w:overflowPunct w:val="0"/>
      <w:autoSpaceDE w:val="0"/>
      <w:autoSpaceDN w:val="0"/>
      <w:adjustRightInd w:val="0"/>
      <w:ind w:right="19772"/>
      <w:textAlignment w:val="baseline"/>
    </w:pPr>
    <w:rPr>
      <w:rFonts w:ascii="Arial" w:hAnsi="Arial"/>
    </w:rPr>
  </w:style>
  <w:style w:type="paragraph" w:customStyle="1" w:styleId="Prikaz">
    <w:name w:val="Prikaz"/>
    <w:basedOn w:val="a"/>
    <w:pPr>
      <w:ind w:firstLine="709"/>
      <w:jc w:val="both"/>
    </w:pPr>
    <w:rPr>
      <w:sz w:val="28"/>
      <w:szCs w:val="20"/>
    </w:rPr>
  </w:style>
  <w:style w:type="paragraph" w:customStyle="1" w:styleId="prilozhenieglava">
    <w:name w:val="prilozhenie glava"/>
    <w:basedOn w:val="a"/>
    <w:pPr>
      <w:spacing w:before="240" w:after="240"/>
      <w:jc w:val="center"/>
    </w:pPr>
    <w:rPr>
      <w:b/>
      <w:caps/>
      <w:szCs w:val="20"/>
    </w:rPr>
  </w:style>
  <w:style w:type="paragraph" w:styleId="21">
    <w:name w:val="Body Text 2"/>
    <w:basedOn w:val="a"/>
    <w:pPr>
      <w:jc w:val="center"/>
    </w:pPr>
    <w:rPr>
      <w:szCs w:val="20"/>
    </w:rPr>
  </w:style>
  <w:style w:type="paragraph" w:customStyle="1" w:styleId="prilozhenie">
    <w:name w:val="prilozhenie"/>
    <w:basedOn w:val="a"/>
    <w:pPr>
      <w:ind w:firstLine="709"/>
      <w:jc w:val="both"/>
    </w:pPr>
    <w:rPr>
      <w:szCs w:val="20"/>
    </w:rPr>
  </w:style>
  <w:style w:type="paragraph" w:customStyle="1" w:styleId="ConsNormal">
    <w:name w:val="ConsNormal"/>
    <w:pPr>
      <w:widowControl w:val="0"/>
      <w:autoSpaceDE w:val="0"/>
      <w:autoSpaceDN w:val="0"/>
      <w:adjustRightInd w:val="0"/>
      <w:ind w:firstLine="720"/>
    </w:pPr>
    <w:rPr>
      <w:rFonts w:ascii="Arial" w:hAnsi="Arial"/>
      <w:sz w:val="16"/>
    </w:rPr>
  </w:style>
  <w:style w:type="paragraph" w:customStyle="1" w:styleId="prilozhforma">
    <w:name w:val="prilozh forma"/>
    <w:basedOn w:val="a"/>
    <w:pPr>
      <w:spacing w:before="120" w:after="120"/>
    </w:pPr>
    <w:rPr>
      <w:szCs w:val="20"/>
    </w:rPr>
  </w:style>
  <w:style w:type="paragraph" w:styleId="a7">
    <w:name w:val="Body Text"/>
    <w:basedOn w:val="a"/>
    <w:link w:val="a8"/>
    <w:pPr>
      <w:numPr>
        <w:ilvl w:val="12"/>
      </w:numPr>
      <w:autoSpaceDE w:val="0"/>
      <w:autoSpaceDN w:val="0"/>
      <w:jc w:val="both"/>
    </w:pPr>
    <w:rPr>
      <w:b/>
      <w:szCs w:val="20"/>
    </w:rPr>
  </w:style>
  <w:style w:type="paragraph" w:styleId="30">
    <w:name w:val="Body Text 3"/>
    <w:basedOn w:val="a"/>
    <w:pPr>
      <w:jc w:val="both"/>
    </w:pPr>
    <w:rPr>
      <w:b/>
      <w:bCs/>
      <w:i/>
      <w:iCs/>
      <w:sz w:val="22"/>
      <w:szCs w:val="22"/>
    </w:rPr>
  </w:style>
  <w:style w:type="paragraph" w:customStyle="1" w:styleId="prilozheniereazdel">
    <w:name w:val="prilozhenie reazdel"/>
    <w:basedOn w:val="prilozhenie"/>
    <w:pPr>
      <w:spacing w:before="240" w:after="240"/>
    </w:pPr>
    <w:rPr>
      <w:b/>
    </w:rPr>
  </w:style>
  <w:style w:type="paragraph" w:styleId="22">
    <w:name w:val="List 2"/>
    <w:basedOn w:val="a"/>
    <w:pPr>
      <w:autoSpaceDE w:val="0"/>
      <w:autoSpaceDN w:val="0"/>
      <w:ind w:left="566" w:hanging="283"/>
    </w:pPr>
    <w:rPr>
      <w:sz w:val="20"/>
      <w:szCs w:val="20"/>
    </w:rPr>
  </w:style>
  <w:style w:type="paragraph" w:customStyle="1" w:styleId="tabl">
    <w:name w:val="tabl"/>
    <w:basedOn w:val="a"/>
    <w:pPr>
      <w:jc w:val="both"/>
    </w:pPr>
    <w:rPr>
      <w:szCs w:val="20"/>
    </w:rPr>
  </w:style>
  <w:style w:type="paragraph" w:styleId="31">
    <w:name w:val="Body Text Indent 3"/>
    <w:basedOn w:val="a"/>
    <w:pPr>
      <w:ind w:left="360"/>
      <w:jc w:val="both"/>
    </w:pPr>
    <w:rPr>
      <w:szCs w:val="20"/>
    </w:rPr>
  </w:style>
  <w:style w:type="paragraph" w:styleId="a9">
    <w:name w:val="Body Text Indent"/>
    <w:basedOn w:val="a"/>
    <w:link w:val="aa"/>
    <w:pPr>
      <w:spacing w:after="120"/>
      <w:ind w:left="283"/>
    </w:pPr>
    <w:rPr>
      <w:sz w:val="26"/>
      <w:szCs w:val="20"/>
    </w:rPr>
  </w:style>
  <w:style w:type="paragraph" w:styleId="ab">
    <w:name w:val="footnote text"/>
    <w:basedOn w:val="a"/>
    <w:link w:val="ac"/>
    <w:semiHidden/>
    <w:rPr>
      <w:sz w:val="20"/>
      <w:szCs w:val="20"/>
    </w:rPr>
  </w:style>
  <w:style w:type="character" w:styleId="ad">
    <w:name w:val="footnote reference"/>
    <w:semiHidden/>
    <w:rPr>
      <w:vertAlign w:val="superscript"/>
    </w:rPr>
  </w:style>
  <w:style w:type="paragraph" w:styleId="23">
    <w:name w:val="Body Text Indent 2"/>
    <w:basedOn w:val="a"/>
    <w:pPr>
      <w:autoSpaceDE w:val="0"/>
      <w:autoSpaceDN w:val="0"/>
      <w:adjustRightInd w:val="0"/>
      <w:ind w:firstLine="540"/>
      <w:jc w:val="both"/>
    </w:pPr>
    <w:rPr>
      <w:sz w:val="22"/>
    </w:rPr>
  </w:style>
  <w:style w:type="paragraph" w:customStyle="1" w:styleId="ae">
    <w:name w:val="текст"/>
    <w:basedOn w:val="a"/>
    <w:pPr>
      <w:ind w:firstLine="567"/>
      <w:jc w:val="both"/>
    </w:pPr>
    <w:rPr>
      <w:szCs w:val="20"/>
    </w:rPr>
  </w:style>
  <w:style w:type="paragraph" w:customStyle="1" w:styleId="BodyTextIndent1">
    <w:name w:val="Body Text Indent1"/>
    <w:basedOn w:val="a"/>
    <w:pPr>
      <w:autoSpaceDE w:val="0"/>
      <w:autoSpaceDN w:val="0"/>
      <w:ind w:firstLine="709"/>
      <w:jc w:val="both"/>
    </w:pPr>
    <w:rPr>
      <w:sz w:val="20"/>
      <w:szCs w:val="20"/>
    </w:rPr>
  </w:style>
  <w:style w:type="paragraph" w:customStyle="1" w:styleId="ConsPlusCell">
    <w:name w:val="ConsPlusCell"/>
    <w:pPr>
      <w:autoSpaceDE w:val="0"/>
      <w:autoSpaceDN w:val="0"/>
      <w:adjustRightInd w:val="0"/>
    </w:pPr>
    <w:rPr>
      <w:rFonts w:ascii="Arial" w:hAnsi="Arial" w:cs="Arial"/>
    </w:rPr>
  </w:style>
  <w:style w:type="paragraph" w:customStyle="1" w:styleId="ConsPlusNonformat">
    <w:name w:val="ConsPlusNonformat"/>
    <w:uiPriority w:val="99"/>
    <w:rsid w:val="002C4473"/>
    <w:pPr>
      <w:autoSpaceDE w:val="0"/>
      <w:autoSpaceDN w:val="0"/>
      <w:adjustRightInd w:val="0"/>
    </w:pPr>
    <w:rPr>
      <w:rFonts w:ascii="Courier New" w:hAnsi="Courier New" w:cs="Courier New"/>
    </w:rPr>
  </w:style>
  <w:style w:type="table" w:styleId="af">
    <w:name w:val="Table Grid"/>
    <w:basedOn w:val="a1"/>
    <w:uiPriority w:val="59"/>
    <w:rsid w:val="000C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w:basedOn w:val="a"/>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1">
    <w:name w:val="Hyperlink"/>
    <w:uiPriority w:val="99"/>
    <w:rsid w:val="00A21557"/>
    <w:rPr>
      <w:color w:val="0000FF"/>
      <w:u w:val="single"/>
    </w:rPr>
  </w:style>
  <w:style w:type="character" w:styleId="af2">
    <w:name w:val="FollowedHyperlink"/>
    <w:rsid w:val="00A21557"/>
    <w:rPr>
      <w:color w:val="800080"/>
      <w:u w:val="single"/>
    </w:rPr>
  </w:style>
  <w:style w:type="paragraph" w:customStyle="1" w:styleId="11">
    <w:name w:val="Заголовок оглавления1"/>
    <w:basedOn w:val="1"/>
    <w:next w:val="a"/>
    <w:uiPriority w:val="39"/>
    <w:semiHidden/>
    <w:unhideWhenUsed/>
    <w:qFormat/>
    <w:rsid w:val="001E0D48"/>
    <w:pPr>
      <w:keepLines/>
      <w:spacing w:before="480" w:after="0" w:line="276" w:lineRule="auto"/>
      <w:outlineLvl w:val="9"/>
    </w:pPr>
    <w:rPr>
      <w:color w:val="365F91"/>
      <w:kern w:val="0"/>
      <w:sz w:val="28"/>
      <w:szCs w:val="28"/>
    </w:rPr>
  </w:style>
  <w:style w:type="paragraph" w:styleId="12">
    <w:name w:val="toc 1"/>
    <w:basedOn w:val="a"/>
    <w:next w:val="a"/>
    <w:autoRedefine/>
    <w:uiPriority w:val="39"/>
    <w:qFormat/>
    <w:rsid w:val="00E70064"/>
    <w:pPr>
      <w:tabs>
        <w:tab w:val="right" w:leader="dot" w:pos="9344"/>
      </w:tabs>
      <w:spacing w:after="120"/>
      <w:ind w:right="595"/>
      <w:jc w:val="both"/>
    </w:pPr>
  </w:style>
  <w:style w:type="paragraph" w:styleId="24">
    <w:name w:val="toc 2"/>
    <w:basedOn w:val="a"/>
    <w:next w:val="a"/>
    <w:autoRedefine/>
    <w:uiPriority w:val="39"/>
    <w:unhideWhenUsed/>
    <w:qFormat/>
    <w:rsid w:val="00E70064"/>
    <w:pPr>
      <w:tabs>
        <w:tab w:val="right" w:leader="dot" w:pos="9344"/>
      </w:tabs>
      <w:spacing w:after="100" w:line="276" w:lineRule="auto"/>
      <w:ind w:left="220" w:right="169"/>
    </w:pPr>
    <w:rPr>
      <w:rFonts w:ascii="Calibri" w:hAnsi="Calibri"/>
      <w:sz w:val="22"/>
      <w:szCs w:val="22"/>
    </w:rPr>
  </w:style>
  <w:style w:type="paragraph" w:styleId="32">
    <w:name w:val="toc 3"/>
    <w:basedOn w:val="a"/>
    <w:next w:val="a"/>
    <w:autoRedefine/>
    <w:uiPriority w:val="39"/>
    <w:unhideWhenUsed/>
    <w:qFormat/>
    <w:rsid w:val="009F731A"/>
    <w:pPr>
      <w:tabs>
        <w:tab w:val="right" w:leader="dot" w:pos="9344"/>
      </w:tabs>
      <w:spacing w:after="100" w:line="276" w:lineRule="auto"/>
      <w:ind w:left="440" w:right="452"/>
      <w:jc w:val="both"/>
    </w:pPr>
    <w:rPr>
      <w:rFonts w:ascii="Calibri" w:hAnsi="Calibri"/>
      <w:sz w:val="22"/>
      <w:szCs w:val="22"/>
    </w:rPr>
  </w:style>
  <w:style w:type="paragraph" w:styleId="af3">
    <w:name w:val="Balloon Text"/>
    <w:basedOn w:val="a"/>
    <w:link w:val="af4"/>
    <w:rsid w:val="001E0D48"/>
    <w:rPr>
      <w:rFonts w:ascii="Tahoma" w:hAnsi="Tahoma" w:cs="Tahoma"/>
      <w:sz w:val="16"/>
      <w:szCs w:val="16"/>
    </w:rPr>
  </w:style>
  <w:style w:type="character" w:customStyle="1" w:styleId="af4">
    <w:name w:val="Текст выноски Знак"/>
    <w:link w:val="af3"/>
    <w:rsid w:val="001E0D48"/>
    <w:rPr>
      <w:rFonts w:ascii="Tahoma" w:hAnsi="Tahoma" w:cs="Tahoma"/>
      <w:sz w:val="16"/>
      <w:szCs w:val="16"/>
    </w:rPr>
  </w:style>
  <w:style w:type="character" w:styleId="af5">
    <w:name w:val="Strong"/>
    <w:qFormat/>
    <w:rsid w:val="00C108F1"/>
    <w:rPr>
      <w:b/>
      <w:bCs/>
    </w:rPr>
  </w:style>
  <w:style w:type="character" w:styleId="af6">
    <w:name w:val="line number"/>
    <w:rsid w:val="00291DAE"/>
  </w:style>
  <w:style w:type="paragraph" w:styleId="50">
    <w:name w:val="toc 5"/>
    <w:basedOn w:val="a"/>
    <w:next w:val="a"/>
    <w:autoRedefine/>
    <w:uiPriority w:val="39"/>
    <w:rsid w:val="00651411"/>
    <w:pPr>
      <w:ind w:left="960"/>
    </w:pPr>
  </w:style>
  <w:style w:type="paragraph" w:styleId="7">
    <w:name w:val="toc 7"/>
    <w:basedOn w:val="a"/>
    <w:next w:val="a"/>
    <w:autoRedefine/>
    <w:uiPriority w:val="39"/>
    <w:rsid w:val="00651411"/>
    <w:pPr>
      <w:ind w:left="1440"/>
    </w:pPr>
  </w:style>
  <w:style w:type="paragraph" w:customStyle="1" w:styleId="af7">
    <w:name w:val="кому"/>
    <w:basedOn w:val="a"/>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
    <w:name w:val="鈞胛・粽・9"/>
    <w:basedOn w:val="a"/>
    <w:next w:val="a"/>
    <w:rsid w:val="001D56FC"/>
    <w:pPr>
      <w:keepNext/>
      <w:autoSpaceDE w:val="0"/>
      <w:autoSpaceDN w:val="0"/>
      <w:adjustRightInd w:val="0"/>
      <w:jc w:val="center"/>
    </w:pPr>
    <w:rPr>
      <w:sz w:val="28"/>
      <w:szCs w:val="28"/>
    </w:rPr>
  </w:style>
  <w:style w:type="paragraph" w:customStyle="1" w:styleId="af8">
    <w:name w:val="Таблицы (моноширинный)"/>
    <w:basedOn w:val="a"/>
    <w:next w:val="a"/>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spacing w:before="0" w:after="0"/>
      <w:ind w:firstLine="567"/>
      <w:jc w:val="both"/>
    </w:pPr>
    <w:rPr>
      <w:rFonts w:ascii="Times New Roman" w:hAnsi="Times New Roman"/>
      <w:sz w:val="28"/>
      <w:szCs w:val="22"/>
    </w:rPr>
  </w:style>
  <w:style w:type="character" w:customStyle="1" w:styleId="em-0">
    <w:name w:val="em-Раздел Знак"/>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
    <w:link w:val="em-2"/>
    <w:rsid w:val="00CE14C5"/>
    <w:pPr>
      <w:ind w:firstLine="567"/>
      <w:jc w:val="both"/>
    </w:pPr>
    <w:rPr>
      <w:b/>
      <w:sz w:val="22"/>
      <w:szCs w:val="22"/>
    </w:rPr>
  </w:style>
  <w:style w:type="character" w:customStyle="1" w:styleId="em-2">
    <w:name w:val="em-подраздел Знак"/>
    <w:link w:val="em-1"/>
    <w:rsid w:val="00352903"/>
    <w:rPr>
      <w:b/>
      <w:sz w:val="22"/>
      <w:szCs w:val="22"/>
      <w:lang w:val="ru-RU" w:eastAsia="ru-RU" w:bidi="ar-SA"/>
    </w:rPr>
  </w:style>
  <w:style w:type="paragraph" w:customStyle="1" w:styleId="em">
    <w:name w:val="emРаздел"/>
    <w:basedOn w:val="a"/>
    <w:link w:val="em0"/>
    <w:rsid w:val="00745BA4"/>
    <w:pPr>
      <w:ind w:firstLine="567"/>
    </w:pPr>
    <w:rPr>
      <w:b/>
      <w:sz w:val="28"/>
      <w:szCs w:val="22"/>
    </w:rPr>
  </w:style>
  <w:style w:type="character" w:customStyle="1" w:styleId="em0">
    <w:name w:val="emРаздел Знак"/>
    <w:link w:val="em"/>
    <w:rsid w:val="001A5263"/>
    <w:rPr>
      <w:b/>
      <w:sz w:val="28"/>
      <w:szCs w:val="22"/>
      <w:lang w:val="ru-RU" w:eastAsia="ru-RU" w:bidi="ar-SA"/>
    </w:rPr>
  </w:style>
  <w:style w:type="paragraph" w:customStyle="1" w:styleId="em-3">
    <w:name w:val="em-заголовок таблицыЖ"/>
    <w:basedOn w:val="a"/>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b"/>
    <w:rsid w:val="00335540"/>
    <w:pPr>
      <w:ind w:firstLine="284"/>
      <w:jc w:val="both"/>
    </w:pPr>
    <w:rPr>
      <w:vanish/>
      <w:sz w:val="16"/>
      <w:szCs w:val="16"/>
    </w:rPr>
  </w:style>
  <w:style w:type="paragraph" w:customStyle="1" w:styleId="em-7">
    <w:name w:val="em-пункт"/>
    <w:basedOn w:val="em-1"/>
    <w:rsid w:val="00335540"/>
  </w:style>
  <w:style w:type="paragraph" w:styleId="af9">
    <w:name w:val="table of figures"/>
    <w:basedOn w:val="a"/>
    <w:next w:val="a"/>
    <w:semiHidden/>
    <w:rsid w:val="00335540"/>
  </w:style>
  <w:style w:type="paragraph" w:customStyle="1" w:styleId="em--">
    <w:name w:val="em-п-пункт"/>
    <w:basedOn w:val="em-7"/>
    <w:rsid w:val="005238B4"/>
  </w:style>
  <w:style w:type="paragraph" w:styleId="40">
    <w:name w:val="toc 4"/>
    <w:basedOn w:val="a"/>
    <w:next w:val="a"/>
    <w:autoRedefine/>
    <w:uiPriority w:val="39"/>
    <w:rsid w:val="005238B4"/>
    <w:pPr>
      <w:ind w:left="720"/>
    </w:pPr>
  </w:style>
  <w:style w:type="paragraph" w:customStyle="1" w:styleId="13">
    <w:name w:val="Знак1 Знак Знак Знак Знак Знак Знак Знак"/>
    <w:basedOn w:val="a"/>
    <w:rsid w:val="00B37CA9"/>
    <w:pPr>
      <w:tabs>
        <w:tab w:val="num" w:pos="360"/>
      </w:tabs>
      <w:spacing w:after="160" w:line="240" w:lineRule="exact"/>
      <w:ind w:left="360" w:hanging="360"/>
      <w:jc w:val="both"/>
    </w:pPr>
    <w:rPr>
      <w:rFonts w:ascii="Verdana" w:hAnsi="Verdana" w:cs="Verdana"/>
      <w:sz w:val="20"/>
      <w:szCs w:val="20"/>
      <w:lang w:val="en-US" w:eastAsia="en-US"/>
    </w:rPr>
  </w:style>
  <w:style w:type="character" w:customStyle="1" w:styleId="ac">
    <w:name w:val="Текст сноски Знак"/>
    <w:link w:val="ab"/>
    <w:semiHidden/>
    <w:rsid w:val="007458A1"/>
  </w:style>
  <w:style w:type="paragraph" w:customStyle="1" w:styleId="roman2">
    <w:name w:val="roman 2"/>
    <w:basedOn w:val="a"/>
    <w:rsid w:val="006731A0"/>
    <w:pPr>
      <w:numPr>
        <w:numId w:val="2"/>
      </w:numPr>
      <w:spacing w:after="140" w:line="290" w:lineRule="auto"/>
      <w:jc w:val="both"/>
    </w:pPr>
    <w:rPr>
      <w:rFonts w:ascii="Arial" w:hAnsi="Arial"/>
      <w:kern w:val="20"/>
      <w:sz w:val="20"/>
      <w:szCs w:val="20"/>
      <w:lang w:val="en-GB" w:eastAsia="en-US"/>
    </w:rPr>
  </w:style>
  <w:style w:type="character" w:customStyle="1" w:styleId="a8">
    <w:name w:val="Основной текст Знак"/>
    <w:link w:val="a7"/>
    <w:rsid w:val="00DB644E"/>
    <w:rPr>
      <w:b/>
      <w:sz w:val="24"/>
    </w:rPr>
  </w:style>
  <w:style w:type="character" w:customStyle="1" w:styleId="aa">
    <w:name w:val="Основной текст с отступом Знак"/>
    <w:link w:val="a9"/>
    <w:rsid w:val="00DB644E"/>
    <w:rPr>
      <w:sz w:val="26"/>
    </w:rPr>
  </w:style>
  <w:style w:type="paragraph" w:styleId="afa">
    <w:name w:val="List Paragraph"/>
    <w:basedOn w:val="a"/>
    <w:uiPriority w:val="34"/>
    <w:qFormat/>
    <w:rsid w:val="00524118"/>
    <w:pPr>
      <w:spacing w:after="200" w:line="276" w:lineRule="auto"/>
      <w:ind w:left="720"/>
      <w:contextualSpacing/>
    </w:pPr>
    <w:rPr>
      <w:rFonts w:ascii="Calibri" w:eastAsia="Calibri" w:hAnsi="Calibri"/>
      <w:sz w:val="22"/>
      <w:szCs w:val="22"/>
      <w:lang w:eastAsia="en-US"/>
    </w:rPr>
  </w:style>
  <w:style w:type="character" w:customStyle="1" w:styleId="SUBST">
    <w:name w:val="__SUBST"/>
    <w:rsid w:val="00F56A96"/>
    <w:rPr>
      <w:b/>
      <w:i/>
      <w:sz w:val="22"/>
    </w:rPr>
  </w:style>
  <w:style w:type="paragraph" w:styleId="afb">
    <w:name w:val="annotation text"/>
    <w:basedOn w:val="a"/>
    <w:link w:val="afc"/>
    <w:rsid w:val="00C177AA"/>
    <w:rPr>
      <w:sz w:val="20"/>
      <w:szCs w:val="20"/>
    </w:rPr>
  </w:style>
  <w:style w:type="character" w:customStyle="1" w:styleId="afc">
    <w:name w:val="Текст примечания Знак"/>
    <w:basedOn w:val="a0"/>
    <w:link w:val="afb"/>
    <w:rsid w:val="00C177AA"/>
  </w:style>
  <w:style w:type="paragraph" w:customStyle="1" w:styleId="Level1">
    <w:name w:val="Level 1"/>
    <w:basedOn w:val="a"/>
    <w:next w:val="a"/>
    <w:rsid w:val="00230FE2"/>
    <w:pPr>
      <w:keepNext/>
      <w:numPr>
        <w:numId w:val="8"/>
      </w:numPr>
      <w:spacing w:before="280" w:after="140" w:line="290" w:lineRule="auto"/>
      <w:jc w:val="both"/>
      <w:outlineLvl w:val="0"/>
    </w:pPr>
    <w:rPr>
      <w:rFonts w:ascii="Arial" w:hAnsi="Arial"/>
      <w:b/>
      <w:kern w:val="20"/>
      <w:sz w:val="22"/>
      <w:lang w:val="en-GB" w:eastAsia="en-US"/>
    </w:rPr>
  </w:style>
  <w:style w:type="paragraph" w:customStyle="1" w:styleId="Level2">
    <w:name w:val="Level 2"/>
    <w:basedOn w:val="a"/>
    <w:rsid w:val="00230FE2"/>
    <w:pPr>
      <w:numPr>
        <w:ilvl w:val="1"/>
        <w:numId w:val="8"/>
      </w:numPr>
      <w:spacing w:after="140" w:line="290" w:lineRule="auto"/>
      <w:jc w:val="both"/>
      <w:outlineLvl w:val="1"/>
    </w:pPr>
    <w:rPr>
      <w:rFonts w:ascii="Arial" w:hAnsi="Arial"/>
      <w:kern w:val="20"/>
      <w:sz w:val="20"/>
      <w:lang w:val="en-GB" w:eastAsia="en-US"/>
    </w:rPr>
  </w:style>
  <w:style w:type="paragraph" w:customStyle="1" w:styleId="Level3">
    <w:name w:val="Level 3"/>
    <w:basedOn w:val="a"/>
    <w:rsid w:val="00230FE2"/>
    <w:pPr>
      <w:numPr>
        <w:ilvl w:val="2"/>
        <w:numId w:val="8"/>
      </w:numPr>
      <w:spacing w:after="140" w:line="290" w:lineRule="auto"/>
      <w:jc w:val="both"/>
      <w:outlineLvl w:val="2"/>
    </w:pPr>
    <w:rPr>
      <w:rFonts w:ascii="Arial" w:hAnsi="Arial"/>
      <w:kern w:val="20"/>
      <w:sz w:val="20"/>
      <w:lang w:val="en-GB" w:eastAsia="en-US"/>
    </w:rPr>
  </w:style>
  <w:style w:type="paragraph" w:customStyle="1" w:styleId="Level4">
    <w:name w:val="Level 4"/>
    <w:basedOn w:val="a"/>
    <w:rsid w:val="00230FE2"/>
    <w:pPr>
      <w:numPr>
        <w:ilvl w:val="3"/>
        <w:numId w:val="8"/>
      </w:numPr>
      <w:spacing w:after="140" w:line="290" w:lineRule="auto"/>
      <w:jc w:val="both"/>
      <w:outlineLvl w:val="3"/>
    </w:pPr>
    <w:rPr>
      <w:rFonts w:ascii="Arial" w:hAnsi="Arial"/>
      <w:kern w:val="20"/>
      <w:sz w:val="20"/>
      <w:lang w:val="en-GB" w:eastAsia="en-US"/>
    </w:rPr>
  </w:style>
  <w:style w:type="paragraph" w:customStyle="1" w:styleId="Level5">
    <w:name w:val="Level 5"/>
    <w:basedOn w:val="a"/>
    <w:rsid w:val="00230FE2"/>
    <w:pPr>
      <w:numPr>
        <w:ilvl w:val="4"/>
        <w:numId w:val="8"/>
      </w:numPr>
      <w:spacing w:after="140" w:line="290" w:lineRule="auto"/>
      <w:jc w:val="both"/>
      <w:outlineLvl w:val="4"/>
    </w:pPr>
    <w:rPr>
      <w:rFonts w:ascii="Arial" w:hAnsi="Arial"/>
      <w:kern w:val="20"/>
      <w:sz w:val="20"/>
      <w:lang w:val="en-GB" w:eastAsia="en-US"/>
    </w:rPr>
  </w:style>
  <w:style w:type="paragraph" w:customStyle="1" w:styleId="Level6">
    <w:name w:val="Level 6"/>
    <w:basedOn w:val="a"/>
    <w:rsid w:val="00230FE2"/>
    <w:pPr>
      <w:numPr>
        <w:ilvl w:val="5"/>
        <w:numId w:val="8"/>
      </w:numPr>
      <w:spacing w:after="140" w:line="290" w:lineRule="auto"/>
      <w:jc w:val="both"/>
      <w:outlineLvl w:val="5"/>
    </w:pPr>
    <w:rPr>
      <w:rFonts w:ascii="Arial" w:hAnsi="Arial"/>
      <w:kern w:val="20"/>
      <w:sz w:val="20"/>
      <w:lang w:val="en-GB" w:eastAsia="en-US"/>
    </w:rPr>
  </w:style>
  <w:style w:type="paragraph" w:customStyle="1" w:styleId="Level7">
    <w:name w:val="Level 7"/>
    <w:basedOn w:val="a"/>
    <w:rsid w:val="00230FE2"/>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230FE2"/>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230FE2"/>
    <w:pPr>
      <w:numPr>
        <w:ilvl w:val="8"/>
        <w:numId w:val="8"/>
      </w:numPr>
      <w:spacing w:after="140" w:line="290" w:lineRule="auto"/>
      <w:jc w:val="both"/>
      <w:outlineLvl w:val="8"/>
    </w:pPr>
    <w:rPr>
      <w:rFonts w:ascii="Arial" w:hAnsi="Arial"/>
      <w:kern w:val="20"/>
      <w:sz w:val="20"/>
      <w:lang w:val="en-GB" w:eastAsia="en-US"/>
    </w:rPr>
  </w:style>
  <w:style w:type="paragraph" w:customStyle="1" w:styleId="Body1">
    <w:name w:val="Body 1"/>
    <w:basedOn w:val="a"/>
    <w:rsid w:val="00230FE2"/>
    <w:pPr>
      <w:spacing w:after="140" w:line="290" w:lineRule="auto"/>
      <w:ind w:left="680"/>
      <w:jc w:val="both"/>
    </w:pPr>
    <w:rPr>
      <w:rFonts w:ascii="Arial" w:hAnsi="Arial"/>
      <w:kern w:val="20"/>
      <w:sz w:val="20"/>
      <w:lang w:val="en-GB" w:eastAsia="en-US"/>
    </w:rPr>
  </w:style>
  <w:style w:type="character" w:styleId="afd">
    <w:name w:val="annotation reference"/>
    <w:rsid w:val="00AD72B7"/>
    <w:rPr>
      <w:sz w:val="16"/>
      <w:szCs w:val="16"/>
    </w:rPr>
  </w:style>
  <w:style w:type="paragraph" w:styleId="afe">
    <w:name w:val="annotation subject"/>
    <w:basedOn w:val="afb"/>
    <w:next w:val="afb"/>
    <w:link w:val="aff"/>
    <w:rsid w:val="00AD72B7"/>
    <w:rPr>
      <w:b/>
      <w:bCs/>
    </w:rPr>
  </w:style>
  <w:style w:type="character" w:customStyle="1" w:styleId="aff">
    <w:name w:val="Тема примечания Знак"/>
    <w:link w:val="afe"/>
    <w:rsid w:val="00AD72B7"/>
    <w:rPr>
      <w:b/>
      <w:bCs/>
    </w:rPr>
  </w:style>
  <w:style w:type="numbering" w:customStyle="1" w:styleId="14">
    <w:name w:val="Нет списка1"/>
    <w:next w:val="a2"/>
    <w:uiPriority w:val="99"/>
    <w:semiHidden/>
    <w:unhideWhenUsed/>
    <w:rsid w:val="00302DBB"/>
  </w:style>
  <w:style w:type="paragraph" w:customStyle="1" w:styleId="15">
    <w:name w:val="Текст1"/>
    <w:basedOn w:val="a"/>
    <w:next w:val="aff0"/>
    <w:link w:val="aff1"/>
    <w:uiPriority w:val="99"/>
    <w:unhideWhenUsed/>
    <w:rsid w:val="00302DBB"/>
    <w:rPr>
      <w:rFonts w:ascii="Consolas" w:hAnsi="Consolas" w:cs="Consolas"/>
      <w:sz w:val="21"/>
      <w:szCs w:val="21"/>
    </w:rPr>
  </w:style>
  <w:style w:type="character" w:customStyle="1" w:styleId="aff1">
    <w:name w:val="Текст Знак"/>
    <w:basedOn w:val="a0"/>
    <w:link w:val="15"/>
    <w:uiPriority w:val="99"/>
    <w:rsid w:val="00302DBB"/>
    <w:rPr>
      <w:rFonts w:ascii="Consolas" w:hAnsi="Consolas" w:cs="Consolas"/>
      <w:sz w:val="21"/>
      <w:szCs w:val="21"/>
    </w:rPr>
  </w:style>
  <w:style w:type="paragraph" w:styleId="aff0">
    <w:name w:val="Plain Text"/>
    <w:basedOn w:val="a"/>
    <w:link w:val="16"/>
    <w:rsid w:val="00302DBB"/>
    <w:rPr>
      <w:rFonts w:ascii="Consolas" w:hAnsi="Consolas" w:cs="Consolas"/>
      <w:sz w:val="21"/>
      <w:szCs w:val="21"/>
    </w:rPr>
  </w:style>
  <w:style w:type="character" w:customStyle="1" w:styleId="16">
    <w:name w:val="Текст Знак1"/>
    <w:basedOn w:val="a0"/>
    <w:link w:val="aff0"/>
    <w:rsid w:val="00302DBB"/>
    <w:rPr>
      <w:rFonts w:ascii="Consolas" w:hAnsi="Consolas" w:cs="Consolas"/>
      <w:sz w:val="21"/>
      <w:szCs w:val="21"/>
    </w:rPr>
  </w:style>
  <w:style w:type="paragraph" w:styleId="aff2">
    <w:name w:val="Document Map"/>
    <w:basedOn w:val="a"/>
    <w:link w:val="aff3"/>
    <w:rsid w:val="006B544F"/>
    <w:rPr>
      <w:rFonts w:ascii="Tahoma" w:hAnsi="Tahoma" w:cs="Tahoma"/>
      <w:sz w:val="16"/>
      <w:szCs w:val="16"/>
    </w:rPr>
  </w:style>
  <w:style w:type="character" w:customStyle="1" w:styleId="aff3">
    <w:name w:val="Схема документа Знак"/>
    <w:basedOn w:val="a0"/>
    <w:link w:val="aff2"/>
    <w:rsid w:val="006B544F"/>
    <w:rPr>
      <w:rFonts w:ascii="Tahoma" w:hAnsi="Tahoma" w:cs="Tahoma"/>
      <w:sz w:val="16"/>
      <w:szCs w:val="16"/>
    </w:rPr>
  </w:style>
  <w:style w:type="paragraph" w:customStyle="1" w:styleId="Default">
    <w:name w:val="Default"/>
    <w:rsid w:val="00820CEF"/>
    <w:pPr>
      <w:autoSpaceDE w:val="0"/>
      <w:autoSpaceDN w:val="0"/>
      <w:adjustRightInd w:val="0"/>
    </w:pPr>
    <w:rPr>
      <w:color w:val="000000"/>
      <w:sz w:val="24"/>
      <w:szCs w:val="24"/>
    </w:rPr>
  </w:style>
  <w:style w:type="paragraph" w:customStyle="1" w:styleId="ConsPlusNormal">
    <w:name w:val="ConsPlusNormal"/>
    <w:rsid w:val="001B5B68"/>
    <w:pPr>
      <w:autoSpaceDE w:val="0"/>
      <w:autoSpaceDN w:val="0"/>
      <w:adjustRightInd w:val="0"/>
    </w:pPr>
    <w:rPr>
      <w:sz w:val="22"/>
      <w:szCs w:val="22"/>
    </w:rPr>
  </w:style>
  <w:style w:type="character" w:customStyle="1" w:styleId="w">
    <w:name w:val="w"/>
    <w:basedOn w:val="a0"/>
    <w:rsid w:val="005C7E46"/>
  </w:style>
  <w:style w:type="paragraph" w:styleId="aff4">
    <w:name w:val="Normal (Web)"/>
    <w:basedOn w:val="a"/>
    <w:uiPriority w:val="99"/>
    <w:unhideWhenUsed/>
    <w:rsid w:val="003046E5"/>
    <w:pPr>
      <w:spacing w:before="100" w:beforeAutospacing="1" w:after="100" w:afterAutospacing="1"/>
    </w:pPr>
  </w:style>
  <w:style w:type="paragraph" w:styleId="6">
    <w:name w:val="toc 6"/>
    <w:basedOn w:val="a"/>
    <w:next w:val="a"/>
    <w:autoRedefine/>
    <w:uiPriority w:val="39"/>
    <w:unhideWhenUsed/>
    <w:rsid w:val="00865058"/>
    <w:pPr>
      <w:spacing w:after="100" w:line="276" w:lineRule="auto"/>
      <w:ind w:left="110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65058"/>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865058"/>
    <w:pPr>
      <w:spacing w:after="100" w:line="276" w:lineRule="auto"/>
      <w:ind w:left="1760"/>
    </w:pPr>
    <w:rPr>
      <w:rFonts w:asciiTheme="minorHAnsi" w:eastAsiaTheme="minorEastAsia" w:hAnsiTheme="minorHAnsi" w:cstheme="minorBidi"/>
      <w:sz w:val="22"/>
      <w:szCs w:val="22"/>
    </w:rPr>
  </w:style>
  <w:style w:type="paragraph" w:styleId="aff5">
    <w:name w:val="TOC Heading"/>
    <w:basedOn w:val="1"/>
    <w:next w:val="a"/>
    <w:uiPriority w:val="39"/>
    <w:semiHidden/>
    <w:unhideWhenUsed/>
    <w:qFormat/>
    <w:rsid w:val="0092661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aff6">
    <w:name w:val="Revision"/>
    <w:hidden/>
    <w:uiPriority w:val="99"/>
    <w:semiHidden/>
    <w:rsid w:val="000B67F5"/>
    <w:rPr>
      <w:sz w:val="24"/>
      <w:szCs w:val="24"/>
    </w:rPr>
  </w:style>
  <w:style w:type="paragraph" w:styleId="aff7">
    <w:name w:val="endnote text"/>
    <w:basedOn w:val="a"/>
    <w:link w:val="aff8"/>
    <w:rsid w:val="00A251B7"/>
    <w:rPr>
      <w:sz w:val="20"/>
      <w:szCs w:val="20"/>
    </w:rPr>
  </w:style>
  <w:style w:type="character" w:customStyle="1" w:styleId="aff8">
    <w:name w:val="Текст концевой сноски Знак"/>
    <w:basedOn w:val="a0"/>
    <w:link w:val="aff7"/>
    <w:rsid w:val="00A251B7"/>
  </w:style>
  <w:style w:type="character" w:styleId="aff9">
    <w:name w:val="endnote reference"/>
    <w:basedOn w:val="a0"/>
    <w:rsid w:val="00A251B7"/>
    <w:rPr>
      <w:vertAlign w:val="superscript"/>
    </w:rPr>
  </w:style>
  <w:style w:type="character" w:customStyle="1" w:styleId="link1">
    <w:name w:val="link1"/>
    <w:basedOn w:val="a0"/>
    <w:rsid w:val="00DC729E"/>
    <w:rPr>
      <w:strike w:val="0"/>
      <w:dstrike w:val="0"/>
      <w:u w:val="none"/>
      <w:effect w:val="none"/>
    </w:rPr>
  </w:style>
  <w:style w:type="character" w:customStyle="1" w:styleId="tlid-translation">
    <w:name w:val="tlid-translation"/>
    <w:basedOn w:val="a0"/>
    <w:rsid w:val="00836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EDE"/>
    <w:rPr>
      <w:sz w:val="24"/>
      <w:szCs w:val="24"/>
    </w:rPr>
  </w:style>
  <w:style w:type="paragraph" w:styleId="1">
    <w:name w:val="heading 1"/>
    <w:basedOn w:val="a"/>
    <w:next w:val="a"/>
    <w:link w:val="10"/>
    <w:qFormat/>
    <w:rsid w:val="001E0D4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51411"/>
    <w:pPr>
      <w:keepNext/>
      <w:spacing w:before="240" w:after="60"/>
      <w:outlineLvl w:val="1"/>
    </w:pPr>
    <w:rPr>
      <w:rFonts w:ascii="Cambria" w:hAnsi="Cambria"/>
      <w:b/>
      <w:bCs/>
      <w:i/>
      <w:iCs/>
      <w:sz w:val="28"/>
      <w:szCs w:val="28"/>
    </w:rPr>
  </w:style>
  <w:style w:type="paragraph" w:styleId="3">
    <w:name w:val="heading 3"/>
    <w:basedOn w:val="a"/>
    <w:next w:val="a"/>
    <w:qFormat/>
    <w:rsid w:val="00335540"/>
    <w:pPr>
      <w:keepNext/>
      <w:spacing w:before="240" w:after="60"/>
      <w:outlineLvl w:val="2"/>
    </w:pPr>
    <w:rPr>
      <w:rFonts w:ascii="Arial" w:hAnsi="Arial" w:cs="Arial"/>
      <w:b/>
      <w:bCs/>
      <w:sz w:val="26"/>
      <w:szCs w:val="26"/>
    </w:rPr>
  </w:style>
  <w:style w:type="paragraph" w:styleId="4">
    <w:name w:val="heading 4"/>
    <w:basedOn w:val="a"/>
    <w:next w:val="a"/>
    <w:qFormat/>
    <w:rsid w:val="00335540"/>
    <w:pPr>
      <w:keepNext/>
      <w:spacing w:before="240" w:after="60"/>
      <w:outlineLvl w:val="3"/>
    </w:pPr>
    <w:rPr>
      <w:b/>
      <w:bCs/>
      <w:sz w:val="28"/>
      <w:szCs w:val="28"/>
    </w:rPr>
  </w:style>
  <w:style w:type="paragraph" w:styleId="5">
    <w:name w:val="heading 5"/>
    <w:basedOn w:val="a"/>
    <w:next w:val="a"/>
    <w:qFormat/>
    <w:rsid w:val="0033554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E0D48"/>
    <w:rPr>
      <w:rFonts w:ascii="Cambria" w:eastAsia="Times New Roman" w:hAnsi="Cambria" w:cs="Times New Roman"/>
      <w:b/>
      <w:bCs/>
      <w:kern w:val="32"/>
      <w:sz w:val="32"/>
      <w:szCs w:val="32"/>
    </w:rPr>
  </w:style>
  <w:style w:type="character" w:customStyle="1" w:styleId="20">
    <w:name w:val="Заголовок 2 Знак"/>
    <w:link w:val="2"/>
    <w:semiHidden/>
    <w:rsid w:val="00651411"/>
    <w:rPr>
      <w:rFonts w:ascii="Cambria" w:eastAsia="Times New Roman" w:hAnsi="Cambria" w:cs="Times New Roman"/>
      <w:b/>
      <w:bCs/>
      <w:i/>
      <w:iCs/>
      <w:sz w:val="28"/>
      <w:szCs w:val="28"/>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link w:val="a3"/>
    <w:uiPriority w:val="99"/>
    <w:rsid w:val="00292157"/>
    <w:rPr>
      <w:sz w:val="24"/>
      <w:szCs w:val="24"/>
    </w:rPr>
  </w:style>
  <w:style w:type="character" w:styleId="a5">
    <w:name w:val="page number"/>
    <w:basedOn w:val="a0"/>
  </w:style>
  <w:style w:type="paragraph" w:styleId="a6">
    <w:name w:val="header"/>
    <w:basedOn w:val="a"/>
    <w:pPr>
      <w:tabs>
        <w:tab w:val="center" w:pos="4677"/>
        <w:tab w:val="right" w:pos="9355"/>
      </w:tabs>
    </w:pPr>
  </w:style>
  <w:style w:type="paragraph" w:customStyle="1" w:styleId="ConsCell">
    <w:name w:val="ConsCell"/>
    <w:pPr>
      <w:overflowPunct w:val="0"/>
      <w:autoSpaceDE w:val="0"/>
      <w:autoSpaceDN w:val="0"/>
      <w:adjustRightInd w:val="0"/>
      <w:ind w:right="19772"/>
      <w:textAlignment w:val="baseline"/>
    </w:pPr>
    <w:rPr>
      <w:rFonts w:ascii="Arial" w:hAnsi="Arial"/>
    </w:rPr>
  </w:style>
  <w:style w:type="paragraph" w:customStyle="1" w:styleId="Prikaz">
    <w:name w:val="Prikaz"/>
    <w:basedOn w:val="a"/>
    <w:pPr>
      <w:ind w:firstLine="709"/>
      <w:jc w:val="both"/>
    </w:pPr>
    <w:rPr>
      <w:sz w:val="28"/>
      <w:szCs w:val="20"/>
    </w:rPr>
  </w:style>
  <w:style w:type="paragraph" w:customStyle="1" w:styleId="prilozhenieglava">
    <w:name w:val="prilozhenie glava"/>
    <w:basedOn w:val="a"/>
    <w:pPr>
      <w:spacing w:before="240" w:after="240"/>
      <w:jc w:val="center"/>
    </w:pPr>
    <w:rPr>
      <w:b/>
      <w:caps/>
      <w:szCs w:val="20"/>
    </w:rPr>
  </w:style>
  <w:style w:type="paragraph" w:styleId="21">
    <w:name w:val="Body Text 2"/>
    <w:basedOn w:val="a"/>
    <w:pPr>
      <w:jc w:val="center"/>
    </w:pPr>
    <w:rPr>
      <w:szCs w:val="20"/>
    </w:rPr>
  </w:style>
  <w:style w:type="paragraph" w:customStyle="1" w:styleId="prilozhenie">
    <w:name w:val="prilozhenie"/>
    <w:basedOn w:val="a"/>
    <w:pPr>
      <w:ind w:firstLine="709"/>
      <w:jc w:val="both"/>
    </w:pPr>
    <w:rPr>
      <w:szCs w:val="20"/>
    </w:rPr>
  </w:style>
  <w:style w:type="paragraph" w:customStyle="1" w:styleId="ConsNormal">
    <w:name w:val="ConsNormal"/>
    <w:pPr>
      <w:widowControl w:val="0"/>
      <w:autoSpaceDE w:val="0"/>
      <w:autoSpaceDN w:val="0"/>
      <w:adjustRightInd w:val="0"/>
      <w:ind w:firstLine="720"/>
    </w:pPr>
    <w:rPr>
      <w:rFonts w:ascii="Arial" w:hAnsi="Arial"/>
      <w:sz w:val="16"/>
    </w:rPr>
  </w:style>
  <w:style w:type="paragraph" w:customStyle="1" w:styleId="prilozhforma">
    <w:name w:val="prilozh forma"/>
    <w:basedOn w:val="a"/>
    <w:pPr>
      <w:spacing w:before="120" w:after="120"/>
    </w:pPr>
    <w:rPr>
      <w:szCs w:val="20"/>
    </w:rPr>
  </w:style>
  <w:style w:type="paragraph" w:styleId="a7">
    <w:name w:val="Body Text"/>
    <w:basedOn w:val="a"/>
    <w:link w:val="a8"/>
    <w:pPr>
      <w:numPr>
        <w:ilvl w:val="12"/>
      </w:numPr>
      <w:autoSpaceDE w:val="0"/>
      <w:autoSpaceDN w:val="0"/>
      <w:jc w:val="both"/>
    </w:pPr>
    <w:rPr>
      <w:b/>
      <w:szCs w:val="20"/>
    </w:rPr>
  </w:style>
  <w:style w:type="paragraph" w:styleId="30">
    <w:name w:val="Body Text 3"/>
    <w:basedOn w:val="a"/>
    <w:pPr>
      <w:jc w:val="both"/>
    </w:pPr>
    <w:rPr>
      <w:b/>
      <w:bCs/>
      <w:i/>
      <w:iCs/>
      <w:sz w:val="22"/>
      <w:szCs w:val="22"/>
    </w:rPr>
  </w:style>
  <w:style w:type="paragraph" w:customStyle="1" w:styleId="prilozheniereazdel">
    <w:name w:val="prilozhenie reazdel"/>
    <w:basedOn w:val="prilozhenie"/>
    <w:pPr>
      <w:spacing w:before="240" w:after="240"/>
    </w:pPr>
    <w:rPr>
      <w:b/>
    </w:rPr>
  </w:style>
  <w:style w:type="paragraph" w:styleId="22">
    <w:name w:val="List 2"/>
    <w:basedOn w:val="a"/>
    <w:pPr>
      <w:autoSpaceDE w:val="0"/>
      <w:autoSpaceDN w:val="0"/>
      <w:ind w:left="566" w:hanging="283"/>
    </w:pPr>
    <w:rPr>
      <w:sz w:val="20"/>
      <w:szCs w:val="20"/>
    </w:rPr>
  </w:style>
  <w:style w:type="paragraph" w:customStyle="1" w:styleId="tabl">
    <w:name w:val="tabl"/>
    <w:basedOn w:val="a"/>
    <w:pPr>
      <w:jc w:val="both"/>
    </w:pPr>
    <w:rPr>
      <w:szCs w:val="20"/>
    </w:rPr>
  </w:style>
  <w:style w:type="paragraph" w:styleId="31">
    <w:name w:val="Body Text Indent 3"/>
    <w:basedOn w:val="a"/>
    <w:pPr>
      <w:ind w:left="360"/>
      <w:jc w:val="both"/>
    </w:pPr>
    <w:rPr>
      <w:szCs w:val="20"/>
    </w:rPr>
  </w:style>
  <w:style w:type="paragraph" w:styleId="a9">
    <w:name w:val="Body Text Indent"/>
    <w:basedOn w:val="a"/>
    <w:link w:val="aa"/>
    <w:pPr>
      <w:spacing w:after="120"/>
      <w:ind w:left="283"/>
    </w:pPr>
    <w:rPr>
      <w:sz w:val="26"/>
      <w:szCs w:val="20"/>
    </w:rPr>
  </w:style>
  <w:style w:type="paragraph" w:styleId="ab">
    <w:name w:val="footnote text"/>
    <w:basedOn w:val="a"/>
    <w:link w:val="ac"/>
    <w:semiHidden/>
    <w:rPr>
      <w:sz w:val="20"/>
      <w:szCs w:val="20"/>
    </w:rPr>
  </w:style>
  <w:style w:type="character" w:styleId="ad">
    <w:name w:val="footnote reference"/>
    <w:semiHidden/>
    <w:rPr>
      <w:vertAlign w:val="superscript"/>
    </w:rPr>
  </w:style>
  <w:style w:type="paragraph" w:styleId="23">
    <w:name w:val="Body Text Indent 2"/>
    <w:basedOn w:val="a"/>
    <w:pPr>
      <w:autoSpaceDE w:val="0"/>
      <w:autoSpaceDN w:val="0"/>
      <w:adjustRightInd w:val="0"/>
      <w:ind w:firstLine="540"/>
      <w:jc w:val="both"/>
    </w:pPr>
    <w:rPr>
      <w:sz w:val="22"/>
    </w:rPr>
  </w:style>
  <w:style w:type="paragraph" w:customStyle="1" w:styleId="ae">
    <w:name w:val="текст"/>
    <w:basedOn w:val="a"/>
    <w:pPr>
      <w:ind w:firstLine="567"/>
      <w:jc w:val="both"/>
    </w:pPr>
    <w:rPr>
      <w:szCs w:val="20"/>
    </w:rPr>
  </w:style>
  <w:style w:type="paragraph" w:customStyle="1" w:styleId="BodyTextIndent1">
    <w:name w:val="Body Text Indent1"/>
    <w:basedOn w:val="a"/>
    <w:pPr>
      <w:autoSpaceDE w:val="0"/>
      <w:autoSpaceDN w:val="0"/>
      <w:ind w:firstLine="709"/>
      <w:jc w:val="both"/>
    </w:pPr>
    <w:rPr>
      <w:sz w:val="20"/>
      <w:szCs w:val="20"/>
    </w:rPr>
  </w:style>
  <w:style w:type="paragraph" w:customStyle="1" w:styleId="ConsPlusCell">
    <w:name w:val="ConsPlusCell"/>
    <w:pPr>
      <w:autoSpaceDE w:val="0"/>
      <w:autoSpaceDN w:val="0"/>
      <w:adjustRightInd w:val="0"/>
    </w:pPr>
    <w:rPr>
      <w:rFonts w:ascii="Arial" w:hAnsi="Arial" w:cs="Arial"/>
    </w:rPr>
  </w:style>
  <w:style w:type="paragraph" w:customStyle="1" w:styleId="ConsPlusNonformat">
    <w:name w:val="ConsPlusNonformat"/>
    <w:uiPriority w:val="99"/>
    <w:rsid w:val="002C4473"/>
    <w:pPr>
      <w:autoSpaceDE w:val="0"/>
      <w:autoSpaceDN w:val="0"/>
      <w:adjustRightInd w:val="0"/>
    </w:pPr>
    <w:rPr>
      <w:rFonts w:ascii="Courier New" w:hAnsi="Courier New" w:cs="Courier New"/>
    </w:rPr>
  </w:style>
  <w:style w:type="table" w:styleId="af">
    <w:name w:val="Table Grid"/>
    <w:basedOn w:val="a1"/>
    <w:uiPriority w:val="59"/>
    <w:rsid w:val="000C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w:basedOn w:val="a"/>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1">
    <w:name w:val="Hyperlink"/>
    <w:uiPriority w:val="99"/>
    <w:rsid w:val="00A21557"/>
    <w:rPr>
      <w:color w:val="0000FF"/>
      <w:u w:val="single"/>
    </w:rPr>
  </w:style>
  <w:style w:type="character" w:styleId="af2">
    <w:name w:val="FollowedHyperlink"/>
    <w:rsid w:val="00A21557"/>
    <w:rPr>
      <w:color w:val="800080"/>
      <w:u w:val="single"/>
    </w:rPr>
  </w:style>
  <w:style w:type="paragraph" w:customStyle="1" w:styleId="11">
    <w:name w:val="Заголовок оглавления1"/>
    <w:basedOn w:val="1"/>
    <w:next w:val="a"/>
    <w:uiPriority w:val="39"/>
    <w:semiHidden/>
    <w:unhideWhenUsed/>
    <w:qFormat/>
    <w:rsid w:val="001E0D48"/>
    <w:pPr>
      <w:keepLines/>
      <w:spacing w:before="480" w:after="0" w:line="276" w:lineRule="auto"/>
      <w:outlineLvl w:val="9"/>
    </w:pPr>
    <w:rPr>
      <w:color w:val="365F91"/>
      <w:kern w:val="0"/>
      <w:sz w:val="28"/>
      <w:szCs w:val="28"/>
    </w:rPr>
  </w:style>
  <w:style w:type="paragraph" w:styleId="12">
    <w:name w:val="toc 1"/>
    <w:basedOn w:val="a"/>
    <w:next w:val="a"/>
    <w:autoRedefine/>
    <w:uiPriority w:val="39"/>
    <w:qFormat/>
    <w:rsid w:val="00E70064"/>
    <w:pPr>
      <w:tabs>
        <w:tab w:val="right" w:leader="dot" w:pos="9344"/>
      </w:tabs>
      <w:spacing w:after="120"/>
      <w:ind w:right="595"/>
      <w:jc w:val="both"/>
    </w:pPr>
  </w:style>
  <w:style w:type="paragraph" w:styleId="24">
    <w:name w:val="toc 2"/>
    <w:basedOn w:val="a"/>
    <w:next w:val="a"/>
    <w:autoRedefine/>
    <w:uiPriority w:val="39"/>
    <w:unhideWhenUsed/>
    <w:qFormat/>
    <w:rsid w:val="00E70064"/>
    <w:pPr>
      <w:tabs>
        <w:tab w:val="right" w:leader="dot" w:pos="9344"/>
      </w:tabs>
      <w:spacing w:after="100" w:line="276" w:lineRule="auto"/>
      <w:ind w:left="220" w:right="169"/>
    </w:pPr>
    <w:rPr>
      <w:rFonts w:ascii="Calibri" w:hAnsi="Calibri"/>
      <w:sz w:val="22"/>
      <w:szCs w:val="22"/>
    </w:rPr>
  </w:style>
  <w:style w:type="paragraph" w:styleId="32">
    <w:name w:val="toc 3"/>
    <w:basedOn w:val="a"/>
    <w:next w:val="a"/>
    <w:autoRedefine/>
    <w:uiPriority w:val="39"/>
    <w:unhideWhenUsed/>
    <w:qFormat/>
    <w:rsid w:val="009F731A"/>
    <w:pPr>
      <w:tabs>
        <w:tab w:val="right" w:leader="dot" w:pos="9344"/>
      </w:tabs>
      <w:spacing w:after="100" w:line="276" w:lineRule="auto"/>
      <w:ind w:left="440" w:right="452"/>
      <w:jc w:val="both"/>
    </w:pPr>
    <w:rPr>
      <w:rFonts w:ascii="Calibri" w:hAnsi="Calibri"/>
      <w:sz w:val="22"/>
      <w:szCs w:val="22"/>
    </w:rPr>
  </w:style>
  <w:style w:type="paragraph" w:styleId="af3">
    <w:name w:val="Balloon Text"/>
    <w:basedOn w:val="a"/>
    <w:link w:val="af4"/>
    <w:rsid w:val="001E0D48"/>
    <w:rPr>
      <w:rFonts w:ascii="Tahoma" w:hAnsi="Tahoma" w:cs="Tahoma"/>
      <w:sz w:val="16"/>
      <w:szCs w:val="16"/>
    </w:rPr>
  </w:style>
  <w:style w:type="character" w:customStyle="1" w:styleId="af4">
    <w:name w:val="Текст выноски Знак"/>
    <w:link w:val="af3"/>
    <w:rsid w:val="001E0D48"/>
    <w:rPr>
      <w:rFonts w:ascii="Tahoma" w:hAnsi="Tahoma" w:cs="Tahoma"/>
      <w:sz w:val="16"/>
      <w:szCs w:val="16"/>
    </w:rPr>
  </w:style>
  <w:style w:type="character" w:styleId="af5">
    <w:name w:val="Strong"/>
    <w:qFormat/>
    <w:rsid w:val="00C108F1"/>
    <w:rPr>
      <w:b/>
      <w:bCs/>
    </w:rPr>
  </w:style>
  <w:style w:type="character" w:styleId="af6">
    <w:name w:val="line number"/>
    <w:rsid w:val="00291DAE"/>
  </w:style>
  <w:style w:type="paragraph" w:styleId="50">
    <w:name w:val="toc 5"/>
    <w:basedOn w:val="a"/>
    <w:next w:val="a"/>
    <w:autoRedefine/>
    <w:uiPriority w:val="39"/>
    <w:rsid w:val="00651411"/>
    <w:pPr>
      <w:ind w:left="960"/>
    </w:pPr>
  </w:style>
  <w:style w:type="paragraph" w:styleId="7">
    <w:name w:val="toc 7"/>
    <w:basedOn w:val="a"/>
    <w:next w:val="a"/>
    <w:autoRedefine/>
    <w:uiPriority w:val="39"/>
    <w:rsid w:val="00651411"/>
    <w:pPr>
      <w:ind w:left="1440"/>
    </w:pPr>
  </w:style>
  <w:style w:type="paragraph" w:customStyle="1" w:styleId="af7">
    <w:name w:val="кому"/>
    <w:basedOn w:val="a"/>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
    <w:name w:val="鈞胛・粽・9"/>
    <w:basedOn w:val="a"/>
    <w:next w:val="a"/>
    <w:rsid w:val="001D56FC"/>
    <w:pPr>
      <w:keepNext/>
      <w:autoSpaceDE w:val="0"/>
      <w:autoSpaceDN w:val="0"/>
      <w:adjustRightInd w:val="0"/>
      <w:jc w:val="center"/>
    </w:pPr>
    <w:rPr>
      <w:sz w:val="28"/>
      <w:szCs w:val="28"/>
    </w:rPr>
  </w:style>
  <w:style w:type="paragraph" w:customStyle="1" w:styleId="af8">
    <w:name w:val="Таблицы (моноширинный)"/>
    <w:basedOn w:val="a"/>
    <w:next w:val="a"/>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spacing w:before="0" w:after="0"/>
      <w:ind w:firstLine="567"/>
      <w:jc w:val="both"/>
    </w:pPr>
    <w:rPr>
      <w:rFonts w:ascii="Times New Roman" w:hAnsi="Times New Roman"/>
      <w:sz w:val="28"/>
      <w:szCs w:val="22"/>
    </w:rPr>
  </w:style>
  <w:style w:type="character" w:customStyle="1" w:styleId="em-0">
    <w:name w:val="em-Раздел Знак"/>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
    <w:link w:val="em-2"/>
    <w:rsid w:val="00CE14C5"/>
    <w:pPr>
      <w:ind w:firstLine="567"/>
      <w:jc w:val="both"/>
    </w:pPr>
    <w:rPr>
      <w:b/>
      <w:sz w:val="22"/>
      <w:szCs w:val="22"/>
    </w:rPr>
  </w:style>
  <w:style w:type="character" w:customStyle="1" w:styleId="em-2">
    <w:name w:val="em-подраздел Знак"/>
    <w:link w:val="em-1"/>
    <w:rsid w:val="00352903"/>
    <w:rPr>
      <w:b/>
      <w:sz w:val="22"/>
      <w:szCs w:val="22"/>
      <w:lang w:val="ru-RU" w:eastAsia="ru-RU" w:bidi="ar-SA"/>
    </w:rPr>
  </w:style>
  <w:style w:type="paragraph" w:customStyle="1" w:styleId="em">
    <w:name w:val="emРаздел"/>
    <w:basedOn w:val="a"/>
    <w:link w:val="em0"/>
    <w:rsid w:val="00745BA4"/>
    <w:pPr>
      <w:ind w:firstLine="567"/>
    </w:pPr>
    <w:rPr>
      <w:b/>
      <w:sz w:val="28"/>
      <w:szCs w:val="22"/>
    </w:rPr>
  </w:style>
  <w:style w:type="character" w:customStyle="1" w:styleId="em0">
    <w:name w:val="emРаздел Знак"/>
    <w:link w:val="em"/>
    <w:rsid w:val="001A5263"/>
    <w:rPr>
      <w:b/>
      <w:sz w:val="28"/>
      <w:szCs w:val="22"/>
      <w:lang w:val="ru-RU" w:eastAsia="ru-RU" w:bidi="ar-SA"/>
    </w:rPr>
  </w:style>
  <w:style w:type="paragraph" w:customStyle="1" w:styleId="em-3">
    <w:name w:val="em-заголовок таблицыЖ"/>
    <w:basedOn w:val="a"/>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b"/>
    <w:rsid w:val="00335540"/>
    <w:pPr>
      <w:ind w:firstLine="284"/>
      <w:jc w:val="both"/>
    </w:pPr>
    <w:rPr>
      <w:vanish/>
      <w:sz w:val="16"/>
      <w:szCs w:val="16"/>
    </w:rPr>
  </w:style>
  <w:style w:type="paragraph" w:customStyle="1" w:styleId="em-7">
    <w:name w:val="em-пункт"/>
    <w:basedOn w:val="em-1"/>
    <w:rsid w:val="00335540"/>
  </w:style>
  <w:style w:type="paragraph" w:styleId="af9">
    <w:name w:val="table of figures"/>
    <w:basedOn w:val="a"/>
    <w:next w:val="a"/>
    <w:semiHidden/>
    <w:rsid w:val="00335540"/>
  </w:style>
  <w:style w:type="paragraph" w:customStyle="1" w:styleId="em--">
    <w:name w:val="em-п-пункт"/>
    <w:basedOn w:val="em-7"/>
    <w:rsid w:val="005238B4"/>
  </w:style>
  <w:style w:type="paragraph" w:styleId="40">
    <w:name w:val="toc 4"/>
    <w:basedOn w:val="a"/>
    <w:next w:val="a"/>
    <w:autoRedefine/>
    <w:uiPriority w:val="39"/>
    <w:rsid w:val="005238B4"/>
    <w:pPr>
      <w:ind w:left="720"/>
    </w:pPr>
  </w:style>
  <w:style w:type="paragraph" w:customStyle="1" w:styleId="13">
    <w:name w:val="Знак1 Знак Знак Знак Знак Знак Знак Знак"/>
    <w:basedOn w:val="a"/>
    <w:rsid w:val="00B37CA9"/>
    <w:pPr>
      <w:tabs>
        <w:tab w:val="num" w:pos="360"/>
      </w:tabs>
      <w:spacing w:after="160" w:line="240" w:lineRule="exact"/>
      <w:ind w:left="360" w:hanging="360"/>
      <w:jc w:val="both"/>
    </w:pPr>
    <w:rPr>
      <w:rFonts w:ascii="Verdana" w:hAnsi="Verdana" w:cs="Verdana"/>
      <w:sz w:val="20"/>
      <w:szCs w:val="20"/>
      <w:lang w:val="en-US" w:eastAsia="en-US"/>
    </w:rPr>
  </w:style>
  <w:style w:type="character" w:customStyle="1" w:styleId="ac">
    <w:name w:val="Текст сноски Знак"/>
    <w:link w:val="ab"/>
    <w:semiHidden/>
    <w:rsid w:val="007458A1"/>
  </w:style>
  <w:style w:type="paragraph" w:customStyle="1" w:styleId="roman2">
    <w:name w:val="roman 2"/>
    <w:basedOn w:val="a"/>
    <w:rsid w:val="006731A0"/>
    <w:pPr>
      <w:numPr>
        <w:numId w:val="2"/>
      </w:numPr>
      <w:spacing w:after="140" w:line="290" w:lineRule="auto"/>
      <w:jc w:val="both"/>
    </w:pPr>
    <w:rPr>
      <w:rFonts w:ascii="Arial" w:hAnsi="Arial"/>
      <w:kern w:val="20"/>
      <w:sz w:val="20"/>
      <w:szCs w:val="20"/>
      <w:lang w:val="en-GB" w:eastAsia="en-US"/>
    </w:rPr>
  </w:style>
  <w:style w:type="character" w:customStyle="1" w:styleId="a8">
    <w:name w:val="Основной текст Знак"/>
    <w:link w:val="a7"/>
    <w:rsid w:val="00DB644E"/>
    <w:rPr>
      <w:b/>
      <w:sz w:val="24"/>
    </w:rPr>
  </w:style>
  <w:style w:type="character" w:customStyle="1" w:styleId="aa">
    <w:name w:val="Основной текст с отступом Знак"/>
    <w:link w:val="a9"/>
    <w:rsid w:val="00DB644E"/>
    <w:rPr>
      <w:sz w:val="26"/>
    </w:rPr>
  </w:style>
  <w:style w:type="paragraph" w:styleId="afa">
    <w:name w:val="List Paragraph"/>
    <w:basedOn w:val="a"/>
    <w:uiPriority w:val="34"/>
    <w:qFormat/>
    <w:rsid w:val="00524118"/>
    <w:pPr>
      <w:spacing w:after="200" w:line="276" w:lineRule="auto"/>
      <w:ind w:left="720"/>
      <w:contextualSpacing/>
    </w:pPr>
    <w:rPr>
      <w:rFonts w:ascii="Calibri" w:eastAsia="Calibri" w:hAnsi="Calibri"/>
      <w:sz w:val="22"/>
      <w:szCs w:val="22"/>
      <w:lang w:eastAsia="en-US"/>
    </w:rPr>
  </w:style>
  <w:style w:type="character" w:customStyle="1" w:styleId="SUBST">
    <w:name w:val="__SUBST"/>
    <w:rsid w:val="00F56A96"/>
    <w:rPr>
      <w:b/>
      <w:i/>
      <w:sz w:val="22"/>
    </w:rPr>
  </w:style>
  <w:style w:type="paragraph" w:styleId="afb">
    <w:name w:val="annotation text"/>
    <w:basedOn w:val="a"/>
    <w:link w:val="afc"/>
    <w:rsid w:val="00C177AA"/>
    <w:rPr>
      <w:sz w:val="20"/>
      <w:szCs w:val="20"/>
    </w:rPr>
  </w:style>
  <w:style w:type="character" w:customStyle="1" w:styleId="afc">
    <w:name w:val="Текст примечания Знак"/>
    <w:basedOn w:val="a0"/>
    <w:link w:val="afb"/>
    <w:rsid w:val="00C177AA"/>
  </w:style>
  <w:style w:type="paragraph" w:customStyle="1" w:styleId="Level1">
    <w:name w:val="Level 1"/>
    <w:basedOn w:val="a"/>
    <w:next w:val="a"/>
    <w:rsid w:val="00230FE2"/>
    <w:pPr>
      <w:keepNext/>
      <w:numPr>
        <w:numId w:val="8"/>
      </w:numPr>
      <w:spacing w:before="280" w:after="140" w:line="290" w:lineRule="auto"/>
      <w:jc w:val="both"/>
      <w:outlineLvl w:val="0"/>
    </w:pPr>
    <w:rPr>
      <w:rFonts w:ascii="Arial" w:hAnsi="Arial"/>
      <w:b/>
      <w:kern w:val="20"/>
      <w:sz w:val="22"/>
      <w:lang w:val="en-GB" w:eastAsia="en-US"/>
    </w:rPr>
  </w:style>
  <w:style w:type="paragraph" w:customStyle="1" w:styleId="Level2">
    <w:name w:val="Level 2"/>
    <w:basedOn w:val="a"/>
    <w:rsid w:val="00230FE2"/>
    <w:pPr>
      <w:numPr>
        <w:ilvl w:val="1"/>
        <w:numId w:val="8"/>
      </w:numPr>
      <w:spacing w:after="140" w:line="290" w:lineRule="auto"/>
      <w:jc w:val="both"/>
      <w:outlineLvl w:val="1"/>
    </w:pPr>
    <w:rPr>
      <w:rFonts w:ascii="Arial" w:hAnsi="Arial"/>
      <w:kern w:val="20"/>
      <w:sz w:val="20"/>
      <w:lang w:val="en-GB" w:eastAsia="en-US"/>
    </w:rPr>
  </w:style>
  <w:style w:type="paragraph" w:customStyle="1" w:styleId="Level3">
    <w:name w:val="Level 3"/>
    <w:basedOn w:val="a"/>
    <w:rsid w:val="00230FE2"/>
    <w:pPr>
      <w:numPr>
        <w:ilvl w:val="2"/>
        <w:numId w:val="8"/>
      </w:numPr>
      <w:spacing w:after="140" w:line="290" w:lineRule="auto"/>
      <w:jc w:val="both"/>
      <w:outlineLvl w:val="2"/>
    </w:pPr>
    <w:rPr>
      <w:rFonts w:ascii="Arial" w:hAnsi="Arial"/>
      <w:kern w:val="20"/>
      <w:sz w:val="20"/>
      <w:lang w:val="en-GB" w:eastAsia="en-US"/>
    </w:rPr>
  </w:style>
  <w:style w:type="paragraph" w:customStyle="1" w:styleId="Level4">
    <w:name w:val="Level 4"/>
    <w:basedOn w:val="a"/>
    <w:rsid w:val="00230FE2"/>
    <w:pPr>
      <w:numPr>
        <w:ilvl w:val="3"/>
        <w:numId w:val="8"/>
      </w:numPr>
      <w:spacing w:after="140" w:line="290" w:lineRule="auto"/>
      <w:jc w:val="both"/>
      <w:outlineLvl w:val="3"/>
    </w:pPr>
    <w:rPr>
      <w:rFonts w:ascii="Arial" w:hAnsi="Arial"/>
      <w:kern w:val="20"/>
      <w:sz w:val="20"/>
      <w:lang w:val="en-GB" w:eastAsia="en-US"/>
    </w:rPr>
  </w:style>
  <w:style w:type="paragraph" w:customStyle="1" w:styleId="Level5">
    <w:name w:val="Level 5"/>
    <w:basedOn w:val="a"/>
    <w:rsid w:val="00230FE2"/>
    <w:pPr>
      <w:numPr>
        <w:ilvl w:val="4"/>
        <w:numId w:val="8"/>
      </w:numPr>
      <w:spacing w:after="140" w:line="290" w:lineRule="auto"/>
      <w:jc w:val="both"/>
      <w:outlineLvl w:val="4"/>
    </w:pPr>
    <w:rPr>
      <w:rFonts w:ascii="Arial" w:hAnsi="Arial"/>
      <w:kern w:val="20"/>
      <w:sz w:val="20"/>
      <w:lang w:val="en-GB" w:eastAsia="en-US"/>
    </w:rPr>
  </w:style>
  <w:style w:type="paragraph" w:customStyle="1" w:styleId="Level6">
    <w:name w:val="Level 6"/>
    <w:basedOn w:val="a"/>
    <w:rsid w:val="00230FE2"/>
    <w:pPr>
      <w:numPr>
        <w:ilvl w:val="5"/>
        <w:numId w:val="8"/>
      </w:numPr>
      <w:spacing w:after="140" w:line="290" w:lineRule="auto"/>
      <w:jc w:val="both"/>
      <w:outlineLvl w:val="5"/>
    </w:pPr>
    <w:rPr>
      <w:rFonts w:ascii="Arial" w:hAnsi="Arial"/>
      <w:kern w:val="20"/>
      <w:sz w:val="20"/>
      <w:lang w:val="en-GB" w:eastAsia="en-US"/>
    </w:rPr>
  </w:style>
  <w:style w:type="paragraph" w:customStyle="1" w:styleId="Level7">
    <w:name w:val="Level 7"/>
    <w:basedOn w:val="a"/>
    <w:rsid w:val="00230FE2"/>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230FE2"/>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230FE2"/>
    <w:pPr>
      <w:numPr>
        <w:ilvl w:val="8"/>
        <w:numId w:val="8"/>
      </w:numPr>
      <w:spacing w:after="140" w:line="290" w:lineRule="auto"/>
      <w:jc w:val="both"/>
      <w:outlineLvl w:val="8"/>
    </w:pPr>
    <w:rPr>
      <w:rFonts w:ascii="Arial" w:hAnsi="Arial"/>
      <w:kern w:val="20"/>
      <w:sz w:val="20"/>
      <w:lang w:val="en-GB" w:eastAsia="en-US"/>
    </w:rPr>
  </w:style>
  <w:style w:type="paragraph" w:customStyle="1" w:styleId="Body1">
    <w:name w:val="Body 1"/>
    <w:basedOn w:val="a"/>
    <w:rsid w:val="00230FE2"/>
    <w:pPr>
      <w:spacing w:after="140" w:line="290" w:lineRule="auto"/>
      <w:ind w:left="680"/>
      <w:jc w:val="both"/>
    </w:pPr>
    <w:rPr>
      <w:rFonts w:ascii="Arial" w:hAnsi="Arial"/>
      <w:kern w:val="20"/>
      <w:sz w:val="20"/>
      <w:lang w:val="en-GB" w:eastAsia="en-US"/>
    </w:rPr>
  </w:style>
  <w:style w:type="character" w:styleId="afd">
    <w:name w:val="annotation reference"/>
    <w:rsid w:val="00AD72B7"/>
    <w:rPr>
      <w:sz w:val="16"/>
      <w:szCs w:val="16"/>
    </w:rPr>
  </w:style>
  <w:style w:type="paragraph" w:styleId="afe">
    <w:name w:val="annotation subject"/>
    <w:basedOn w:val="afb"/>
    <w:next w:val="afb"/>
    <w:link w:val="aff"/>
    <w:rsid w:val="00AD72B7"/>
    <w:rPr>
      <w:b/>
      <w:bCs/>
    </w:rPr>
  </w:style>
  <w:style w:type="character" w:customStyle="1" w:styleId="aff">
    <w:name w:val="Тема примечания Знак"/>
    <w:link w:val="afe"/>
    <w:rsid w:val="00AD72B7"/>
    <w:rPr>
      <w:b/>
      <w:bCs/>
    </w:rPr>
  </w:style>
  <w:style w:type="numbering" w:customStyle="1" w:styleId="14">
    <w:name w:val="Нет списка1"/>
    <w:next w:val="a2"/>
    <w:uiPriority w:val="99"/>
    <w:semiHidden/>
    <w:unhideWhenUsed/>
    <w:rsid w:val="00302DBB"/>
  </w:style>
  <w:style w:type="paragraph" w:customStyle="1" w:styleId="15">
    <w:name w:val="Текст1"/>
    <w:basedOn w:val="a"/>
    <w:next w:val="aff0"/>
    <w:link w:val="aff1"/>
    <w:uiPriority w:val="99"/>
    <w:unhideWhenUsed/>
    <w:rsid w:val="00302DBB"/>
    <w:rPr>
      <w:rFonts w:ascii="Consolas" w:hAnsi="Consolas" w:cs="Consolas"/>
      <w:sz w:val="21"/>
      <w:szCs w:val="21"/>
    </w:rPr>
  </w:style>
  <w:style w:type="character" w:customStyle="1" w:styleId="aff1">
    <w:name w:val="Текст Знак"/>
    <w:basedOn w:val="a0"/>
    <w:link w:val="15"/>
    <w:uiPriority w:val="99"/>
    <w:rsid w:val="00302DBB"/>
    <w:rPr>
      <w:rFonts w:ascii="Consolas" w:hAnsi="Consolas" w:cs="Consolas"/>
      <w:sz w:val="21"/>
      <w:szCs w:val="21"/>
    </w:rPr>
  </w:style>
  <w:style w:type="paragraph" w:styleId="aff0">
    <w:name w:val="Plain Text"/>
    <w:basedOn w:val="a"/>
    <w:link w:val="16"/>
    <w:rsid w:val="00302DBB"/>
    <w:rPr>
      <w:rFonts w:ascii="Consolas" w:hAnsi="Consolas" w:cs="Consolas"/>
      <w:sz w:val="21"/>
      <w:szCs w:val="21"/>
    </w:rPr>
  </w:style>
  <w:style w:type="character" w:customStyle="1" w:styleId="16">
    <w:name w:val="Текст Знак1"/>
    <w:basedOn w:val="a0"/>
    <w:link w:val="aff0"/>
    <w:rsid w:val="00302DBB"/>
    <w:rPr>
      <w:rFonts w:ascii="Consolas" w:hAnsi="Consolas" w:cs="Consolas"/>
      <w:sz w:val="21"/>
      <w:szCs w:val="21"/>
    </w:rPr>
  </w:style>
  <w:style w:type="paragraph" w:styleId="aff2">
    <w:name w:val="Document Map"/>
    <w:basedOn w:val="a"/>
    <w:link w:val="aff3"/>
    <w:rsid w:val="006B544F"/>
    <w:rPr>
      <w:rFonts w:ascii="Tahoma" w:hAnsi="Tahoma" w:cs="Tahoma"/>
      <w:sz w:val="16"/>
      <w:szCs w:val="16"/>
    </w:rPr>
  </w:style>
  <w:style w:type="character" w:customStyle="1" w:styleId="aff3">
    <w:name w:val="Схема документа Знак"/>
    <w:basedOn w:val="a0"/>
    <w:link w:val="aff2"/>
    <w:rsid w:val="006B544F"/>
    <w:rPr>
      <w:rFonts w:ascii="Tahoma" w:hAnsi="Tahoma" w:cs="Tahoma"/>
      <w:sz w:val="16"/>
      <w:szCs w:val="16"/>
    </w:rPr>
  </w:style>
  <w:style w:type="paragraph" w:customStyle="1" w:styleId="Default">
    <w:name w:val="Default"/>
    <w:rsid w:val="00820CEF"/>
    <w:pPr>
      <w:autoSpaceDE w:val="0"/>
      <w:autoSpaceDN w:val="0"/>
      <w:adjustRightInd w:val="0"/>
    </w:pPr>
    <w:rPr>
      <w:color w:val="000000"/>
      <w:sz w:val="24"/>
      <w:szCs w:val="24"/>
    </w:rPr>
  </w:style>
  <w:style w:type="paragraph" w:customStyle="1" w:styleId="ConsPlusNormal">
    <w:name w:val="ConsPlusNormal"/>
    <w:rsid w:val="001B5B68"/>
    <w:pPr>
      <w:autoSpaceDE w:val="0"/>
      <w:autoSpaceDN w:val="0"/>
      <w:adjustRightInd w:val="0"/>
    </w:pPr>
    <w:rPr>
      <w:sz w:val="22"/>
      <w:szCs w:val="22"/>
    </w:rPr>
  </w:style>
  <w:style w:type="character" w:customStyle="1" w:styleId="w">
    <w:name w:val="w"/>
    <w:basedOn w:val="a0"/>
    <w:rsid w:val="005C7E46"/>
  </w:style>
  <w:style w:type="paragraph" w:styleId="aff4">
    <w:name w:val="Normal (Web)"/>
    <w:basedOn w:val="a"/>
    <w:uiPriority w:val="99"/>
    <w:unhideWhenUsed/>
    <w:rsid w:val="003046E5"/>
    <w:pPr>
      <w:spacing w:before="100" w:beforeAutospacing="1" w:after="100" w:afterAutospacing="1"/>
    </w:pPr>
  </w:style>
  <w:style w:type="paragraph" w:styleId="6">
    <w:name w:val="toc 6"/>
    <w:basedOn w:val="a"/>
    <w:next w:val="a"/>
    <w:autoRedefine/>
    <w:uiPriority w:val="39"/>
    <w:unhideWhenUsed/>
    <w:rsid w:val="00865058"/>
    <w:pPr>
      <w:spacing w:after="100" w:line="276" w:lineRule="auto"/>
      <w:ind w:left="110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65058"/>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865058"/>
    <w:pPr>
      <w:spacing w:after="100" w:line="276" w:lineRule="auto"/>
      <w:ind w:left="1760"/>
    </w:pPr>
    <w:rPr>
      <w:rFonts w:asciiTheme="minorHAnsi" w:eastAsiaTheme="minorEastAsia" w:hAnsiTheme="minorHAnsi" w:cstheme="minorBidi"/>
      <w:sz w:val="22"/>
      <w:szCs w:val="22"/>
    </w:rPr>
  </w:style>
  <w:style w:type="paragraph" w:styleId="aff5">
    <w:name w:val="TOC Heading"/>
    <w:basedOn w:val="1"/>
    <w:next w:val="a"/>
    <w:uiPriority w:val="39"/>
    <w:semiHidden/>
    <w:unhideWhenUsed/>
    <w:qFormat/>
    <w:rsid w:val="0092661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aff6">
    <w:name w:val="Revision"/>
    <w:hidden/>
    <w:uiPriority w:val="99"/>
    <w:semiHidden/>
    <w:rsid w:val="000B67F5"/>
    <w:rPr>
      <w:sz w:val="24"/>
      <w:szCs w:val="24"/>
    </w:rPr>
  </w:style>
  <w:style w:type="paragraph" w:styleId="aff7">
    <w:name w:val="endnote text"/>
    <w:basedOn w:val="a"/>
    <w:link w:val="aff8"/>
    <w:rsid w:val="00A251B7"/>
    <w:rPr>
      <w:sz w:val="20"/>
      <w:szCs w:val="20"/>
    </w:rPr>
  </w:style>
  <w:style w:type="character" w:customStyle="1" w:styleId="aff8">
    <w:name w:val="Текст концевой сноски Знак"/>
    <w:basedOn w:val="a0"/>
    <w:link w:val="aff7"/>
    <w:rsid w:val="00A251B7"/>
  </w:style>
  <w:style w:type="character" w:styleId="aff9">
    <w:name w:val="endnote reference"/>
    <w:basedOn w:val="a0"/>
    <w:rsid w:val="00A251B7"/>
    <w:rPr>
      <w:vertAlign w:val="superscript"/>
    </w:rPr>
  </w:style>
  <w:style w:type="character" w:customStyle="1" w:styleId="link1">
    <w:name w:val="link1"/>
    <w:basedOn w:val="a0"/>
    <w:rsid w:val="00DC729E"/>
    <w:rPr>
      <w:strike w:val="0"/>
      <w:dstrike w:val="0"/>
      <w:u w:val="none"/>
      <w:effect w:val="none"/>
    </w:rPr>
  </w:style>
  <w:style w:type="character" w:customStyle="1" w:styleId="tlid-translation">
    <w:name w:val="tlid-translation"/>
    <w:basedOn w:val="a0"/>
    <w:rsid w:val="0083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50">
      <w:bodyDiv w:val="1"/>
      <w:marLeft w:val="0"/>
      <w:marRight w:val="0"/>
      <w:marTop w:val="0"/>
      <w:marBottom w:val="0"/>
      <w:divBdr>
        <w:top w:val="none" w:sz="0" w:space="0" w:color="auto"/>
        <w:left w:val="none" w:sz="0" w:space="0" w:color="auto"/>
        <w:bottom w:val="none" w:sz="0" w:space="0" w:color="auto"/>
        <w:right w:val="none" w:sz="0" w:space="0" w:color="auto"/>
      </w:divBdr>
    </w:div>
    <w:div w:id="6030865">
      <w:bodyDiv w:val="1"/>
      <w:marLeft w:val="0"/>
      <w:marRight w:val="0"/>
      <w:marTop w:val="0"/>
      <w:marBottom w:val="0"/>
      <w:divBdr>
        <w:top w:val="none" w:sz="0" w:space="0" w:color="auto"/>
        <w:left w:val="none" w:sz="0" w:space="0" w:color="auto"/>
        <w:bottom w:val="none" w:sz="0" w:space="0" w:color="auto"/>
        <w:right w:val="none" w:sz="0" w:space="0" w:color="auto"/>
      </w:divBdr>
    </w:div>
    <w:div w:id="13003124">
      <w:bodyDiv w:val="1"/>
      <w:marLeft w:val="0"/>
      <w:marRight w:val="0"/>
      <w:marTop w:val="0"/>
      <w:marBottom w:val="0"/>
      <w:divBdr>
        <w:top w:val="none" w:sz="0" w:space="0" w:color="auto"/>
        <w:left w:val="none" w:sz="0" w:space="0" w:color="auto"/>
        <w:bottom w:val="none" w:sz="0" w:space="0" w:color="auto"/>
        <w:right w:val="none" w:sz="0" w:space="0" w:color="auto"/>
      </w:divBdr>
    </w:div>
    <w:div w:id="28531970">
      <w:bodyDiv w:val="1"/>
      <w:marLeft w:val="0"/>
      <w:marRight w:val="0"/>
      <w:marTop w:val="0"/>
      <w:marBottom w:val="0"/>
      <w:divBdr>
        <w:top w:val="none" w:sz="0" w:space="0" w:color="auto"/>
        <w:left w:val="none" w:sz="0" w:space="0" w:color="auto"/>
        <w:bottom w:val="none" w:sz="0" w:space="0" w:color="auto"/>
        <w:right w:val="none" w:sz="0" w:space="0" w:color="auto"/>
      </w:divBdr>
    </w:div>
    <w:div w:id="36315973">
      <w:bodyDiv w:val="1"/>
      <w:marLeft w:val="0"/>
      <w:marRight w:val="0"/>
      <w:marTop w:val="0"/>
      <w:marBottom w:val="0"/>
      <w:divBdr>
        <w:top w:val="none" w:sz="0" w:space="0" w:color="auto"/>
        <w:left w:val="none" w:sz="0" w:space="0" w:color="auto"/>
        <w:bottom w:val="none" w:sz="0" w:space="0" w:color="auto"/>
        <w:right w:val="none" w:sz="0" w:space="0" w:color="auto"/>
      </w:divBdr>
    </w:div>
    <w:div w:id="43330091">
      <w:bodyDiv w:val="1"/>
      <w:marLeft w:val="0"/>
      <w:marRight w:val="0"/>
      <w:marTop w:val="0"/>
      <w:marBottom w:val="0"/>
      <w:divBdr>
        <w:top w:val="none" w:sz="0" w:space="0" w:color="auto"/>
        <w:left w:val="none" w:sz="0" w:space="0" w:color="auto"/>
        <w:bottom w:val="none" w:sz="0" w:space="0" w:color="auto"/>
        <w:right w:val="none" w:sz="0" w:space="0" w:color="auto"/>
      </w:divBdr>
    </w:div>
    <w:div w:id="48312174">
      <w:bodyDiv w:val="1"/>
      <w:marLeft w:val="0"/>
      <w:marRight w:val="0"/>
      <w:marTop w:val="0"/>
      <w:marBottom w:val="0"/>
      <w:divBdr>
        <w:top w:val="none" w:sz="0" w:space="0" w:color="auto"/>
        <w:left w:val="none" w:sz="0" w:space="0" w:color="auto"/>
        <w:bottom w:val="none" w:sz="0" w:space="0" w:color="auto"/>
        <w:right w:val="none" w:sz="0" w:space="0" w:color="auto"/>
      </w:divBdr>
    </w:div>
    <w:div w:id="77991268">
      <w:bodyDiv w:val="1"/>
      <w:marLeft w:val="0"/>
      <w:marRight w:val="0"/>
      <w:marTop w:val="0"/>
      <w:marBottom w:val="0"/>
      <w:divBdr>
        <w:top w:val="none" w:sz="0" w:space="0" w:color="auto"/>
        <w:left w:val="none" w:sz="0" w:space="0" w:color="auto"/>
        <w:bottom w:val="none" w:sz="0" w:space="0" w:color="auto"/>
        <w:right w:val="none" w:sz="0" w:space="0" w:color="auto"/>
      </w:divBdr>
    </w:div>
    <w:div w:id="82074124">
      <w:bodyDiv w:val="1"/>
      <w:marLeft w:val="0"/>
      <w:marRight w:val="0"/>
      <w:marTop w:val="0"/>
      <w:marBottom w:val="0"/>
      <w:divBdr>
        <w:top w:val="none" w:sz="0" w:space="0" w:color="auto"/>
        <w:left w:val="none" w:sz="0" w:space="0" w:color="auto"/>
        <w:bottom w:val="none" w:sz="0" w:space="0" w:color="auto"/>
        <w:right w:val="none" w:sz="0" w:space="0" w:color="auto"/>
      </w:divBdr>
    </w:div>
    <w:div w:id="86926056">
      <w:bodyDiv w:val="1"/>
      <w:marLeft w:val="0"/>
      <w:marRight w:val="0"/>
      <w:marTop w:val="0"/>
      <w:marBottom w:val="0"/>
      <w:divBdr>
        <w:top w:val="none" w:sz="0" w:space="0" w:color="auto"/>
        <w:left w:val="none" w:sz="0" w:space="0" w:color="auto"/>
        <w:bottom w:val="none" w:sz="0" w:space="0" w:color="auto"/>
        <w:right w:val="none" w:sz="0" w:space="0" w:color="auto"/>
      </w:divBdr>
    </w:div>
    <w:div w:id="100074179">
      <w:bodyDiv w:val="1"/>
      <w:marLeft w:val="0"/>
      <w:marRight w:val="0"/>
      <w:marTop w:val="0"/>
      <w:marBottom w:val="0"/>
      <w:divBdr>
        <w:top w:val="none" w:sz="0" w:space="0" w:color="auto"/>
        <w:left w:val="none" w:sz="0" w:space="0" w:color="auto"/>
        <w:bottom w:val="none" w:sz="0" w:space="0" w:color="auto"/>
        <w:right w:val="none" w:sz="0" w:space="0" w:color="auto"/>
      </w:divBdr>
    </w:div>
    <w:div w:id="105543542">
      <w:bodyDiv w:val="1"/>
      <w:marLeft w:val="0"/>
      <w:marRight w:val="0"/>
      <w:marTop w:val="0"/>
      <w:marBottom w:val="0"/>
      <w:divBdr>
        <w:top w:val="none" w:sz="0" w:space="0" w:color="auto"/>
        <w:left w:val="none" w:sz="0" w:space="0" w:color="auto"/>
        <w:bottom w:val="none" w:sz="0" w:space="0" w:color="auto"/>
        <w:right w:val="none" w:sz="0" w:space="0" w:color="auto"/>
      </w:divBdr>
    </w:div>
    <w:div w:id="124198009">
      <w:bodyDiv w:val="1"/>
      <w:marLeft w:val="0"/>
      <w:marRight w:val="0"/>
      <w:marTop w:val="0"/>
      <w:marBottom w:val="0"/>
      <w:divBdr>
        <w:top w:val="none" w:sz="0" w:space="0" w:color="auto"/>
        <w:left w:val="none" w:sz="0" w:space="0" w:color="auto"/>
        <w:bottom w:val="none" w:sz="0" w:space="0" w:color="auto"/>
        <w:right w:val="none" w:sz="0" w:space="0" w:color="auto"/>
      </w:divBdr>
    </w:div>
    <w:div w:id="124548919">
      <w:bodyDiv w:val="1"/>
      <w:marLeft w:val="0"/>
      <w:marRight w:val="0"/>
      <w:marTop w:val="0"/>
      <w:marBottom w:val="0"/>
      <w:divBdr>
        <w:top w:val="none" w:sz="0" w:space="0" w:color="auto"/>
        <w:left w:val="none" w:sz="0" w:space="0" w:color="auto"/>
        <w:bottom w:val="none" w:sz="0" w:space="0" w:color="auto"/>
        <w:right w:val="none" w:sz="0" w:space="0" w:color="auto"/>
      </w:divBdr>
    </w:div>
    <w:div w:id="134030530">
      <w:bodyDiv w:val="1"/>
      <w:marLeft w:val="0"/>
      <w:marRight w:val="0"/>
      <w:marTop w:val="0"/>
      <w:marBottom w:val="0"/>
      <w:divBdr>
        <w:top w:val="none" w:sz="0" w:space="0" w:color="auto"/>
        <w:left w:val="none" w:sz="0" w:space="0" w:color="auto"/>
        <w:bottom w:val="none" w:sz="0" w:space="0" w:color="auto"/>
        <w:right w:val="none" w:sz="0" w:space="0" w:color="auto"/>
      </w:divBdr>
    </w:div>
    <w:div w:id="139462198">
      <w:bodyDiv w:val="1"/>
      <w:marLeft w:val="0"/>
      <w:marRight w:val="0"/>
      <w:marTop w:val="0"/>
      <w:marBottom w:val="0"/>
      <w:divBdr>
        <w:top w:val="none" w:sz="0" w:space="0" w:color="auto"/>
        <w:left w:val="none" w:sz="0" w:space="0" w:color="auto"/>
        <w:bottom w:val="none" w:sz="0" w:space="0" w:color="auto"/>
        <w:right w:val="none" w:sz="0" w:space="0" w:color="auto"/>
      </w:divBdr>
    </w:div>
    <w:div w:id="144247657">
      <w:bodyDiv w:val="1"/>
      <w:marLeft w:val="0"/>
      <w:marRight w:val="0"/>
      <w:marTop w:val="0"/>
      <w:marBottom w:val="0"/>
      <w:divBdr>
        <w:top w:val="none" w:sz="0" w:space="0" w:color="auto"/>
        <w:left w:val="none" w:sz="0" w:space="0" w:color="auto"/>
        <w:bottom w:val="none" w:sz="0" w:space="0" w:color="auto"/>
        <w:right w:val="none" w:sz="0" w:space="0" w:color="auto"/>
      </w:divBdr>
    </w:div>
    <w:div w:id="151414758">
      <w:bodyDiv w:val="1"/>
      <w:marLeft w:val="0"/>
      <w:marRight w:val="0"/>
      <w:marTop w:val="0"/>
      <w:marBottom w:val="0"/>
      <w:divBdr>
        <w:top w:val="none" w:sz="0" w:space="0" w:color="auto"/>
        <w:left w:val="none" w:sz="0" w:space="0" w:color="auto"/>
        <w:bottom w:val="none" w:sz="0" w:space="0" w:color="auto"/>
        <w:right w:val="none" w:sz="0" w:space="0" w:color="auto"/>
      </w:divBdr>
    </w:div>
    <w:div w:id="165633816">
      <w:bodyDiv w:val="1"/>
      <w:marLeft w:val="0"/>
      <w:marRight w:val="0"/>
      <w:marTop w:val="0"/>
      <w:marBottom w:val="0"/>
      <w:divBdr>
        <w:top w:val="none" w:sz="0" w:space="0" w:color="auto"/>
        <w:left w:val="none" w:sz="0" w:space="0" w:color="auto"/>
        <w:bottom w:val="none" w:sz="0" w:space="0" w:color="auto"/>
        <w:right w:val="none" w:sz="0" w:space="0" w:color="auto"/>
      </w:divBdr>
    </w:div>
    <w:div w:id="167527941">
      <w:bodyDiv w:val="1"/>
      <w:marLeft w:val="0"/>
      <w:marRight w:val="0"/>
      <w:marTop w:val="0"/>
      <w:marBottom w:val="0"/>
      <w:divBdr>
        <w:top w:val="none" w:sz="0" w:space="0" w:color="auto"/>
        <w:left w:val="none" w:sz="0" w:space="0" w:color="auto"/>
        <w:bottom w:val="none" w:sz="0" w:space="0" w:color="auto"/>
        <w:right w:val="none" w:sz="0" w:space="0" w:color="auto"/>
      </w:divBdr>
    </w:div>
    <w:div w:id="167645252">
      <w:bodyDiv w:val="1"/>
      <w:marLeft w:val="0"/>
      <w:marRight w:val="0"/>
      <w:marTop w:val="0"/>
      <w:marBottom w:val="0"/>
      <w:divBdr>
        <w:top w:val="none" w:sz="0" w:space="0" w:color="auto"/>
        <w:left w:val="none" w:sz="0" w:space="0" w:color="auto"/>
        <w:bottom w:val="none" w:sz="0" w:space="0" w:color="auto"/>
        <w:right w:val="none" w:sz="0" w:space="0" w:color="auto"/>
      </w:divBdr>
    </w:div>
    <w:div w:id="173498034">
      <w:bodyDiv w:val="1"/>
      <w:marLeft w:val="0"/>
      <w:marRight w:val="0"/>
      <w:marTop w:val="0"/>
      <w:marBottom w:val="0"/>
      <w:divBdr>
        <w:top w:val="none" w:sz="0" w:space="0" w:color="auto"/>
        <w:left w:val="none" w:sz="0" w:space="0" w:color="auto"/>
        <w:bottom w:val="none" w:sz="0" w:space="0" w:color="auto"/>
        <w:right w:val="none" w:sz="0" w:space="0" w:color="auto"/>
      </w:divBdr>
    </w:div>
    <w:div w:id="189345283">
      <w:bodyDiv w:val="1"/>
      <w:marLeft w:val="0"/>
      <w:marRight w:val="0"/>
      <w:marTop w:val="0"/>
      <w:marBottom w:val="0"/>
      <w:divBdr>
        <w:top w:val="none" w:sz="0" w:space="0" w:color="auto"/>
        <w:left w:val="none" w:sz="0" w:space="0" w:color="auto"/>
        <w:bottom w:val="none" w:sz="0" w:space="0" w:color="auto"/>
        <w:right w:val="none" w:sz="0" w:space="0" w:color="auto"/>
      </w:divBdr>
    </w:div>
    <w:div w:id="196310959">
      <w:bodyDiv w:val="1"/>
      <w:marLeft w:val="0"/>
      <w:marRight w:val="0"/>
      <w:marTop w:val="0"/>
      <w:marBottom w:val="0"/>
      <w:divBdr>
        <w:top w:val="none" w:sz="0" w:space="0" w:color="auto"/>
        <w:left w:val="none" w:sz="0" w:space="0" w:color="auto"/>
        <w:bottom w:val="none" w:sz="0" w:space="0" w:color="auto"/>
        <w:right w:val="none" w:sz="0" w:space="0" w:color="auto"/>
      </w:divBdr>
    </w:div>
    <w:div w:id="200749079">
      <w:bodyDiv w:val="1"/>
      <w:marLeft w:val="0"/>
      <w:marRight w:val="0"/>
      <w:marTop w:val="0"/>
      <w:marBottom w:val="0"/>
      <w:divBdr>
        <w:top w:val="none" w:sz="0" w:space="0" w:color="auto"/>
        <w:left w:val="none" w:sz="0" w:space="0" w:color="auto"/>
        <w:bottom w:val="none" w:sz="0" w:space="0" w:color="auto"/>
        <w:right w:val="none" w:sz="0" w:space="0" w:color="auto"/>
      </w:divBdr>
    </w:div>
    <w:div w:id="203909181">
      <w:bodyDiv w:val="1"/>
      <w:marLeft w:val="0"/>
      <w:marRight w:val="0"/>
      <w:marTop w:val="0"/>
      <w:marBottom w:val="0"/>
      <w:divBdr>
        <w:top w:val="none" w:sz="0" w:space="0" w:color="auto"/>
        <w:left w:val="none" w:sz="0" w:space="0" w:color="auto"/>
        <w:bottom w:val="none" w:sz="0" w:space="0" w:color="auto"/>
        <w:right w:val="none" w:sz="0" w:space="0" w:color="auto"/>
      </w:divBdr>
    </w:div>
    <w:div w:id="209538127">
      <w:bodyDiv w:val="1"/>
      <w:marLeft w:val="0"/>
      <w:marRight w:val="0"/>
      <w:marTop w:val="0"/>
      <w:marBottom w:val="0"/>
      <w:divBdr>
        <w:top w:val="none" w:sz="0" w:space="0" w:color="auto"/>
        <w:left w:val="none" w:sz="0" w:space="0" w:color="auto"/>
        <w:bottom w:val="none" w:sz="0" w:space="0" w:color="auto"/>
        <w:right w:val="none" w:sz="0" w:space="0" w:color="auto"/>
      </w:divBdr>
    </w:div>
    <w:div w:id="217476014">
      <w:bodyDiv w:val="1"/>
      <w:marLeft w:val="0"/>
      <w:marRight w:val="0"/>
      <w:marTop w:val="0"/>
      <w:marBottom w:val="0"/>
      <w:divBdr>
        <w:top w:val="none" w:sz="0" w:space="0" w:color="auto"/>
        <w:left w:val="none" w:sz="0" w:space="0" w:color="auto"/>
        <w:bottom w:val="none" w:sz="0" w:space="0" w:color="auto"/>
        <w:right w:val="none" w:sz="0" w:space="0" w:color="auto"/>
      </w:divBdr>
      <w:divsChild>
        <w:div w:id="1873416333">
          <w:marLeft w:val="0"/>
          <w:marRight w:val="0"/>
          <w:marTop w:val="0"/>
          <w:marBottom w:val="0"/>
          <w:divBdr>
            <w:top w:val="none" w:sz="0" w:space="0" w:color="auto"/>
            <w:left w:val="none" w:sz="0" w:space="0" w:color="auto"/>
            <w:bottom w:val="none" w:sz="0" w:space="0" w:color="auto"/>
            <w:right w:val="none" w:sz="0" w:space="0" w:color="auto"/>
          </w:divBdr>
        </w:div>
        <w:div w:id="1990480594">
          <w:marLeft w:val="0"/>
          <w:marRight w:val="0"/>
          <w:marTop w:val="0"/>
          <w:marBottom w:val="0"/>
          <w:divBdr>
            <w:top w:val="none" w:sz="0" w:space="0" w:color="auto"/>
            <w:left w:val="none" w:sz="0" w:space="0" w:color="auto"/>
            <w:bottom w:val="none" w:sz="0" w:space="0" w:color="auto"/>
            <w:right w:val="none" w:sz="0" w:space="0" w:color="auto"/>
          </w:divBdr>
        </w:div>
        <w:div w:id="1898588779">
          <w:marLeft w:val="0"/>
          <w:marRight w:val="0"/>
          <w:marTop w:val="0"/>
          <w:marBottom w:val="0"/>
          <w:divBdr>
            <w:top w:val="none" w:sz="0" w:space="0" w:color="auto"/>
            <w:left w:val="none" w:sz="0" w:space="0" w:color="auto"/>
            <w:bottom w:val="none" w:sz="0" w:space="0" w:color="auto"/>
            <w:right w:val="none" w:sz="0" w:space="0" w:color="auto"/>
          </w:divBdr>
        </w:div>
        <w:div w:id="1521509059">
          <w:marLeft w:val="0"/>
          <w:marRight w:val="0"/>
          <w:marTop w:val="0"/>
          <w:marBottom w:val="0"/>
          <w:divBdr>
            <w:top w:val="none" w:sz="0" w:space="0" w:color="auto"/>
            <w:left w:val="none" w:sz="0" w:space="0" w:color="auto"/>
            <w:bottom w:val="none" w:sz="0" w:space="0" w:color="auto"/>
            <w:right w:val="none" w:sz="0" w:space="0" w:color="auto"/>
          </w:divBdr>
        </w:div>
        <w:div w:id="118379621">
          <w:marLeft w:val="0"/>
          <w:marRight w:val="0"/>
          <w:marTop w:val="0"/>
          <w:marBottom w:val="0"/>
          <w:divBdr>
            <w:top w:val="none" w:sz="0" w:space="0" w:color="auto"/>
            <w:left w:val="none" w:sz="0" w:space="0" w:color="auto"/>
            <w:bottom w:val="none" w:sz="0" w:space="0" w:color="auto"/>
            <w:right w:val="none" w:sz="0" w:space="0" w:color="auto"/>
          </w:divBdr>
        </w:div>
        <w:div w:id="1131702546">
          <w:marLeft w:val="0"/>
          <w:marRight w:val="0"/>
          <w:marTop w:val="0"/>
          <w:marBottom w:val="0"/>
          <w:divBdr>
            <w:top w:val="none" w:sz="0" w:space="0" w:color="auto"/>
            <w:left w:val="none" w:sz="0" w:space="0" w:color="auto"/>
            <w:bottom w:val="none" w:sz="0" w:space="0" w:color="auto"/>
            <w:right w:val="none" w:sz="0" w:space="0" w:color="auto"/>
          </w:divBdr>
        </w:div>
      </w:divsChild>
    </w:div>
    <w:div w:id="223177630">
      <w:bodyDiv w:val="1"/>
      <w:marLeft w:val="0"/>
      <w:marRight w:val="0"/>
      <w:marTop w:val="0"/>
      <w:marBottom w:val="0"/>
      <w:divBdr>
        <w:top w:val="none" w:sz="0" w:space="0" w:color="auto"/>
        <w:left w:val="none" w:sz="0" w:space="0" w:color="auto"/>
        <w:bottom w:val="none" w:sz="0" w:space="0" w:color="auto"/>
        <w:right w:val="none" w:sz="0" w:space="0" w:color="auto"/>
      </w:divBdr>
    </w:div>
    <w:div w:id="230164984">
      <w:bodyDiv w:val="1"/>
      <w:marLeft w:val="0"/>
      <w:marRight w:val="0"/>
      <w:marTop w:val="0"/>
      <w:marBottom w:val="0"/>
      <w:divBdr>
        <w:top w:val="none" w:sz="0" w:space="0" w:color="auto"/>
        <w:left w:val="none" w:sz="0" w:space="0" w:color="auto"/>
        <w:bottom w:val="none" w:sz="0" w:space="0" w:color="auto"/>
        <w:right w:val="none" w:sz="0" w:space="0" w:color="auto"/>
      </w:divBdr>
    </w:div>
    <w:div w:id="230314775">
      <w:bodyDiv w:val="1"/>
      <w:marLeft w:val="0"/>
      <w:marRight w:val="0"/>
      <w:marTop w:val="0"/>
      <w:marBottom w:val="0"/>
      <w:divBdr>
        <w:top w:val="none" w:sz="0" w:space="0" w:color="auto"/>
        <w:left w:val="none" w:sz="0" w:space="0" w:color="auto"/>
        <w:bottom w:val="none" w:sz="0" w:space="0" w:color="auto"/>
        <w:right w:val="none" w:sz="0" w:space="0" w:color="auto"/>
      </w:divBdr>
    </w:div>
    <w:div w:id="250627883">
      <w:bodyDiv w:val="1"/>
      <w:marLeft w:val="0"/>
      <w:marRight w:val="0"/>
      <w:marTop w:val="0"/>
      <w:marBottom w:val="0"/>
      <w:divBdr>
        <w:top w:val="none" w:sz="0" w:space="0" w:color="auto"/>
        <w:left w:val="none" w:sz="0" w:space="0" w:color="auto"/>
        <w:bottom w:val="none" w:sz="0" w:space="0" w:color="auto"/>
        <w:right w:val="none" w:sz="0" w:space="0" w:color="auto"/>
      </w:divBdr>
    </w:div>
    <w:div w:id="253131756">
      <w:bodyDiv w:val="1"/>
      <w:marLeft w:val="0"/>
      <w:marRight w:val="0"/>
      <w:marTop w:val="0"/>
      <w:marBottom w:val="0"/>
      <w:divBdr>
        <w:top w:val="none" w:sz="0" w:space="0" w:color="auto"/>
        <w:left w:val="none" w:sz="0" w:space="0" w:color="auto"/>
        <w:bottom w:val="none" w:sz="0" w:space="0" w:color="auto"/>
        <w:right w:val="none" w:sz="0" w:space="0" w:color="auto"/>
      </w:divBdr>
    </w:div>
    <w:div w:id="254829226">
      <w:bodyDiv w:val="1"/>
      <w:marLeft w:val="0"/>
      <w:marRight w:val="0"/>
      <w:marTop w:val="0"/>
      <w:marBottom w:val="0"/>
      <w:divBdr>
        <w:top w:val="none" w:sz="0" w:space="0" w:color="auto"/>
        <w:left w:val="none" w:sz="0" w:space="0" w:color="auto"/>
        <w:bottom w:val="none" w:sz="0" w:space="0" w:color="auto"/>
        <w:right w:val="none" w:sz="0" w:space="0" w:color="auto"/>
      </w:divBdr>
    </w:div>
    <w:div w:id="255484918">
      <w:bodyDiv w:val="1"/>
      <w:marLeft w:val="0"/>
      <w:marRight w:val="0"/>
      <w:marTop w:val="0"/>
      <w:marBottom w:val="0"/>
      <w:divBdr>
        <w:top w:val="none" w:sz="0" w:space="0" w:color="auto"/>
        <w:left w:val="none" w:sz="0" w:space="0" w:color="auto"/>
        <w:bottom w:val="none" w:sz="0" w:space="0" w:color="auto"/>
        <w:right w:val="none" w:sz="0" w:space="0" w:color="auto"/>
      </w:divBdr>
    </w:div>
    <w:div w:id="265697682">
      <w:bodyDiv w:val="1"/>
      <w:marLeft w:val="0"/>
      <w:marRight w:val="0"/>
      <w:marTop w:val="0"/>
      <w:marBottom w:val="0"/>
      <w:divBdr>
        <w:top w:val="none" w:sz="0" w:space="0" w:color="auto"/>
        <w:left w:val="none" w:sz="0" w:space="0" w:color="auto"/>
        <w:bottom w:val="none" w:sz="0" w:space="0" w:color="auto"/>
        <w:right w:val="none" w:sz="0" w:space="0" w:color="auto"/>
      </w:divBdr>
    </w:div>
    <w:div w:id="273096459">
      <w:bodyDiv w:val="1"/>
      <w:marLeft w:val="0"/>
      <w:marRight w:val="0"/>
      <w:marTop w:val="0"/>
      <w:marBottom w:val="0"/>
      <w:divBdr>
        <w:top w:val="none" w:sz="0" w:space="0" w:color="auto"/>
        <w:left w:val="none" w:sz="0" w:space="0" w:color="auto"/>
        <w:bottom w:val="none" w:sz="0" w:space="0" w:color="auto"/>
        <w:right w:val="none" w:sz="0" w:space="0" w:color="auto"/>
      </w:divBdr>
    </w:div>
    <w:div w:id="275604830">
      <w:bodyDiv w:val="1"/>
      <w:marLeft w:val="0"/>
      <w:marRight w:val="0"/>
      <w:marTop w:val="0"/>
      <w:marBottom w:val="0"/>
      <w:divBdr>
        <w:top w:val="none" w:sz="0" w:space="0" w:color="auto"/>
        <w:left w:val="none" w:sz="0" w:space="0" w:color="auto"/>
        <w:bottom w:val="none" w:sz="0" w:space="0" w:color="auto"/>
        <w:right w:val="none" w:sz="0" w:space="0" w:color="auto"/>
      </w:divBdr>
    </w:div>
    <w:div w:id="286275258">
      <w:bodyDiv w:val="1"/>
      <w:marLeft w:val="0"/>
      <w:marRight w:val="0"/>
      <w:marTop w:val="0"/>
      <w:marBottom w:val="0"/>
      <w:divBdr>
        <w:top w:val="none" w:sz="0" w:space="0" w:color="auto"/>
        <w:left w:val="none" w:sz="0" w:space="0" w:color="auto"/>
        <w:bottom w:val="none" w:sz="0" w:space="0" w:color="auto"/>
        <w:right w:val="none" w:sz="0" w:space="0" w:color="auto"/>
      </w:divBdr>
    </w:div>
    <w:div w:id="293147826">
      <w:bodyDiv w:val="1"/>
      <w:marLeft w:val="0"/>
      <w:marRight w:val="0"/>
      <w:marTop w:val="0"/>
      <w:marBottom w:val="0"/>
      <w:divBdr>
        <w:top w:val="none" w:sz="0" w:space="0" w:color="auto"/>
        <w:left w:val="none" w:sz="0" w:space="0" w:color="auto"/>
        <w:bottom w:val="none" w:sz="0" w:space="0" w:color="auto"/>
        <w:right w:val="none" w:sz="0" w:space="0" w:color="auto"/>
      </w:divBdr>
    </w:div>
    <w:div w:id="296300161">
      <w:bodyDiv w:val="1"/>
      <w:marLeft w:val="0"/>
      <w:marRight w:val="0"/>
      <w:marTop w:val="0"/>
      <w:marBottom w:val="0"/>
      <w:divBdr>
        <w:top w:val="none" w:sz="0" w:space="0" w:color="auto"/>
        <w:left w:val="none" w:sz="0" w:space="0" w:color="auto"/>
        <w:bottom w:val="none" w:sz="0" w:space="0" w:color="auto"/>
        <w:right w:val="none" w:sz="0" w:space="0" w:color="auto"/>
      </w:divBdr>
    </w:div>
    <w:div w:id="298413178">
      <w:bodyDiv w:val="1"/>
      <w:marLeft w:val="0"/>
      <w:marRight w:val="0"/>
      <w:marTop w:val="0"/>
      <w:marBottom w:val="0"/>
      <w:divBdr>
        <w:top w:val="none" w:sz="0" w:space="0" w:color="auto"/>
        <w:left w:val="none" w:sz="0" w:space="0" w:color="auto"/>
        <w:bottom w:val="none" w:sz="0" w:space="0" w:color="auto"/>
        <w:right w:val="none" w:sz="0" w:space="0" w:color="auto"/>
      </w:divBdr>
    </w:div>
    <w:div w:id="300890793">
      <w:bodyDiv w:val="1"/>
      <w:marLeft w:val="0"/>
      <w:marRight w:val="0"/>
      <w:marTop w:val="0"/>
      <w:marBottom w:val="0"/>
      <w:divBdr>
        <w:top w:val="none" w:sz="0" w:space="0" w:color="auto"/>
        <w:left w:val="none" w:sz="0" w:space="0" w:color="auto"/>
        <w:bottom w:val="none" w:sz="0" w:space="0" w:color="auto"/>
        <w:right w:val="none" w:sz="0" w:space="0" w:color="auto"/>
      </w:divBdr>
    </w:div>
    <w:div w:id="301809146">
      <w:bodyDiv w:val="1"/>
      <w:marLeft w:val="0"/>
      <w:marRight w:val="0"/>
      <w:marTop w:val="0"/>
      <w:marBottom w:val="0"/>
      <w:divBdr>
        <w:top w:val="none" w:sz="0" w:space="0" w:color="auto"/>
        <w:left w:val="none" w:sz="0" w:space="0" w:color="auto"/>
        <w:bottom w:val="none" w:sz="0" w:space="0" w:color="auto"/>
        <w:right w:val="none" w:sz="0" w:space="0" w:color="auto"/>
      </w:divBdr>
    </w:div>
    <w:div w:id="313801323">
      <w:bodyDiv w:val="1"/>
      <w:marLeft w:val="0"/>
      <w:marRight w:val="0"/>
      <w:marTop w:val="0"/>
      <w:marBottom w:val="0"/>
      <w:divBdr>
        <w:top w:val="none" w:sz="0" w:space="0" w:color="auto"/>
        <w:left w:val="none" w:sz="0" w:space="0" w:color="auto"/>
        <w:bottom w:val="none" w:sz="0" w:space="0" w:color="auto"/>
        <w:right w:val="none" w:sz="0" w:space="0" w:color="auto"/>
      </w:divBdr>
    </w:div>
    <w:div w:id="318965330">
      <w:bodyDiv w:val="1"/>
      <w:marLeft w:val="0"/>
      <w:marRight w:val="0"/>
      <w:marTop w:val="0"/>
      <w:marBottom w:val="0"/>
      <w:divBdr>
        <w:top w:val="none" w:sz="0" w:space="0" w:color="auto"/>
        <w:left w:val="none" w:sz="0" w:space="0" w:color="auto"/>
        <w:bottom w:val="none" w:sz="0" w:space="0" w:color="auto"/>
        <w:right w:val="none" w:sz="0" w:space="0" w:color="auto"/>
      </w:divBdr>
    </w:div>
    <w:div w:id="331685216">
      <w:bodyDiv w:val="1"/>
      <w:marLeft w:val="0"/>
      <w:marRight w:val="0"/>
      <w:marTop w:val="0"/>
      <w:marBottom w:val="0"/>
      <w:divBdr>
        <w:top w:val="none" w:sz="0" w:space="0" w:color="auto"/>
        <w:left w:val="none" w:sz="0" w:space="0" w:color="auto"/>
        <w:bottom w:val="none" w:sz="0" w:space="0" w:color="auto"/>
        <w:right w:val="none" w:sz="0" w:space="0" w:color="auto"/>
      </w:divBdr>
    </w:div>
    <w:div w:id="338387267">
      <w:bodyDiv w:val="1"/>
      <w:marLeft w:val="0"/>
      <w:marRight w:val="0"/>
      <w:marTop w:val="0"/>
      <w:marBottom w:val="0"/>
      <w:divBdr>
        <w:top w:val="none" w:sz="0" w:space="0" w:color="auto"/>
        <w:left w:val="none" w:sz="0" w:space="0" w:color="auto"/>
        <w:bottom w:val="none" w:sz="0" w:space="0" w:color="auto"/>
        <w:right w:val="none" w:sz="0" w:space="0" w:color="auto"/>
      </w:divBdr>
      <w:divsChild>
        <w:div w:id="1062561249">
          <w:marLeft w:val="0"/>
          <w:marRight w:val="0"/>
          <w:marTop w:val="0"/>
          <w:marBottom w:val="0"/>
          <w:divBdr>
            <w:top w:val="none" w:sz="0" w:space="0" w:color="auto"/>
            <w:left w:val="none" w:sz="0" w:space="0" w:color="auto"/>
            <w:bottom w:val="none" w:sz="0" w:space="0" w:color="auto"/>
            <w:right w:val="none" w:sz="0" w:space="0" w:color="auto"/>
          </w:divBdr>
          <w:divsChild>
            <w:div w:id="747507308">
              <w:marLeft w:val="0"/>
              <w:marRight w:val="0"/>
              <w:marTop w:val="0"/>
              <w:marBottom w:val="0"/>
              <w:divBdr>
                <w:top w:val="none" w:sz="0" w:space="0" w:color="auto"/>
                <w:left w:val="none" w:sz="0" w:space="0" w:color="auto"/>
                <w:bottom w:val="none" w:sz="0" w:space="0" w:color="auto"/>
                <w:right w:val="none" w:sz="0" w:space="0" w:color="auto"/>
              </w:divBdr>
              <w:divsChild>
                <w:div w:id="1810632800">
                  <w:marLeft w:val="0"/>
                  <w:marRight w:val="0"/>
                  <w:marTop w:val="0"/>
                  <w:marBottom w:val="0"/>
                  <w:divBdr>
                    <w:top w:val="none" w:sz="0" w:space="0" w:color="auto"/>
                    <w:left w:val="none" w:sz="0" w:space="0" w:color="auto"/>
                    <w:bottom w:val="none" w:sz="0" w:space="0" w:color="auto"/>
                    <w:right w:val="none" w:sz="0" w:space="0" w:color="auto"/>
                  </w:divBdr>
                  <w:divsChild>
                    <w:div w:id="1575165680">
                      <w:marLeft w:val="0"/>
                      <w:marRight w:val="0"/>
                      <w:marTop w:val="0"/>
                      <w:marBottom w:val="0"/>
                      <w:divBdr>
                        <w:top w:val="none" w:sz="0" w:space="0" w:color="auto"/>
                        <w:left w:val="none" w:sz="0" w:space="0" w:color="auto"/>
                        <w:bottom w:val="none" w:sz="0" w:space="0" w:color="auto"/>
                        <w:right w:val="none" w:sz="0" w:space="0" w:color="auto"/>
                      </w:divBdr>
                      <w:divsChild>
                        <w:div w:id="647828223">
                          <w:marLeft w:val="0"/>
                          <w:marRight w:val="0"/>
                          <w:marTop w:val="0"/>
                          <w:marBottom w:val="0"/>
                          <w:divBdr>
                            <w:top w:val="none" w:sz="0" w:space="0" w:color="auto"/>
                            <w:left w:val="none" w:sz="0" w:space="0" w:color="auto"/>
                            <w:bottom w:val="none" w:sz="0" w:space="0" w:color="auto"/>
                            <w:right w:val="none" w:sz="0" w:space="0" w:color="auto"/>
                          </w:divBdr>
                          <w:divsChild>
                            <w:div w:id="28336025">
                              <w:marLeft w:val="0"/>
                              <w:marRight w:val="0"/>
                              <w:marTop w:val="0"/>
                              <w:marBottom w:val="0"/>
                              <w:divBdr>
                                <w:top w:val="none" w:sz="0" w:space="0" w:color="auto"/>
                                <w:left w:val="none" w:sz="0" w:space="0" w:color="auto"/>
                                <w:bottom w:val="none" w:sz="0" w:space="0" w:color="auto"/>
                                <w:right w:val="none" w:sz="0" w:space="0" w:color="auto"/>
                              </w:divBdr>
                              <w:divsChild>
                                <w:div w:id="329455194">
                                  <w:marLeft w:val="0"/>
                                  <w:marRight w:val="0"/>
                                  <w:marTop w:val="0"/>
                                  <w:marBottom w:val="0"/>
                                  <w:divBdr>
                                    <w:top w:val="none" w:sz="0" w:space="0" w:color="auto"/>
                                    <w:left w:val="none" w:sz="0" w:space="0" w:color="auto"/>
                                    <w:bottom w:val="none" w:sz="0" w:space="0" w:color="auto"/>
                                    <w:right w:val="none" w:sz="0" w:space="0" w:color="auto"/>
                                  </w:divBdr>
                                  <w:divsChild>
                                    <w:div w:id="1711031735">
                                      <w:marLeft w:val="0"/>
                                      <w:marRight w:val="0"/>
                                      <w:marTop w:val="0"/>
                                      <w:marBottom w:val="0"/>
                                      <w:divBdr>
                                        <w:top w:val="none" w:sz="0" w:space="0" w:color="auto"/>
                                        <w:left w:val="none" w:sz="0" w:space="0" w:color="auto"/>
                                        <w:bottom w:val="none" w:sz="0" w:space="0" w:color="auto"/>
                                        <w:right w:val="none" w:sz="0" w:space="0" w:color="auto"/>
                                      </w:divBdr>
                                      <w:divsChild>
                                        <w:div w:id="2135706021">
                                          <w:marLeft w:val="0"/>
                                          <w:marRight w:val="0"/>
                                          <w:marTop w:val="0"/>
                                          <w:marBottom w:val="0"/>
                                          <w:divBdr>
                                            <w:top w:val="none" w:sz="0" w:space="0" w:color="auto"/>
                                            <w:left w:val="none" w:sz="0" w:space="0" w:color="auto"/>
                                            <w:bottom w:val="none" w:sz="0" w:space="0" w:color="auto"/>
                                            <w:right w:val="none" w:sz="0" w:space="0" w:color="auto"/>
                                          </w:divBdr>
                                          <w:divsChild>
                                            <w:div w:id="2042317876">
                                              <w:marLeft w:val="0"/>
                                              <w:marRight w:val="0"/>
                                              <w:marTop w:val="0"/>
                                              <w:marBottom w:val="0"/>
                                              <w:divBdr>
                                                <w:top w:val="none" w:sz="0" w:space="0" w:color="auto"/>
                                                <w:left w:val="none" w:sz="0" w:space="0" w:color="auto"/>
                                                <w:bottom w:val="none" w:sz="0" w:space="0" w:color="auto"/>
                                                <w:right w:val="none" w:sz="0" w:space="0" w:color="auto"/>
                                              </w:divBdr>
                                              <w:divsChild>
                                                <w:div w:id="831139182">
                                                  <w:marLeft w:val="0"/>
                                                  <w:marRight w:val="0"/>
                                                  <w:marTop w:val="0"/>
                                                  <w:marBottom w:val="0"/>
                                                  <w:divBdr>
                                                    <w:top w:val="none" w:sz="0" w:space="0" w:color="auto"/>
                                                    <w:left w:val="none" w:sz="0" w:space="0" w:color="auto"/>
                                                    <w:bottom w:val="none" w:sz="0" w:space="0" w:color="auto"/>
                                                    <w:right w:val="none" w:sz="0" w:space="0" w:color="auto"/>
                                                  </w:divBdr>
                                                  <w:divsChild>
                                                    <w:div w:id="200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03974">
      <w:bodyDiv w:val="1"/>
      <w:marLeft w:val="0"/>
      <w:marRight w:val="0"/>
      <w:marTop w:val="0"/>
      <w:marBottom w:val="0"/>
      <w:divBdr>
        <w:top w:val="none" w:sz="0" w:space="0" w:color="auto"/>
        <w:left w:val="none" w:sz="0" w:space="0" w:color="auto"/>
        <w:bottom w:val="none" w:sz="0" w:space="0" w:color="auto"/>
        <w:right w:val="none" w:sz="0" w:space="0" w:color="auto"/>
      </w:divBdr>
    </w:div>
    <w:div w:id="355424909">
      <w:bodyDiv w:val="1"/>
      <w:marLeft w:val="0"/>
      <w:marRight w:val="0"/>
      <w:marTop w:val="0"/>
      <w:marBottom w:val="0"/>
      <w:divBdr>
        <w:top w:val="none" w:sz="0" w:space="0" w:color="auto"/>
        <w:left w:val="none" w:sz="0" w:space="0" w:color="auto"/>
        <w:bottom w:val="none" w:sz="0" w:space="0" w:color="auto"/>
        <w:right w:val="none" w:sz="0" w:space="0" w:color="auto"/>
      </w:divBdr>
    </w:div>
    <w:div w:id="362248712">
      <w:bodyDiv w:val="1"/>
      <w:marLeft w:val="0"/>
      <w:marRight w:val="0"/>
      <w:marTop w:val="0"/>
      <w:marBottom w:val="0"/>
      <w:divBdr>
        <w:top w:val="none" w:sz="0" w:space="0" w:color="auto"/>
        <w:left w:val="none" w:sz="0" w:space="0" w:color="auto"/>
        <w:bottom w:val="none" w:sz="0" w:space="0" w:color="auto"/>
        <w:right w:val="none" w:sz="0" w:space="0" w:color="auto"/>
      </w:divBdr>
    </w:div>
    <w:div w:id="374887604">
      <w:bodyDiv w:val="1"/>
      <w:marLeft w:val="0"/>
      <w:marRight w:val="0"/>
      <w:marTop w:val="0"/>
      <w:marBottom w:val="0"/>
      <w:divBdr>
        <w:top w:val="none" w:sz="0" w:space="0" w:color="auto"/>
        <w:left w:val="none" w:sz="0" w:space="0" w:color="auto"/>
        <w:bottom w:val="none" w:sz="0" w:space="0" w:color="auto"/>
        <w:right w:val="none" w:sz="0" w:space="0" w:color="auto"/>
      </w:divBdr>
    </w:div>
    <w:div w:id="385644566">
      <w:bodyDiv w:val="1"/>
      <w:marLeft w:val="0"/>
      <w:marRight w:val="0"/>
      <w:marTop w:val="0"/>
      <w:marBottom w:val="0"/>
      <w:divBdr>
        <w:top w:val="none" w:sz="0" w:space="0" w:color="auto"/>
        <w:left w:val="none" w:sz="0" w:space="0" w:color="auto"/>
        <w:bottom w:val="none" w:sz="0" w:space="0" w:color="auto"/>
        <w:right w:val="none" w:sz="0" w:space="0" w:color="auto"/>
      </w:divBdr>
    </w:div>
    <w:div w:id="389381058">
      <w:bodyDiv w:val="1"/>
      <w:marLeft w:val="0"/>
      <w:marRight w:val="0"/>
      <w:marTop w:val="0"/>
      <w:marBottom w:val="0"/>
      <w:divBdr>
        <w:top w:val="none" w:sz="0" w:space="0" w:color="auto"/>
        <w:left w:val="none" w:sz="0" w:space="0" w:color="auto"/>
        <w:bottom w:val="none" w:sz="0" w:space="0" w:color="auto"/>
        <w:right w:val="none" w:sz="0" w:space="0" w:color="auto"/>
      </w:divBdr>
    </w:div>
    <w:div w:id="389423139">
      <w:bodyDiv w:val="1"/>
      <w:marLeft w:val="0"/>
      <w:marRight w:val="0"/>
      <w:marTop w:val="0"/>
      <w:marBottom w:val="0"/>
      <w:divBdr>
        <w:top w:val="none" w:sz="0" w:space="0" w:color="auto"/>
        <w:left w:val="none" w:sz="0" w:space="0" w:color="auto"/>
        <w:bottom w:val="none" w:sz="0" w:space="0" w:color="auto"/>
        <w:right w:val="none" w:sz="0" w:space="0" w:color="auto"/>
      </w:divBdr>
    </w:div>
    <w:div w:id="390925652">
      <w:bodyDiv w:val="1"/>
      <w:marLeft w:val="0"/>
      <w:marRight w:val="0"/>
      <w:marTop w:val="0"/>
      <w:marBottom w:val="0"/>
      <w:divBdr>
        <w:top w:val="none" w:sz="0" w:space="0" w:color="auto"/>
        <w:left w:val="none" w:sz="0" w:space="0" w:color="auto"/>
        <w:bottom w:val="none" w:sz="0" w:space="0" w:color="auto"/>
        <w:right w:val="none" w:sz="0" w:space="0" w:color="auto"/>
      </w:divBdr>
    </w:div>
    <w:div w:id="402533214">
      <w:bodyDiv w:val="1"/>
      <w:marLeft w:val="0"/>
      <w:marRight w:val="0"/>
      <w:marTop w:val="0"/>
      <w:marBottom w:val="0"/>
      <w:divBdr>
        <w:top w:val="none" w:sz="0" w:space="0" w:color="auto"/>
        <w:left w:val="none" w:sz="0" w:space="0" w:color="auto"/>
        <w:bottom w:val="none" w:sz="0" w:space="0" w:color="auto"/>
        <w:right w:val="none" w:sz="0" w:space="0" w:color="auto"/>
      </w:divBdr>
    </w:div>
    <w:div w:id="406346164">
      <w:bodyDiv w:val="1"/>
      <w:marLeft w:val="0"/>
      <w:marRight w:val="0"/>
      <w:marTop w:val="0"/>
      <w:marBottom w:val="0"/>
      <w:divBdr>
        <w:top w:val="none" w:sz="0" w:space="0" w:color="auto"/>
        <w:left w:val="none" w:sz="0" w:space="0" w:color="auto"/>
        <w:bottom w:val="none" w:sz="0" w:space="0" w:color="auto"/>
        <w:right w:val="none" w:sz="0" w:space="0" w:color="auto"/>
      </w:divBdr>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421148087">
      <w:bodyDiv w:val="1"/>
      <w:marLeft w:val="0"/>
      <w:marRight w:val="0"/>
      <w:marTop w:val="0"/>
      <w:marBottom w:val="0"/>
      <w:divBdr>
        <w:top w:val="none" w:sz="0" w:space="0" w:color="auto"/>
        <w:left w:val="none" w:sz="0" w:space="0" w:color="auto"/>
        <w:bottom w:val="none" w:sz="0" w:space="0" w:color="auto"/>
        <w:right w:val="none" w:sz="0" w:space="0" w:color="auto"/>
      </w:divBdr>
    </w:div>
    <w:div w:id="434595213">
      <w:bodyDiv w:val="1"/>
      <w:marLeft w:val="0"/>
      <w:marRight w:val="0"/>
      <w:marTop w:val="0"/>
      <w:marBottom w:val="0"/>
      <w:divBdr>
        <w:top w:val="none" w:sz="0" w:space="0" w:color="auto"/>
        <w:left w:val="none" w:sz="0" w:space="0" w:color="auto"/>
        <w:bottom w:val="none" w:sz="0" w:space="0" w:color="auto"/>
        <w:right w:val="none" w:sz="0" w:space="0" w:color="auto"/>
      </w:divBdr>
    </w:div>
    <w:div w:id="438260987">
      <w:bodyDiv w:val="1"/>
      <w:marLeft w:val="0"/>
      <w:marRight w:val="0"/>
      <w:marTop w:val="0"/>
      <w:marBottom w:val="0"/>
      <w:divBdr>
        <w:top w:val="none" w:sz="0" w:space="0" w:color="auto"/>
        <w:left w:val="none" w:sz="0" w:space="0" w:color="auto"/>
        <w:bottom w:val="none" w:sz="0" w:space="0" w:color="auto"/>
        <w:right w:val="none" w:sz="0" w:space="0" w:color="auto"/>
      </w:divBdr>
    </w:div>
    <w:div w:id="440876807">
      <w:bodyDiv w:val="1"/>
      <w:marLeft w:val="0"/>
      <w:marRight w:val="0"/>
      <w:marTop w:val="0"/>
      <w:marBottom w:val="0"/>
      <w:divBdr>
        <w:top w:val="none" w:sz="0" w:space="0" w:color="auto"/>
        <w:left w:val="none" w:sz="0" w:space="0" w:color="auto"/>
        <w:bottom w:val="none" w:sz="0" w:space="0" w:color="auto"/>
        <w:right w:val="none" w:sz="0" w:space="0" w:color="auto"/>
      </w:divBdr>
    </w:div>
    <w:div w:id="452486057">
      <w:bodyDiv w:val="1"/>
      <w:marLeft w:val="0"/>
      <w:marRight w:val="0"/>
      <w:marTop w:val="0"/>
      <w:marBottom w:val="0"/>
      <w:divBdr>
        <w:top w:val="none" w:sz="0" w:space="0" w:color="auto"/>
        <w:left w:val="none" w:sz="0" w:space="0" w:color="auto"/>
        <w:bottom w:val="none" w:sz="0" w:space="0" w:color="auto"/>
        <w:right w:val="none" w:sz="0" w:space="0" w:color="auto"/>
      </w:divBdr>
    </w:div>
    <w:div w:id="461534372">
      <w:bodyDiv w:val="1"/>
      <w:marLeft w:val="0"/>
      <w:marRight w:val="0"/>
      <w:marTop w:val="0"/>
      <w:marBottom w:val="0"/>
      <w:divBdr>
        <w:top w:val="none" w:sz="0" w:space="0" w:color="auto"/>
        <w:left w:val="none" w:sz="0" w:space="0" w:color="auto"/>
        <w:bottom w:val="none" w:sz="0" w:space="0" w:color="auto"/>
        <w:right w:val="none" w:sz="0" w:space="0" w:color="auto"/>
      </w:divBdr>
    </w:div>
    <w:div w:id="466361249">
      <w:bodyDiv w:val="1"/>
      <w:marLeft w:val="0"/>
      <w:marRight w:val="0"/>
      <w:marTop w:val="0"/>
      <w:marBottom w:val="0"/>
      <w:divBdr>
        <w:top w:val="none" w:sz="0" w:space="0" w:color="auto"/>
        <w:left w:val="none" w:sz="0" w:space="0" w:color="auto"/>
        <w:bottom w:val="none" w:sz="0" w:space="0" w:color="auto"/>
        <w:right w:val="none" w:sz="0" w:space="0" w:color="auto"/>
      </w:divBdr>
    </w:div>
    <w:div w:id="468592853">
      <w:bodyDiv w:val="1"/>
      <w:marLeft w:val="0"/>
      <w:marRight w:val="0"/>
      <w:marTop w:val="0"/>
      <w:marBottom w:val="0"/>
      <w:divBdr>
        <w:top w:val="none" w:sz="0" w:space="0" w:color="auto"/>
        <w:left w:val="none" w:sz="0" w:space="0" w:color="auto"/>
        <w:bottom w:val="none" w:sz="0" w:space="0" w:color="auto"/>
        <w:right w:val="none" w:sz="0" w:space="0" w:color="auto"/>
      </w:divBdr>
    </w:div>
    <w:div w:id="473106467">
      <w:bodyDiv w:val="1"/>
      <w:marLeft w:val="0"/>
      <w:marRight w:val="0"/>
      <w:marTop w:val="0"/>
      <w:marBottom w:val="0"/>
      <w:divBdr>
        <w:top w:val="none" w:sz="0" w:space="0" w:color="auto"/>
        <w:left w:val="none" w:sz="0" w:space="0" w:color="auto"/>
        <w:bottom w:val="none" w:sz="0" w:space="0" w:color="auto"/>
        <w:right w:val="none" w:sz="0" w:space="0" w:color="auto"/>
      </w:divBdr>
    </w:div>
    <w:div w:id="475337981">
      <w:bodyDiv w:val="1"/>
      <w:marLeft w:val="0"/>
      <w:marRight w:val="0"/>
      <w:marTop w:val="0"/>
      <w:marBottom w:val="0"/>
      <w:divBdr>
        <w:top w:val="none" w:sz="0" w:space="0" w:color="auto"/>
        <w:left w:val="none" w:sz="0" w:space="0" w:color="auto"/>
        <w:bottom w:val="none" w:sz="0" w:space="0" w:color="auto"/>
        <w:right w:val="none" w:sz="0" w:space="0" w:color="auto"/>
      </w:divBdr>
    </w:div>
    <w:div w:id="477264553">
      <w:bodyDiv w:val="1"/>
      <w:marLeft w:val="0"/>
      <w:marRight w:val="0"/>
      <w:marTop w:val="0"/>
      <w:marBottom w:val="0"/>
      <w:divBdr>
        <w:top w:val="none" w:sz="0" w:space="0" w:color="auto"/>
        <w:left w:val="none" w:sz="0" w:space="0" w:color="auto"/>
        <w:bottom w:val="none" w:sz="0" w:space="0" w:color="auto"/>
        <w:right w:val="none" w:sz="0" w:space="0" w:color="auto"/>
      </w:divBdr>
      <w:divsChild>
        <w:div w:id="362753989">
          <w:marLeft w:val="0"/>
          <w:marRight w:val="0"/>
          <w:marTop w:val="0"/>
          <w:marBottom w:val="0"/>
          <w:divBdr>
            <w:top w:val="none" w:sz="0" w:space="0" w:color="auto"/>
            <w:left w:val="none" w:sz="0" w:space="0" w:color="auto"/>
            <w:bottom w:val="none" w:sz="0" w:space="0" w:color="auto"/>
            <w:right w:val="none" w:sz="0" w:space="0" w:color="auto"/>
          </w:divBdr>
        </w:div>
        <w:div w:id="973561419">
          <w:marLeft w:val="0"/>
          <w:marRight w:val="0"/>
          <w:marTop w:val="0"/>
          <w:marBottom w:val="0"/>
          <w:divBdr>
            <w:top w:val="none" w:sz="0" w:space="0" w:color="auto"/>
            <w:left w:val="none" w:sz="0" w:space="0" w:color="auto"/>
            <w:bottom w:val="none" w:sz="0" w:space="0" w:color="auto"/>
            <w:right w:val="none" w:sz="0" w:space="0" w:color="auto"/>
          </w:divBdr>
        </w:div>
        <w:div w:id="118451919">
          <w:marLeft w:val="0"/>
          <w:marRight w:val="0"/>
          <w:marTop w:val="0"/>
          <w:marBottom w:val="0"/>
          <w:divBdr>
            <w:top w:val="none" w:sz="0" w:space="0" w:color="auto"/>
            <w:left w:val="none" w:sz="0" w:space="0" w:color="auto"/>
            <w:bottom w:val="none" w:sz="0" w:space="0" w:color="auto"/>
            <w:right w:val="none" w:sz="0" w:space="0" w:color="auto"/>
          </w:divBdr>
        </w:div>
      </w:divsChild>
    </w:div>
    <w:div w:id="477303172">
      <w:bodyDiv w:val="1"/>
      <w:marLeft w:val="0"/>
      <w:marRight w:val="0"/>
      <w:marTop w:val="0"/>
      <w:marBottom w:val="0"/>
      <w:divBdr>
        <w:top w:val="none" w:sz="0" w:space="0" w:color="auto"/>
        <w:left w:val="none" w:sz="0" w:space="0" w:color="auto"/>
        <w:bottom w:val="none" w:sz="0" w:space="0" w:color="auto"/>
        <w:right w:val="none" w:sz="0" w:space="0" w:color="auto"/>
      </w:divBdr>
    </w:div>
    <w:div w:id="478157323">
      <w:bodyDiv w:val="1"/>
      <w:marLeft w:val="0"/>
      <w:marRight w:val="0"/>
      <w:marTop w:val="0"/>
      <w:marBottom w:val="0"/>
      <w:divBdr>
        <w:top w:val="none" w:sz="0" w:space="0" w:color="auto"/>
        <w:left w:val="none" w:sz="0" w:space="0" w:color="auto"/>
        <w:bottom w:val="none" w:sz="0" w:space="0" w:color="auto"/>
        <w:right w:val="none" w:sz="0" w:space="0" w:color="auto"/>
      </w:divBdr>
    </w:div>
    <w:div w:id="486671414">
      <w:bodyDiv w:val="1"/>
      <w:marLeft w:val="0"/>
      <w:marRight w:val="0"/>
      <w:marTop w:val="0"/>
      <w:marBottom w:val="0"/>
      <w:divBdr>
        <w:top w:val="none" w:sz="0" w:space="0" w:color="auto"/>
        <w:left w:val="none" w:sz="0" w:space="0" w:color="auto"/>
        <w:bottom w:val="none" w:sz="0" w:space="0" w:color="auto"/>
        <w:right w:val="none" w:sz="0" w:space="0" w:color="auto"/>
      </w:divBdr>
    </w:div>
    <w:div w:id="489951790">
      <w:bodyDiv w:val="1"/>
      <w:marLeft w:val="0"/>
      <w:marRight w:val="0"/>
      <w:marTop w:val="0"/>
      <w:marBottom w:val="0"/>
      <w:divBdr>
        <w:top w:val="none" w:sz="0" w:space="0" w:color="auto"/>
        <w:left w:val="none" w:sz="0" w:space="0" w:color="auto"/>
        <w:bottom w:val="none" w:sz="0" w:space="0" w:color="auto"/>
        <w:right w:val="none" w:sz="0" w:space="0" w:color="auto"/>
      </w:divBdr>
    </w:div>
    <w:div w:id="494304670">
      <w:bodyDiv w:val="1"/>
      <w:marLeft w:val="0"/>
      <w:marRight w:val="0"/>
      <w:marTop w:val="0"/>
      <w:marBottom w:val="0"/>
      <w:divBdr>
        <w:top w:val="none" w:sz="0" w:space="0" w:color="auto"/>
        <w:left w:val="none" w:sz="0" w:space="0" w:color="auto"/>
        <w:bottom w:val="none" w:sz="0" w:space="0" w:color="auto"/>
        <w:right w:val="none" w:sz="0" w:space="0" w:color="auto"/>
      </w:divBdr>
    </w:div>
    <w:div w:id="500971558">
      <w:bodyDiv w:val="1"/>
      <w:marLeft w:val="0"/>
      <w:marRight w:val="0"/>
      <w:marTop w:val="0"/>
      <w:marBottom w:val="0"/>
      <w:divBdr>
        <w:top w:val="none" w:sz="0" w:space="0" w:color="auto"/>
        <w:left w:val="none" w:sz="0" w:space="0" w:color="auto"/>
        <w:bottom w:val="none" w:sz="0" w:space="0" w:color="auto"/>
        <w:right w:val="none" w:sz="0" w:space="0" w:color="auto"/>
      </w:divBdr>
    </w:div>
    <w:div w:id="502479344">
      <w:bodyDiv w:val="1"/>
      <w:marLeft w:val="0"/>
      <w:marRight w:val="0"/>
      <w:marTop w:val="0"/>
      <w:marBottom w:val="0"/>
      <w:divBdr>
        <w:top w:val="none" w:sz="0" w:space="0" w:color="auto"/>
        <w:left w:val="none" w:sz="0" w:space="0" w:color="auto"/>
        <w:bottom w:val="none" w:sz="0" w:space="0" w:color="auto"/>
        <w:right w:val="none" w:sz="0" w:space="0" w:color="auto"/>
      </w:divBdr>
    </w:div>
    <w:div w:id="516893205">
      <w:bodyDiv w:val="1"/>
      <w:marLeft w:val="0"/>
      <w:marRight w:val="0"/>
      <w:marTop w:val="0"/>
      <w:marBottom w:val="0"/>
      <w:divBdr>
        <w:top w:val="none" w:sz="0" w:space="0" w:color="auto"/>
        <w:left w:val="none" w:sz="0" w:space="0" w:color="auto"/>
        <w:bottom w:val="none" w:sz="0" w:space="0" w:color="auto"/>
        <w:right w:val="none" w:sz="0" w:space="0" w:color="auto"/>
      </w:divBdr>
    </w:div>
    <w:div w:id="540048665">
      <w:bodyDiv w:val="1"/>
      <w:marLeft w:val="0"/>
      <w:marRight w:val="0"/>
      <w:marTop w:val="0"/>
      <w:marBottom w:val="0"/>
      <w:divBdr>
        <w:top w:val="none" w:sz="0" w:space="0" w:color="auto"/>
        <w:left w:val="none" w:sz="0" w:space="0" w:color="auto"/>
        <w:bottom w:val="none" w:sz="0" w:space="0" w:color="auto"/>
        <w:right w:val="none" w:sz="0" w:space="0" w:color="auto"/>
      </w:divBdr>
    </w:div>
    <w:div w:id="542405178">
      <w:bodyDiv w:val="1"/>
      <w:marLeft w:val="0"/>
      <w:marRight w:val="0"/>
      <w:marTop w:val="0"/>
      <w:marBottom w:val="0"/>
      <w:divBdr>
        <w:top w:val="none" w:sz="0" w:space="0" w:color="auto"/>
        <w:left w:val="none" w:sz="0" w:space="0" w:color="auto"/>
        <w:bottom w:val="none" w:sz="0" w:space="0" w:color="auto"/>
        <w:right w:val="none" w:sz="0" w:space="0" w:color="auto"/>
      </w:divBdr>
    </w:div>
    <w:div w:id="553659320">
      <w:bodyDiv w:val="1"/>
      <w:marLeft w:val="0"/>
      <w:marRight w:val="0"/>
      <w:marTop w:val="0"/>
      <w:marBottom w:val="0"/>
      <w:divBdr>
        <w:top w:val="none" w:sz="0" w:space="0" w:color="auto"/>
        <w:left w:val="none" w:sz="0" w:space="0" w:color="auto"/>
        <w:bottom w:val="none" w:sz="0" w:space="0" w:color="auto"/>
        <w:right w:val="none" w:sz="0" w:space="0" w:color="auto"/>
      </w:divBdr>
    </w:div>
    <w:div w:id="554514307">
      <w:bodyDiv w:val="1"/>
      <w:marLeft w:val="0"/>
      <w:marRight w:val="0"/>
      <w:marTop w:val="0"/>
      <w:marBottom w:val="0"/>
      <w:divBdr>
        <w:top w:val="none" w:sz="0" w:space="0" w:color="auto"/>
        <w:left w:val="none" w:sz="0" w:space="0" w:color="auto"/>
        <w:bottom w:val="none" w:sz="0" w:space="0" w:color="auto"/>
        <w:right w:val="none" w:sz="0" w:space="0" w:color="auto"/>
      </w:divBdr>
    </w:div>
    <w:div w:id="559050849">
      <w:bodyDiv w:val="1"/>
      <w:marLeft w:val="0"/>
      <w:marRight w:val="0"/>
      <w:marTop w:val="0"/>
      <w:marBottom w:val="0"/>
      <w:divBdr>
        <w:top w:val="none" w:sz="0" w:space="0" w:color="auto"/>
        <w:left w:val="none" w:sz="0" w:space="0" w:color="auto"/>
        <w:bottom w:val="none" w:sz="0" w:space="0" w:color="auto"/>
        <w:right w:val="none" w:sz="0" w:space="0" w:color="auto"/>
      </w:divBdr>
    </w:div>
    <w:div w:id="562835212">
      <w:bodyDiv w:val="1"/>
      <w:marLeft w:val="0"/>
      <w:marRight w:val="0"/>
      <w:marTop w:val="0"/>
      <w:marBottom w:val="0"/>
      <w:divBdr>
        <w:top w:val="none" w:sz="0" w:space="0" w:color="auto"/>
        <w:left w:val="none" w:sz="0" w:space="0" w:color="auto"/>
        <w:bottom w:val="none" w:sz="0" w:space="0" w:color="auto"/>
        <w:right w:val="none" w:sz="0" w:space="0" w:color="auto"/>
      </w:divBdr>
    </w:div>
    <w:div w:id="570385290">
      <w:bodyDiv w:val="1"/>
      <w:marLeft w:val="0"/>
      <w:marRight w:val="0"/>
      <w:marTop w:val="0"/>
      <w:marBottom w:val="0"/>
      <w:divBdr>
        <w:top w:val="none" w:sz="0" w:space="0" w:color="auto"/>
        <w:left w:val="none" w:sz="0" w:space="0" w:color="auto"/>
        <w:bottom w:val="none" w:sz="0" w:space="0" w:color="auto"/>
        <w:right w:val="none" w:sz="0" w:space="0" w:color="auto"/>
      </w:divBdr>
    </w:div>
    <w:div w:id="571047422">
      <w:bodyDiv w:val="1"/>
      <w:marLeft w:val="0"/>
      <w:marRight w:val="0"/>
      <w:marTop w:val="0"/>
      <w:marBottom w:val="0"/>
      <w:divBdr>
        <w:top w:val="none" w:sz="0" w:space="0" w:color="auto"/>
        <w:left w:val="none" w:sz="0" w:space="0" w:color="auto"/>
        <w:bottom w:val="none" w:sz="0" w:space="0" w:color="auto"/>
        <w:right w:val="none" w:sz="0" w:space="0" w:color="auto"/>
      </w:divBdr>
    </w:div>
    <w:div w:id="577908641">
      <w:bodyDiv w:val="1"/>
      <w:marLeft w:val="0"/>
      <w:marRight w:val="0"/>
      <w:marTop w:val="0"/>
      <w:marBottom w:val="0"/>
      <w:divBdr>
        <w:top w:val="none" w:sz="0" w:space="0" w:color="auto"/>
        <w:left w:val="none" w:sz="0" w:space="0" w:color="auto"/>
        <w:bottom w:val="none" w:sz="0" w:space="0" w:color="auto"/>
        <w:right w:val="none" w:sz="0" w:space="0" w:color="auto"/>
      </w:divBdr>
    </w:div>
    <w:div w:id="582761694">
      <w:bodyDiv w:val="1"/>
      <w:marLeft w:val="0"/>
      <w:marRight w:val="0"/>
      <w:marTop w:val="0"/>
      <w:marBottom w:val="0"/>
      <w:divBdr>
        <w:top w:val="none" w:sz="0" w:space="0" w:color="auto"/>
        <w:left w:val="none" w:sz="0" w:space="0" w:color="auto"/>
        <w:bottom w:val="none" w:sz="0" w:space="0" w:color="auto"/>
        <w:right w:val="none" w:sz="0" w:space="0" w:color="auto"/>
      </w:divBdr>
    </w:div>
    <w:div w:id="583223712">
      <w:bodyDiv w:val="1"/>
      <w:marLeft w:val="0"/>
      <w:marRight w:val="0"/>
      <w:marTop w:val="0"/>
      <w:marBottom w:val="0"/>
      <w:divBdr>
        <w:top w:val="none" w:sz="0" w:space="0" w:color="auto"/>
        <w:left w:val="none" w:sz="0" w:space="0" w:color="auto"/>
        <w:bottom w:val="none" w:sz="0" w:space="0" w:color="auto"/>
        <w:right w:val="none" w:sz="0" w:space="0" w:color="auto"/>
      </w:divBdr>
    </w:div>
    <w:div w:id="585499613">
      <w:bodyDiv w:val="1"/>
      <w:marLeft w:val="0"/>
      <w:marRight w:val="0"/>
      <w:marTop w:val="0"/>
      <w:marBottom w:val="0"/>
      <w:divBdr>
        <w:top w:val="none" w:sz="0" w:space="0" w:color="auto"/>
        <w:left w:val="none" w:sz="0" w:space="0" w:color="auto"/>
        <w:bottom w:val="none" w:sz="0" w:space="0" w:color="auto"/>
        <w:right w:val="none" w:sz="0" w:space="0" w:color="auto"/>
      </w:divBdr>
    </w:div>
    <w:div w:id="585723297">
      <w:bodyDiv w:val="1"/>
      <w:marLeft w:val="0"/>
      <w:marRight w:val="0"/>
      <w:marTop w:val="0"/>
      <w:marBottom w:val="0"/>
      <w:divBdr>
        <w:top w:val="none" w:sz="0" w:space="0" w:color="auto"/>
        <w:left w:val="none" w:sz="0" w:space="0" w:color="auto"/>
        <w:bottom w:val="none" w:sz="0" w:space="0" w:color="auto"/>
        <w:right w:val="none" w:sz="0" w:space="0" w:color="auto"/>
      </w:divBdr>
    </w:div>
    <w:div w:id="588661783">
      <w:bodyDiv w:val="1"/>
      <w:marLeft w:val="0"/>
      <w:marRight w:val="0"/>
      <w:marTop w:val="0"/>
      <w:marBottom w:val="0"/>
      <w:divBdr>
        <w:top w:val="none" w:sz="0" w:space="0" w:color="auto"/>
        <w:left w:val="none" w:sz="0" w:space="0" w:color="auto"/>
        <w:bottom w:val="none" w:sz="0" w:space="0" w:color="auto"/>
        <w:right w:val="none" w:sz="0" w:space="0" w:color="auto"/>
      </w:divBdr>
    </w:div>
    <w:div w:id="599142616">
      <w:bodyDiv w:val="1"/>
      <w:marLeft w:val="0"/>
      <w:marRight w:val="0"/>
      <w:marTop w:val="0"/>
      <w:marBottom w:val="0"/>
      <w:divBdr>
        <w:top w:val="none" w:sz="0" w:space="0" w:color="auto"/>
        <w:left w:val="none" w:sz="0" w:space="0" w:color="auto"/>
        <w:bottom w:val="none" w:sz="0" w:space="0" w:color="auto"/>
        <w:right w:val="none" w:sz="0" w:space="0" w:color="auto"/>
      </w:divBdr>
    </w:div>
    <w:div w:id="602030916">
      <w:bodyDiv w:val="1"/>
      <w:marLeft w:val="0"/>
      <w:marRight w:val="0"/>
      <w:marTop w:val="0"/>
      <w:marBottom w:val="0"/>
      <w:divBdr>
        <w:top w:val="none" w:sz="0" w:space="0" w:color="auto"/>
        <w:left w:val="none" w:sz="0" w:space="0" w:color="auto"/>
        <w:bottom w:val="none" w:sz="0" w:space="0" w:color="auto"/>
        <w:right w:val="none" w:sz="0" w:space="0" w:color="auto"/>
      </w:divBdr>
    </w:div>
    <w:div w:id="631864378">
      <w:bodyDiv w:val="1"/>
      <w:marLeft w:val="0"/>
      <w:marRight w:val="0"/>
      <w:marTop w:val="0"/>
      <w:marBottom w:val="0"/>
      <w:divBdr>
        <w:top w:val="none" w:sz="0" w:space="0" w:color="auto"/>
        <w:left w:val="none" w:sz="0" w:space="0" w:color="auto"/>
        <w:bottom w:val="none" w:sz="0" w:space="0" w:color="auto"/>
        <w:right w:val="none" w:sz="0" w:space="0" w:color="auto"/>
      </w:divBdr>
    </w:div>
    <w:div w:id="636951558">
      <w:bodyDiv w:val="1"/>
      <w:marLeft w:val="0"/>
      <w:marRight w:val="0"/>
      <w:marTop w:val="0"/>
      <w:marBottom w:val="0"/>
      <w:divBdr>
        <w:top w:val="none" w:sz="0" w:space="0" w:color="auto"/>
        <w:left w:val="none" w:sz="0" w:space="0" w:color="auto"/>
        <w:bottom w:val="none" w:sz="0" w:space="0" w:color="auto"/>
        <w:right w:val="none" w:sz="0" w:space="0" w:color="auto"/>
      </w:divBdr>
    </w:div>
    <w:div w:id="640695234">
      <w:bodyDiv w:val="1"/>
      <w:marLeft w:val="0"/>
      <w:marRight w:val="0"/>
      <w:marTop w:val="0"/>
      <w:marBottom w:val="0"/>
      <w:divBdr>
        <w:top w:val="none" w:sz="0" w:space="0" w:color="auto"/>
        <w:left w:val="none" w:sz="0" w:space="0" w:color="auto"/>
        <w:bottom w:val="none" w:sz="0" w:space="0" w:color="auto"/>
        <w:right w:val="none" w:sz="0" w:space="0" w:color="auto"/>
      </w:divBdr>
    </w:div>
    <w:div w:id="641081442">
      <w:bodyDiv w:val="1"/>
      <w:marLeft w:val="0"/>
      <w:marRight w:val="0"/>
      <w:marTop w:val="0"/>
      <w:marBottom w:val="0"/>
      <w:divBdr>
        <w:top w:val="none" w:sz="0" w:space="0" w:color="auto"/>
        <w:left w:val="none" w:sz="0" w:space="0" w:color="auto"/>
        <w:bottom w:val="none" w:sz="0" w:space="0" w:color="auto"/>
        <w:right w:val="none" w:sz="0" w:space="0" w:color="auto"/>
      </w:divBdr>
    </w:div>
    <w:div w:id="641544920">
      <w:bodyDiv w:val="1"/>
      <w:marLeft w:val="0"/>
      <w:marRight w:val="0"/>
      <w:marTop w:val="0"/>
      <w:marBottom w:val="0"/>
      <w:divBdr>
        <w:top w:val="none" w:sz="0" w:space="0" w:color="auto"/>
        <w:left w:val="none" w:sz="0" w:space="0" w:color="auto"/>
        <w:bottom w:val="none" w:sz="0" w:space="0" w:color="auto"/>
        <w:right w:val="none" w:sz="0" w:space="0" w:color="auto"/>
      </w:divBdr>
    </w:div>
    <w:div w:id="668950350">
      <w:bodyDiv w:val="1"/>
      <w:marLeft w:val="0"/>
      <w:marRight w:val="0"/>
      <w:marTop w:val="0"/>
      <w:marBottom w:val="0"/>
      <w:divBdr>
        <w:top w:val="none" w:sz="0" w:space="0" w:color="auto"/>
        <w:left w:val="none" w:sz="0" w:space="0" w:color="auto"/>
        <w:bottom w:val="none" w:sz="0" w:space="0" w:color="auto"/>
        <w:right w:val="none" w:sz="0" w:space="0" w:color="auto"/>
      </w:divBdr>
    </w:div>
    <w:div w:id="670911411">
      <w:bodyDiv w:val="1"/>
      <w:marLeft w:val="0"/>
      <w:marRight w:val="0"/>
      <w:marTop w:val="0"/>
      <w:marBottom w:val="0"/>
      <w:divBdr>
        <w:top w:val="none" w:sz="0" w:space="0" w:color="auto"/>
        <w:left w:val="none" w:sz="0" w:space="0" w:color="auto"/>
        <w:bottom w:val="none" w:sz="0" w:space="0" w:color="auto"/>
        <w:right w:val="none" w:sz="0" w:space="0" w:color="auto"/>
      </w:divBdr>
    </w:div>
    <w:div w:id="676539444">
      <w:bodyDiv w:val="1"/>
      <w:marLeft w:val="0"/>
      <w:marRight w:val="0"/>
      <w:marTop w:val="0"/>
      <w:marBottom w:val="0"/>
      <w:divBdr>
        <w:top w:val="none" w:sz="0" w:space="0" w:color="auto"/>
        <w:left w:val="none" w:sz="0" w:space="0" w:color="auto"/>
        <w:bottom w:val="none" w:sz="0" w:space="0" w:color="auto"/>
        <w:right w:val="none" w:sz="0" w:space="0" w:color="auto"/>
      </w:divBdr>
    </w:div>
    <w:div w:id="679233215">
      <w:bodyDiv w:val="1"/>
      <w:marLeft w:val="0"/>
      <w:marRight w:val="0"/>
      <w:marTop w:val="0"/>
      <w:marBottom w:val="0"/>
      <w:divBdr>
        <w:top w:val="none" w:sz="0" w:space="0" w:color="auto"/>
        <w:left w:val="none" w:sz="0" w:space="0" w:color="auto"/>
        <w:bottom w:val="none" w:sz="0" w:space="0" w:color="auto"/>
        <w:right w:val="none" w:sz="0" w:space="0" w:color="auto"/>
      </w:divBdr>
    </w:div>
    <w:div w:id="680014930">
      <w:bodyDiv w:val="1"/>
      <w:marLeft w:val="0"/>
      <w:marRight w:val="0"/>
      <w:marTop w:val="0"/>
      <w:marBottom w:val="0"/>
      <w:divBdr>
        <w:top w:val="none" w:sz="0" w:space="0" w:color="auto"/>
        <w:left w:val="none" w:sz="0" w:space="0" w:color="auto"/>
        <w:bottom w:val="none" w:sz="0" w:space="0" w:color="auto"/>
        <w:right w:val="none" w:sz="0" w:space="0" w:color="auto"/>
      </w:divBdr>
    </w:div>
    <w:div w:id="707754398">
      <w:bodyDiv w:val="1"/>
      <w:marLeft w:val="0"/>
      <w:marRight w:val="0"/>
      <w:marTop w:val="0"/>
      <w:marBottom w:val="0"/>
      <w:divBdr>
        <w:top w:val="none" w:sz="0" w:space="0" w:color="auto"/>
        <w:left w:val="none" w:sz="0" w:space="0" w:color="auto"/>
        <w:bottom w:val="none" w:sz="0" w:space="0" w:color="auto"/>
        <w:right w:val="none" w:sz="0" w:space="0" w:color="auto"/>
      </w:divBdr>
    </w:div>
    <w:div w:id="712196378">
      <w:bodyDiv w:val="1"/>
      <w:marLeft w:val="0"/>
      <w:marRight w:val="0"/>
      <w:marTop w:val="0"/>
      <w:marBottom w:val="0"/>
      <w:divBdr>
        <w:top w:val="none" w:sz="0" w:space="0" w:color="auto"/>
        <w:left w:val="none" w:sz="0" w:space="0" w:color="auto"/>
        <w:bottom w:val="none" w:sz="0" w:space="0" w:color="auto"/>
        <w:right w:val="none" w:sz="0" w:space="0" w:color="auto"/>
      </w:divBdr>
    </w:div>
    <w:div w:id="751590230">
      <w:bodyDiv w:val="1"/>
      <w:marLeft w:val="0"/>
      <w:marRight w:val="0"/>
      <w:marTop w:val="0"/>
      <w:marBottom w:val="0"/>
      <w:divBdr>
        <w:top w:val="none" w:sz="0" w:space="0" w:color="auto"/>
        <w:left w:val="none" w:sz="0" w:space="0" w:color="auto"/>
        <w:bottom w:val="none" w:sz="0" w:space="0" w:color="auto"/>
        <w:right w:val="none" w:sz="0" w:space="0" w:color="auto"/>
      </w:divBdr>
    </w:div>
    <w:div w:id="756634829">
      <w:bodyDiv w:val="1"/>
      <w:marLeft w:val="0"/>
      <w:marRight w:val="0"/>
      <w:marTop w:val="0"/>
      <w:marBottom w:val="0"/>
      <w:divBdr>
        <w:top w:val="none" w:sz="0" w:space="0" w:color="auto"/>
        <w:left w:val="none" w:sz="0" w:space="0" w:color="auto"/>
        <w:bottom w:val="none" w:sz="0" w:space="0" w:color="auto"/>
        <w:right w:val="none" w:sz="0" w:space="0" w:color="auto"/>
      </w:divBdr>
    </w:div>
    <w:div w:id="760680713">
      <w:bodyDiv w:val="1"/>
      <w:marLeft w:val="0"/>
      <w:marRight w:val="0"/>
      <w:marTop w:val="0"/>
      <w:marBottom w:val="0"/>
      <w:divBdr>
        <w:top w:val="none" w:sz="0" w:space="0" w:color="auto"/>
        <w:left w:val="none" w:sz="0" w:space="0" w:color="auto"/>
        <w:bottom w:val="none" w:sz="0" w:space="0" w:color="auto"/>
        <w:right w:val="none" w:sz="0" w:space="0" w:color="auto"/>
      </w:divBdr>
    </w:div>
    <w:div w:id="768160582">
      <w:bodyDiv w:val="1"/>
      <w:marLeft w:val="0"/>
      <w:marRight w:val="0"/>
      <w:marTop w:val="0"/>
      <w:marBottom w:val="0"/>
      <w:divBdr>
        <w:top w:val="none" w:sz="0" w:space="0" w:color="auto"/>
        <w:left w:val="none" w:sz="0" w:space="0" w:color="auto"/>
        <w:bottom w:val="none" w:sz="0" w:space="0" w:color="auto"/>
        <w:right w:val="none" w:sz="0" w:space="0" w:color="auto"/>
      </w:divBdr>
    </w:div>
    <w:div w:id="770734753">
      <w:bodyDiv w:val="1"/>
      <w:marLeft w:val="0"/>
      <w:marRight w:val="0"/>
      <w:marTop w:val="0"/>
      <w:marBottom w:val="0"/>
      <w:divBdr>
        <w:top w:val="none" w:sz="0" w:space="0" w:color="auto"/>
        <w:left w:val="none" w:sz="0" w:space="0" w:color="auto"/>
        <w:bottom w:val="none" w:sz="0" w:space="0" w:color="auto"/>
        <w:right w:val="none" w:sz="0" w:space="0" w:color="auto"/>
      </w:divBdr>
    </w:div>
    <w:div w:id="773133498">
      <w:bodyDiv w:val="1"/>
      <w:marLeft w:val="0"/>
      <w:marRight w:val="0"/>
      <w:marTop w:val="0"/>
      <w:marBottom w:val="0"/>
      <w:divBdr>
        <w:top w:val="none" w:sz="0" w:space="0" w:color="auto"/>
        <w:left w:val="none" w:sz="0" w:space="0" w:color="auto"/>
        <w:bottom w:val="none" w:sz="0" w:space="0" w:color="auto"/>
        <w:right w:val="none" w:sz="0" w:space="0" w:color="auto"/>
      </w:divBdr>
    </w:div>
    <w:div w:id="773670690">
      <w:bodyDiv w:val="1"/>
      <w:marLeft w:val="0"/>
      <w:marRight w:val="0"/>
      <w:marTop w:val="0"/>
      <w:marBottom w:val="0"/>
      <w:divBdr>
        <w:top w:val="none" w:sz="0" w:space="0" w:color="auto"/>
        <w:left w:val="none" w:sz="0" w:space="0" w:color="auto"/>
        <w:bottom w:val="none" w:sz="0" w:space="0" w:color="auto"/>
        <w:right w:val="none" w:sz="0" w:space="0" w:color="auto"/>
      </w:divBdr>
    </w:div>
    <w:div w:id="781922195">
      <w:bodyDiv w:val="1"/>
      <w:marLeft w:val="0"/>
      <w:marRight w:val="0"/>
      <w:marTop w:val="0"/>
      <w:marBottom w:val="0"/>
      <w:divBdr>
        <w:top w:val="none" w:sz="0" w:space="0" w:color="auto"/>
        <w:left w:val="none" w:sz="0" w:space="0" w:color="auto"/>
        <w:bottom w:val="none" w:sz="0" w:space="0" w:color="auto"/>
        <w:right w:val="none" w:sz="0" w:space="0" w:color="auto"/>
      </w:divBdr>
    </w:div>
    <w:div w:id="784035580">
      <w:bodyDiv w:val="1"/>
      <w:marLeft w:val="0"/>
      <w:marRight w:val="0"/>
      <w:marTop w:val="0"/>
      <w:marBottom w:val="0"/>
      <w:divBdr>
        <w:top w:val="none" w:sz="0" w:space="0" w:color="auto"/>
        <w:left w:val="none" w:sz="0" w:space="0" w:color="auto"/>
        <w:bottom w:val="none" w:sz="0" w:space="0" w:color="auto"/>
        <w:right w:val="none" w:sz="0" w:space="0" w:color="auto"/>
      </w:divBdr>
    </w:div>
    <w:div w:id="784274015">
      <w:bodyDiv w:val="1"/>
      <w:marLeft w:val="0"/>
      <w:marRight w:val="0"/>
      <w:marTop w:val="0"/>
      <w:marBottom w:val="0"/>
      <w:divBdr>
        <w:top w:val="none" w:sz="0" w:space="0" w:color="auto"/>
        <w:left w:val="none" w:sz="0" w:space="0" w:color="auto"/>
        <w:bottom w:val="none" w:sz="0" w:space="0" w:color="auto"/>
        <w:right w:val="none" w:sz="0" w:space="0" w:color="auto"/>
      </w:divBdr>
    </w:div>
    <w:div w:id="785538467">
      <w:bodyDiv w:val="1"/>
      <w:marLeft w:val="0"/>
      <w:marRight w:val="0"/>
      <w:marTop w:val="0"/>
      <w:marBottom w:val="0"/>
      <w:divBdr>
        <w:top w:val="none" w:sz="0" w:space="0" w:color="auto"/>
        <w:left w:val="none" w:sz="0" w:space="0" w:color="auto"/>
        <w:bottom w:val="none" w:sz="0" w:space="0" w:color="auto"/>
        <w:right w:val="none" w:sz="0" w:space="0" w:color="auto"/>
      </w:divBdr>
    </w:div>
    <w:div w:id="823546923">
      <w:bodyDiv w:val="1"/>
      <w:marLeft w:val="0"/>
      <w:marRight w:val="0"/>
      <w:marTop w:val="0"/>
      <w:marBottom w:val="0"/>
      <w:divBdr>
        <w:top w:val="none" w:sz="0" w:space="0" w:color="auto"/>
        <w:left w:val="none" w:sz="0" w:space="0" w:color="auto"/>
        <w:bottom w:val="none" w:sz="0" w:space="0" w:color="auto"/>
        <w:right w:val="none" w:sz="0" w:space="0" w:color="auto"/>
      </w:divBdr>
    </w:div>
    <w:div w:id="837890235">
      <w:bodyDiv w:val="1"/>
      <w:marLeft w:val="0"/>
      <w:marRight w:val="0"/>
      <w:marTop w:val="0"/>
      <w:marBottom w:val="0"/>
      <w:divBdr>
        <w:top w:val="none" w:sz="0" w:space="0" w:color="auto"/>
        <w:left w:val="none" w:sz="0" w:space="0" w:color="auto"/>
        <w:bottom w:val="none" w:sz="0" w:space="0" w:color="auto"/>
        <w:right w:val="none" w:sz="0" w:space="0" w:color="auto"/>
      </w:divBdr>
    </w:div>
    <w:div w:id="838933249">
      <w:bodyDiv w:val="1"/>
      <w:marLeft w:val="0"/>
      <w:marRight w:val="0"/>
      <w:marTop w:val="0"/>
      <w:marBottom w:val="0"/>
      <w:divBdr>
        <w:top w:val="none" w:sz="0" w:space="0" w:color="auto"/>
        <w:left w:val="none" w:sz="0" w:space="0" w:color="auto"/>
        <w:bottom w:val="none" w:sz="0" w:space="0" w:color="auto"/>
        <w:right w:val="none" w:sz="0" w:space="0" w:color="auto"/>
      </w:divBdr>
    </w:div>
    <w:div w:id="841286984">
      <w:bodyDiv w:val="1"/>
      <w:marLeft w:val="0"/>
      <w:marRight w:val="0"/>
      <w:marTop w:val="0"/>
      <w:marBottom w:val="0"/>
      <w:divBdr>
        <w:top w:val="none" w:sz="0" w:space="0" w:color="auto"/>
        <w:left w:val="none" w:sz="0" w:space="0" w:color="auto"/>
        <w:bottom w:val="none" w:sz="0" w:space="0" w:color="auto"/>
        <w:right w:val="none" w:sz="0" w:space="0" w:color="auto"/>
      </w:divBdr>
    </w:div>
    <w:div w:id="844052046">
      <w:bodyDiv w:val="1"/>
      <w:marLeft w:val="0"/>
      <w:marRight w:val="0"/>
      <w:marTop w:val="0"/>
      <w:marBottom w:val="0"/>
      <w:divBdr>
        <w:top w:val="none" w:sz="0" w:space="0" w:color="auto"/>
        <w:left w:val="none" w:sz="0" w:space="0" w:color="auto"/>
        <w:bottom w:val="none" w:sz="0" w:space="0" w:color="auto"/>
        <w:right w:val="none" w:sz="0" w:space="0" w:color="auto"/>
      </w:divBdr>
    </w:div>
    <w:div w:id="847133151">
      <w:bodyDiv w:val="1"/>
      <w:marLeft w:val="0"/>
      <w:marRight w:val="0"/>
      <w:marTop w:val="0"/>
      <w:marBottom w:val="0"/>
      <w:divBdr>
        <w:top w:val="none" w:sz="0" w:space="0" w:color="auto"/>
        <w:left w:val="none" w:sz="0" w:space="0" w:color="auto"/>
        <w:bottom w:val="none" w:sz="0" w:space="0" w:color="auto"/>
        <w:right w:val="none" w:sz="0" w:space="0" w:color="auto"/>
      </w:divBdr>
    </w:div>
    <w:div w:id="853811079">
      <w:bodyDiv w:val="1"/>
      <w:marLeft w:val="0"/>
      <w:marRight w:val="0"/>
      <w:marTop w:val="0"/>
      <w:marBottom w:val="0"/>
      <w:divBdr>
        <w:top w:val="none" w:sz="0" w:space="0" w:color="auto"/>
        <w:left w:val="none" w:sz="0" w:space="0" w:color="auto"/>
        <w:bottom w:val="none" w:sz="0" w:space="0" w:color="auto"/>
        <w:right w:val="none" w:sz="0" w:space="0" w:color="auto"/>
      </w:divBdr>
    </w:div>
    <w:div w:id="859509947">
      <w:bodyDiv w:val="1"/>
      <w:marLeft w:val="0"/>
      <w:marRight w:val="0"/>
      <w:marTop w:val="0"/>
      <w:marBottom w:val="0"/>
      <w:divBdr>
        <w:top w:val="none" w:sz="0" w:space="0" w:color="auto"/>
        <w:left w:val="none" w:sz="0" w:space="0" w:color="auto"/>
        <w:bottom w:val="none" w:sz="0" w:space="0" w:color="auto"/>
        <w:right w:val="none" w:sz="0" w:space="0" w:color="auto"/>
      </w:divBdr>
    </w:div>
    <w:div w:id="867915537">
      <w:bodyDiv w:val="1"/>
      <w:marLeft w:val="0"/>
      <w:marRight w:val="0"/>
      <w:marTop w:val="0"/>
      <w:marBottom w:val="0"/>
      <w:divBdr>
        <w:top w:val="none" w:sz="0" w:space="0" w:color="auto"/>
        <w:left w:val="none" w:sz="0" w:space="0" w:color="auto"/>
        <w:bottom w:val="none" w:sz="0" w:space="0" w:color="auto"/>
        <w:right w:val="none" w:sz="0" w:space="0" w:color="auto"/>
      </w:divBdr>
    </w:div>
    <w:div w:id="874121827">
      <w:bodyDiv w:val="1"/>
      <w:marLeft w:val="0"/>
      <w:marRight w:val="0"/>
      <w:marTop w:val="0"/>
      <w:marBottom w:val="0"/>
      <w:divBdr>
        <w:top w:val="none" w:sz="0" w:space="0" w:color="auto"/>
        <w:left w:val="none" w:sz="0" w:space="0" w:color="auto"/>
        <w:bottom w:val="none" w:sz="0" w:space="0" w:color="auto"/>
        <w:right w:val="none" w:sz="0" w:space="0" w:color="auto"/>
      </w:divBdr>
    </w:div>
    <w:div w:id="875392707">
      <w:bodyDiv w:val="1"/>
      <w:marLeft w:val="0"/>
      <w:marRight w:val="0"/>
      <w:marTop w:val="0"/>
      <w:marBottom w:val="0"/>
      <w:divBdr>
        <w:top w:val="none" w:sz="0" w:space="0" w:color="auto"/>
        <w:left w:val="none" w:sz="0" w:space="0" w:color="auto"/>
        <w:bottom w:val="none" w:sz="0" w:space="0" w:color="auto"/>
        <w:right w:val="none" w:sz="0" w:space="0" w:color="auto"/>
      </w:divBdr>
    </w:div>
    <w:div w:id="882055385">
      <w:bodyDiv w:val="1"/>
      <w:marLeft w:val="0"/>
      <w:marRight w:val="0"/>
      <w:marTop w:val="0"/>
      <w:marBottom w:val="0"/>
      <w:divBdr>
        <w:top w:val="none" w:sz="0" w:space="0" w:color="auto"/>
        <w:left w:val="none" w:sz="0" w:space="0" w:color="auto"/>
        <w:bottom w:val="none" w:sz="0" w:space="0" w:color="auto"/>
        <w:right w:val="none" w:sz="0" w:space="0" w:color="auto"/>
      </w:divBdr>
    </w:div>
    <w:div w:id="883953208">
      <w:bodyDiv w:val="1"/>
      <w:marLeft w:val="0"/>
      <w:marRight w:val="0"/>
      <w:marTop w:val="0"/>
      <w:marBottom w:val="0"/>
      <w:divBdr>
        <w:top w:val="none" w:sz="0" w:space="0" w:color="auto"/>
        <w:left w:val="none" w:sz="0" w:space="0" w:color="auto"/>
        <w:bottom w:val="none" w:sz="0" w:space="0" w:color="auto"/>
        <w:right w:val="none" w:sz="0" w:space="0" w:color="auto"/>
      </w:divBdr>
    </w:div>
    <w:div w:id="884676839">
      <w:bodyDiv w:val="1"/>
      <w:marLeft w:val="0"/>
      <w:marRight w:val="0"/>
      <w:marTop w:val="0"/>
      <w:marBottom w:val="0"/>
      <w:divBdr>
        <w:top w:val="none" w:sz="0" w:space="0" w:color="auto"/>
        <w:left w:val="none" w:sz="0" w:space="0" w:color="auto"/>
        <w:bottom w:val="none" w:sz="0" w:space="0" w:color="auto"/>
        <w:right w:val="none" w:sz="0" w:space="0" w:color="auto"/>
      </w:divBdr>
    </w:div>
    <w:div w:id="886262943">
      <w:bodyDiv w:val="1"/>
      <w:marLeft w:val="0"/>
      <w:marRight w:val="0"/>
      <w:marTop w:val="0"/>
      <w:marBottom w:val="0"/>
      <w:divBdr>
        <w:top w:val="none" w:sz="0" w:space="0" w:color="auto"/>
        <w:left w:val="none" w:sz="0" w:space="0" w:color="auto"/>
        <w:bottom w:val="none" w:sz="0" w:space="0" w:color="auto"/>
        <w:right w:val="none" w:sz="0" w:space="0" w:color="auto"/>
      </w:divBdr>
    </w:div>
    <w:div w:id="889194228">
      <w:bodyDiv w:val="1"/>
      <w:marLeft w:val="0"/>
      <w:marRight w:val="0"/>
      <w:marTop w:val="0"/>
      <w:marBottom w:val="0"/>
      <w:divBdr>
        <w:top w:val="none" w:sz="0" w:space="0" w:color="auto"/>
        <w:left w:val="none" w:sz="0" w:space="0" w:color="auto"/>
        <w:bottom w:val="none" w:sz="0" w:space="0" w:color="auto"/>
        <w:right w:val="none" w:sz="0" w:space="0" w:color="auto"/>
      </w:divBdr>
    </w:div>
    <w:div w:id="893127540">
      <w:bodyDiv w:val="1"/>
      <w:marLeft w:val="0"/>
      <w:marRight w:val="0"/>
      <w:marTop w:val="0"/>
      <w:marBottom w:val="0"/>
      <w:divBdr>
        <w:top w:val="none" w:sz="0" w:space="0" w:color="auto"/>
        <w:left w:val="none" w:sz="0" w:space="0" w:color="auto"/>
        <w:bottom w:val="none" w:sz="0" w:space="0" w:color="auto"/>
        <w:right w:val="none" w:sz="0" w:space="0" w:color="auto"/>
      </w:divBdr>
    </w:div>
    <w:div w:id="894776502">
      <w:bodyDiv w:val="1"/>
      <w:marLeft w:val="0"/>
      <w:marRight w:val="0"/>
      <w:marTop w:val="0"/>
      <w:marBottom w:val="0"/>
      <w:divBdr>
        <w:top w:val="none" w:sz="0" w:space="0" w:color="auto"/>
        <w:left w:val="none" w:sz="0" w:space="0" w:color="auto"/>
        <w:bottom w:val="none" w:sz="0" w:space="0" w:color="auto"/>
        <w:right w:val="none" w:sz="0" w:space="0" w:color="auto"/>
      </w:divBdr>
    </w:div>
    <w:div w:id="898058265">
      <w:bodyDiv w:val="1"/>
      <w:marLeft w:val="0"/>
      <w:marRight w:val="0"/>
      <w:marTop w:val="0"/>
      <w:marBottom w:val="0"/>
      <w:divBdr>
        <w:top w:val="none" w:sz="0" w:space="0" w:color="auto"/>
        <w:left w:val="none" w:sz="0" w:space="0" w:color="auto"/>
        <w:bottom w:val="none" w:sz="0" w:space="0" w:color="auto"/>
        <w:right w:val="none" w:sz="0" w:space="0" w:color="auto"/>
      </w:divBdr>
    </w:div>
    <w:div w:id="907032133">
      <w:bodyDiv w:val="1"/>
      <w:marLeft w:val="0"/>
      <w:marRight w:val="0"/>
      <w:marTop w:val="0"/>
      <w:marBottom w:val="0"/>
      <w:divBdr>
        <w:top w:val="none" w:sz="0" w:space="0" w:color="auto"/>
        <w:left w:val="none" w:sz="0" w:space="0" w:color="auto"/>
        <w:bottom w:val="none" w:sz="0" w:space="0" w:color="auto"/>
        <w:right w:val="none" w:sz="0" w:space="0" w:color="auto"/>
      </w:divBdr>
    </w:div>
    <w:div w:id="910310651">
      <w:bodyDiv w:val="1"/>
      <w:marLeft w:val="0"/>
      <w:marRight w:val="0"/>
      <w:marTop w:val="0"/>
      <w:marBottom w:val="0"/>
      <w:divBdr>
        <w:top w:val="none" w:sz="0" w:space="0" w:color="auto"/>
        <w:left w:val="none" w:sz="0" w:space="0" w:color="auto"/>
        <w:bottom w:val="none" w:sz="0" w:space="0" w:color="auto"/>
        <w:right w:val="none" w:sz="0" w:space="0" w:color="auto"/>
      </w:divBdr>
    </w:div>
    <w:div w:id="911814145">
      <w:bodyDiv w:val="1"/>
      <w:marLeft w:val="0"/>
      <w:marRight w:val="0"/>
      <w:marTop w:val="0"/>
      <w:marBottom w:val="0"/>
      <w:divBdr>
        <w:top w:val="none" w:sz="0" w:space="0" w:color="auto"/>
        <w:left w:val="none" w:sz="0" w:space="0" w:color="auto"/>
        <w:bottom w:val="none" w:sz="0" w:space="0" w:color="auto"/>
        <w:right w:val="none" w:sz="0" w:space="0" w:color="auto"/>
      </w:divBdr>
    </w:div>
    <w:div w:id="912743225">
      <w:bodyDiv w:val="1"/>
      <w:marLeft w:val="0"/>
      <w:marRight w:val="0"/>
      <w:marTop w:val="0"/>
      <w:marBottom w:val="0"/>
      <w:divBdr>
        <w:top w:val="none" w:sz="0" w:space="0" w:color="auto"/>
        <w:left w:val="none" w:sz="0" w:space="0" w:color="auto"/>
        <w:bottom w:val="none" w:sz="0" w:space="0" w:color="auto"/>
        <w:right w:val="none" w:sz="0" w:space="0" w:color="auto"/>
      </w:divBdr>
    </w:div>
    <w:div w:id="925112251">
      <w:bodyDiv w:val="1"/>
      <w:marLeft w:val="0"/>
      <w:marRight w:val="0"/>
      <w:marTop w:val="0"/>
      <w:marBottom w:val="0"/>
      <w:divBdr>
        <w:top w:val="none" w:sz="0" w:space="0" w:color="auto"/>
        <w:left w:val="none" w:sz="0" w:space="0" w:color="auto"/>
        <w:bottom w:val="none" w:sz="0" w:space="0" w:color="auto"/>
        <w:right w:val="none" w:sz="0" w:space="0" w:color="auto"/>
      </w:divBdr>
    </w:div>
    <w:div w:id="933243210">
      <w:bodyDiv w:val="1"/>
      <w:marLeft w:val="0"/>
      <w:marRight w:val="0"/>
      <w:marTop w:val="0"/>
      <w:marBottom w:val="0"/>
      <w:divBdr>
        <w:top w:val="none" w:sz="0" w:space="0" w:color="auto"/>
        <w:left w:val="none" w:sz="0" w:space="0" w:color="auto"/>
        <w:bottom w:val="none" w:sz="0" w:space="0" w:color="auto"/>
        <w:right w:val="none" w:sz="0" w:space="0" w:color="auto"/>
      </w:divBdr>
    </w:div>
    <w:div w:id="936255504">
      <w:bodyDiv w:val="1"/>
      <w:marLeft w:val="0"/>
      <w:marRight w:val="0"/>
      <w:marTop w:val="0"/>
      <w:marBottom w:val="0"/>
      <w:divBdr>
        <w:top w:val="none" w:sz="0" w:space="0" w:color="auto"/>
        <w:left w:val="none" w:sz="0" w:space="0" w:color="auto"/>
        <w:bottom w:val="none" w:sz="0" w:space="0" w:color="auto"/>
        <w:right w:val="none" w:sz="0" w:space="0" w:color="auto"/>
      </w:divBdr>
    </w:div>
    <w:div w:id="940913378">
      <w:bodyDiv w:val="1"/>
      <w:marLeft w:val="0"/>
      <w:marRight w:val="0"/>
      <w:marTop w:val="0"/>
      <w:marBottom w:val="0"/>
      <w:divBdr>
        <w:top w:val="none" w:sz="0" w:space="0" w:color="auto"/>
        <w:left w:val="none" w:sz="0" w:space="0" w:color="auto"/>
        <w:bottom w:val="none" w:sz="0" w:space="0" w:color="auto"/>
        <w:right w:val="none" w:sz="0" w:space="0" w:color="auto"/>
      </w:divBdr>
    </w:div>
    <w:div w:id="951130615">
      <w:bodyDiv w:val="1"/>
      <w:marLeft w:val="0"/>
      <w:marRight w:val="0"/>
      <w:marTop w:val="0"/>
      <w:marBottom w:val="0"/>
      <w:divBdr>
        <w:top w:val="none" w:sz="0" w:space="0" w:color="auto"/>
        <w:left w:val="none" w:sz="0" w:space="0" w:color="auto"/>
        <w:bottom w:val="none" w:sz="0" w:space="0" w:color="auto"/>
        <w:right w:val="none" w:sz="0" w:space="0" w:color="auto"/>
      </w:divBdr>
    </w:div>
    <w:div w:id="961032392">
      <w:bodyDiv w:val="1"/>
      <w:marLeft w:val="0"/>
      <w:marRight w:val="0"/>
      <w:marTop w:val="0"/>
      <w:marBottom w:val="0"/>
      <w:divBdr>
        <w:top w:val="none" w:sz="0" w:space="0" w:color="auto"/>
        <w:left w:val="none" w:sz="0" w:space="0" w:color="auto"/>
        <w:bottom w:val="none" w:sz="0" w:space="0" w:color="auto"/>
        <w:right w:val="none" w:sz="0" w:space="0" w:color="auto"/>
      </w:divBdr>
    </w:div>
    <w:div w:id="973146860">
      <w:bodyDiv w:val="1"/>
      <w:marLeft w:val="0"/>
      <w:marRight w:val="0"/>
      <w:marTop w:val="0"/>
      <w:marBottom w:val="0"/>
      <w:divBdr>
        <w:top w:val="none" w:sz="0" w:space="0" w:color="auto"/>
        <w:left w:val="none" w:sz="0" w:space="0" w:color="auto"/>
        <w:bottom w:val="none" w:sz="0" w:space="0" w:color="auto"/>
        <w:right w:val="none" w:sz="0" w:space="0" w:color="auto"/>
      </w:divBdr>
    </w:div>
    <w:div w:id="979386205">
      <w:bodyDiv w:val="1"/>
      <w:marLeft w:val="0"/>
      <w:marRight w:val="0"/>
      <w:marTop w:val="0"/>
      <w:marBottom w:val="0"/>
      <w:divBdr>
        <w:top w:val="none" w:sz="0" w:space="0" w:color="auto"/>
        <w:left w:val="none" w:sz="0" w:space="0" w:color="auto"/>
        <w:bottom w:val="none" w:sz="0" w:space="0" w:color="auto"/>
        <w:right w:val="none" w:sz="0" w:space="0" w:color="auto"/>
      </w:divBdr>
    </w:div>
    <w:div w:id="980042247">
      <w:bodyDiv w:val="1"/>
      <w:marLeft w:val="0"/>
      <w:marRight w:val="0"/>
      <w:marTop w:val="0"/>
      <w:marBottom w:val="0"/>
      <w:divBdr>
        <w:top w:val="none" w:sz="0" w:space="0" w:color="auto"/>
        <w:left w:val="none" w:sz="0" w:space="0" w:color="auto"/>
        <w:bottom w:val="none" w:sz="0" w:space="0" w:color="auto"/>
        <w:right w:val="none" w:sz="0" w:space="0" w:color="auto"/>
      </w:divBdr>
    </w:div>
    <w:div w:id="987442460">
      <w:bodyDiv w:val="1"/>
      <w:marLeft w:val="0"/>
      <w:marRight w:val="0"/>
      <w:marTop w:val="0"/>
      <w:marBottom w:val="0"/>
      <w:divBdr>
        <w:top w:val="none" w:sz="0" w:space="0" w:color="auto"/>
        <w:left w:val="none" w:sz="0" w:space="0" w:color="auto"/>
        <w:bottom w:val="none" w:sz="0" w:space="0" w:color="auto"/>
        <w:right w:val="none" w:sz="0" w:space="0" w:color="auto"/>
      </w:divBdr>
    </w:div>
    <w:div w:id="989141420">
      <w:bodyDiv w:val="1"/>
      <w:marLeft w:val="0"/>
      <w:marRight w:val="0"/>
      <w:marTop w:val="0"/>
      <w:marBottom w:val="0"/>
      <w:divBdr>
        <w:top w:val="none" w:sz="0" w:space="0" w:color="auto"/>
        <w:left w:val="none" w:sz="0" w:space="0" w:color="auto"/>
        <w:bottom w:val="none" w:sz="0" w:space="0" w:color="auto"/>
        <w:right w:val="none" w:sz="0" w:space="0" w:color="auto"/>
      </w:divBdr>
    </w:div>
    <w:div w:id="994841483">
      <w:bodyDiv w:val="1"/>
      <w:marLeft w:val="0"/>
      <w:marRight w:val="0"/>
      <w:marTop w:val="0"/>
      <w:marBottom w:val="0"/>
      <w:divBdr>
        <w:top w:val="none" w:sz="0" w:space="0" w:color="auto"/>
        <w:left w:val="none" w:sz="0" w:space="0" w:color="auto"/>
        <w:bottom w:val="none" w:sz="0" w:space="0" w:color="auto"/>
        <w:right w:val="none" w:sz="0" w:space="0" w:color="auto"/>
      </w:divBdr>
    </w:div>
    <w:div w:id="998197341">
      <w:bodyDiv w:val="1"/>
      <w:marLeft w:val="0"/>
      <w:marRight w:val="0"/>
      <w:marTop w:val="0"/>
      <w:marBottom w:val="0"/>
      <w:divBdr>
        <w:top w:val="none" w:sz="0" w:space="0" w:color="auto"/>
        <w:left w:val="none" w:sz="0" w:space="0" w:color="auto"/>
        <w:bottom w:val="none" w:sz="0" w:space="0" w:color="auto"/>
        <w:right w:val="none" w:sz="0" w:space="0" w:color="auto"/>
      </w:divBdr>
    </w:div>
    <w:div w:id="1019359736">
      <w:bodyDiv w:val="1"/>
      <w:marLeft w:val="0"/>
      <w:marRight w:val="0"/>
      <w:marTop w:val="0"/>
      <w:marBottom w:val="0"/>
      <w:divBdr>
        <w:top w:val="none" w:sz="0" w:space="0" w:color="auto"/>
        <w:left w:val="none" w:sz="0" w:space="0" w:color="auto"/>
        <w:bottom w:val="none" w:sz="0" w:space="0" w:color="auto"/>
        <w:right w:val="none" w:sz="0" w:space="0" w:color="auto"/>
      </w:divBdr>
    </w:div>
    <w:div w:id="1021320411">
      <w:bodyDiv w:val="1"/>
      <w:marLeft w:val="0"/>
      <w:marRight w:val="0"/>
      <w:marTop w:val="0"/>
      <w:marBottom w:val="0"/>
      <w:divBdr>
        <w:top w:val="none" w:sz="0" w:space="0" w:color="auto"/>
        <w:left w:val="none" w:sz="0" w:space="0" w:color="auto"/>
        <w:bottom w:val="none" w:sz="0" w:space="0" w:color="auto"/>
        <w:right w:val="none" w:sz="0" w:space="0" w:color="auto"/>
      </w:divBdr>
    </w:div>
    <w:div w:id="1026175953">
      <w:bodyDiv w:val="1"/>
      <w:marLeft w:val="0"/>
      <w:marRight w:val="0"/>
      <w:marTop w:val="0"/>
      <w:marBottom w:val="0"/>
      <w:divBdr>
        <w:top w:val="none" w:sz="0" w:space="0" w:color="auto"/>
        <w:left w:val="none" w:sz="0" w:space="0" w:color="auto"/>
        <w:bottom w:val="none" w:sz="0" w:space="0" w:color="auto"/>
        <w:right w:val="none" w:sz="0" w:space="0" w:color="auto"/>
      </w:divBdr>
    </w:div>
    <w:div w:id="1038318964">
      <w:bodyDiv w:val="1"/>
      <w:marLeft w:val="0"/>
      <w:marRight w:val="0"/>
      <w:marTop w:val="0"/>
      <w:marBottom w:val="0"/>
      <w:divBdr>
        <w:top w:val="none" w:sz="0" w:space="0" w:color="auto"/>
        <w:left w:val="none" w:sz="0" w:space="0" w:color="auto"/>
        <w:bottom w:val="none" w:sz="0" w:space="0" w:color="auto"/>
        <w:right w:val="none" w:sz="0" w:space="0" w:color="auto"/>
      </w:divBdr>
    </w:div>
    <w:div w:id="1060327388">
      <w:bodyDiv w:val="1"/>
      <w:marLeft w:val="0"/>
      <w:marRight w:val="0"/>
      <w:marTop w:val="0"/>
      <w:marBottom w:val="0"/>
      <w:divBdr>
        <w:top w:val="none" w:sz="0" w:space="0" w:color="auto"/>
        <w:left w:val="none" w:sz="0" w:space="0" w:color="auto"/>
        <w:bottom w:val="none" w:sz="0" w:space="0" w:color="auto"/>
        <w:right w:val="none" w:sz="0" w:space="0" w:color="auto"/>
      </w:divBdr>
    </w:div>
    <w:div w:id="1067069075">
      <w:bodyDiv w:val="1"/>
      <w:marLeft w:val="0"/>
      <w:marRight w:val="0"/>
      <w:marTop w:val="0"/>
      <w:marBottom w:val="0"/>
      <w:divBdr>
        <w:top w:val="none" w:sz="0" w:space="0" w:color="auto"/>
        <w:left w:val="none" w:sz="0" w:space="0" w:color="auto"/>
        <w:bottom w:val="none" w:sz="0" w:space="0" w:color="auto"/>
        <w:right w:val="none" w:sz="0" w:space="0" w:color="auto"/>
      </w:divBdr>
    </w:div>
    <w:div w:id="1068305139">
      <w:bodyDiv w:val="1"/>
      <w:marLeft w:val="0"/>
      <w:marRight w:val="0"/>
      <w:marTop w:val="0"/>
      <w:marBottom w:val="0"/>
      <w:divBdr>
        <w:top w:val="none" w:sz="0" w:space="0" w:color="auto"/>
        <w:left w:val="none" w:sz="0" w:space="0" w:color="auto"/>
        <w:bottom w:val="none" w:sz="0" w:space="0" w:color="auto"/>
        <w:right w:val="none" w:sz="0" w:space="0" w:color="auto"/>
      </w:divBdr>
    </w:div>
    <w:div w:id="1072197602">
      <w:bodyDiv w:val="1"/>
      <w:marLeft w:val="0"/>
      <w:marRight w:val="0"/>
      <w:marTop w:val="0"/>
      <w:marBottom w:val="0"/>
      <w:divBdr>
        <w:top w:val="none" w:sz="0" w:space="0" w:color="auto"/>
        <w:left w:val="none" w:sz="0" w:space="0" w:color="auto"/>
        <w:bottom w:val="none" w:sz="0" w:space="0" w:color="auto"/>
        <w:right w:val="none" w:sz="0" w:space="0" w:color="auto"/>
      </w:divBdr>
    </w:div>
    <w:div w:id="1072314949">
      <w:bodyDiv w:val="1"/>
      <w:marLeft w:val="0"/>
      <w:marRight w:val="0"/>
      <w:marTop w:val="0"/>
      <w:marBottom w:val="0"/>
      <w:divBdr>
        <w:top w:val="none" w:sz="0" w:space="0" w:color="auto"/>
        <w:left w:val="none" w:sz="0" w:space="0" w:color="auto"/>
        <w:bottom w:val="none" w:sz="0" w:space="0" w:color="auto"/>
        <w:right w:val="none" w:sz="0" w:space="0" w:color="auto"/>
      </w:divBdr>
    </w:div>
    <w:div w:id="1083257443">
      <w:bodyDiv w:val="1"/>
      <w:marLeft w:val="0"/>
      <w:marRight w:val="0"/>
      <w:marTop w:val="0"/>
      <w:marBottom w:val="0"/>
      <w:divBdr>
        <w:top w:val="none" w:sz="0" w:space="0" w:color="auto"/>
        <w:left w:val="none" w:sz="0" w:space="0" w:color="auto"/>
        <w:bottom w:val="none" w:sz="0" w:space="0" w:color="auto"/>
        <w:right w:val="none" w:sz="0" w:space="0" w:color="auto"/>
      </w:divBdr>
    </w:div>
    <w:div w:id="1089497566">
      <w:bodyDiv w:val="1"/>
      <w:marLeft w:val="0"/>
      <w:marRight w:val="0"/>
      <w:marTop w:val="0"/>
      <w:marBottom w:val="0"/>
      <w:divBdr>
        <w:top w:val="none" w:sz="0" w:space="0" w:color="auto"/>
        <w:left w:val="none" w:sz="0" w:space="0" w:color="auto"/>
        <w:bottom w:val="none" w:sz="0" w:space="0" w:color="auto"/>
        <w:right w:val="none" w:sz="0" w:space="0" w:color="auto"/>
      </w:divBdr>
    </w:div>
    <w:div w:id="1091388660">
      <w:bodyDiv w:val="1"/>
      <w:marLeft w:val="0"/>
      <w:marRight w:val="0"/>
      <w:marTop w:val="0"/>
      <w:marBottom w:val="0"/>
      <w:divBdr>
        <w:top w:val="none" w:sz="0" w:space="0" w:color="auto"/>
        <w:left w:val="none" w:sz="0" w:space="0" w:color="auto"/>
        <w:bottom w:val="none" w:sz="0" w:space="0" w:color="auto"/>
        <w:right w:val="none" w:sz="0" w:space="0" w:color="auto"/>
      </w:divBdr>
    </w:div>
    <w:div w:id="1096905049">
      <w:bodyDiv w:val="1"/>
      <w:marLeft w:val="0"/>
      <w:marRight w:val="0"/>
      <w:marTop w:val="0"/>
      <w:marBottom w:val="0"/>
      <w:divBdr>
        <w:top w:val="none" w:sz="0" w:space="0" w:color="auto"/>
        <w:left w:val="none" w:sz="0" w:space="0" w:color="auto"/>
        <w:bottom w:val="none" w:sz="0" w:space="0" w:color="auto"/>
        <w:right w:val="none" w:sz="0" w:space="0" w:color="auto"/>
      </w:divBdr>
    </w:div>
    <w:div w:id="1104226056">
      <w:bodyDiv w:val="1"/>
      <w:marLeft w:val="0"/>
      <w:marRight w:val="0"/>
      <w:marTop w:val="0"/>
      <w:marBottom w:val="0"/>
      <w:divBdr>
        <w:top w:val="none" w:sz="0" w:space="0" w:color="auto"/>
        <w:left w:val="none" w:sz="0" w:space="0" w:color="auto"/>
        <w:bottom w:val="none" w:sz="0" w:space="0" w:color="auto"/>
        <w:right w:val="none" w:sz="0" w:space="0" w:color="auto"/>
      </w:divBdr>
    </w:div>
    <w:div w:id="1104375689">
      <w:bodyDiv w:val="1"/>
      <w:marLeft w:val="0"/>
      <w:marRight w:val="0"/>
      <w:marTop w:val="0"/>
      <w:marBottom w:val="0"/>
      <w:divBdr>
        <w:top w:val="none" w:sz="0" w:space="0" w:color="auto"/>
        <w:left w:val="none" w:sz="0" w:space="0" w:color="auto"/>
        <w:bottom w:val="none" w:sz="0" w:space="0" w:color="auto"/>
        <w:right w:val="none" w:sz="0" w:space="0" w:color="auto"/>
      </w:divBdr>
    </w:div>
    <w:div w:id="1106078696">
      <w:bodyDiv w:val="1"/>
      <w:marLeft w:val="0"/>
      <w:marRight w:val="0"/>
      <w:marTop w:val="0"/>
      <w:marBottom w:val="0"/>
      <w:divBdr>
        <w:top w:val="none" w:sz="0" w:space="0" w:color="auto"/>
        <w:left w:val="none" w:sz="0" w:space="0" w:color="auto"/>
        <w:bottom w:val="none" w:sz="0" w:space="0" w:color="auto"/>
        <w:right w:val="none" w:sz="0" w:space="0" w:color="auto"/>
      </w:divBdr>
    </w:div>
    <w:div w:id="1106122457">
      <w:bodyDiv w:val="1"/>
      <w:marLeft w:val="0"/>
      <w:marRight w:val="0"/>
      <w:marTop w:val="0"/>
      <w:marBottom w:val="0"/>
      <w:divBdr>
        <w:top w:val="none" w:sz="0" w:space="0" w:color="auto"/>
        <w:left w:val="none" w:sz="0" w:space="0" w:color="auto"/>
        <w:bottom w:val="none" w:sz="0" w:space="0" w:color="auto"/>
        <w:right w:val="none" w:sz="0" w:space="0" w:color="auto"/>
      </w:divBdr>
    </w:div>
    <w:div w:id="1114132847">
      <w:bodyDiv w:val="1"/>
      <w:marLeft w:val="0"/>
      <w:marRight w:val="0"/>
      <w:marTop w:val="0"/>
      <w:marBottom w:val="0"/>
      <w:divBdr>
        <w:top w:val="none" w:sz="0" w:space="0" w:color="auto"/>
        <w:left w:val="none" w:sz="0" w:space="0" w:color="auto"/>
        <w:bottom w:val="none" w:sz="0" w:space="0" w:color="auto"/>
        <w:right w:val="none" w:sz="0" w:space="0" w:color="auto"/>
      </w:divBdr>
    </w:div>
    <w:div w:id="1121337641">
      <w:bodyDiv w:val="1"/>
      <w:marLeft w:val="0"/>
      <w:marRight w:val="0"/>
      <w:marTop w:val="0"/>
      <w:marBottom w:val="0"/>
      <w:divBdr>
        <w:top w:val="none" w:sz="0" w:space="0" w:color="auto"/>
        <w:left w:val="none" w:sz="0" w:space="0" w:color="auto"/>
        <w:bottom w:val="none" w:sz="0" w:space="0" w:color="auto"/>
        <w:right w:val="none" w:sz="0" w:space="0" w:color="auto"/>
      </w:divBdr>
    </w:div>
    <w:div w:id="1126922201">
      <w:bodyDiv w:val="1"/>
      <w:marLeft w:val="0"/>
      <w:marRight w:val="0"/>
      <w:marTop w:val="0"/>
      <w:marBottom w:val="0"/>
      <w:divBdr>
        <w:top w:val="none" w:sz="0" w:space="0" w:color="auto"/>
        <w:left w:val="none" w:sz="0" w:space="0" w:color="auto"/>
        <w:bottom w:val="none" w:sz="0" w:space="0" w:color="auto"/>
        <w:right w:val="none" w:sz="0" w:space="0" w:color="auto"/>
      </w:divBdr>
    </w:div>
    <w:div w:id="1127509468">
      <w:bodyDiv w:val="1"/>
      <w:marLeft w:val="0"/>
      <w:marRight w:val="0"/>
      <w:marTop w:val="0"/>
      <w:marBottom w:val="0"/>
      <w:divBdr>
        <w:top w:val="none" w:sz="0" w:space="0" w:color="auto"/>
        <w:left w:val="none" w:sz="0" w:space="0" w:color="auto"/>
        <w:bottom w:val="none" w:sz="0" w:space="0" w:color="auto"/>
        <w:right w:val="none" w:sz="0" w:space="0" w:color="auto"/>
      </w:divBdr>
    </w:div>
    <w:div w:id="1133251443">
      <w:bodyDiv w:val="1"/>
      <w:marLeft w:val="0"/>
      <w:marRight w:val="0"/>
      <w:marTop w:val="0"/>
      <w:marBottom w:val="0"/>
      <w:divBdr>
        <w:top w:val="none" w:sz="0" w:space="0" w:color="auto"/>
        <w:left w:val="none" w:sz="0" w:space="0" w:color="auto"/>
        <w:bottom w:val="none" w:sz="0" w:space="0" w:color="auto"/>
        <w:right w:val="none" w:sz="0" w:space="0" w:color="auto"/>
      </w:divBdr>
    </w:div>
    <w:div w:id="1133447403">
      <w:bodyDiv w:val="1"/>
      <w:marLeft w:val="0"/>
      <w:marRight w:val="0"/>
      <w:marTop w:val="0"/>
      <w:marBottom w:val="0"/>
      <w:divBdr>
        <w:top w:val="none" w:sz="0" w:space="0" w:color="auto"/>
        <w:left w:val="none" w:sz="0" w:space="0" w:color="auto"/>
        <w:bottom w:val="none" w:sz="0" w:space="0" w:color="auto"/>
        <w:right w:val="none" w:sz="0" w:space="0" w:color="auto"/>
      </w:divBdr>
    </w:div>
    <w:div w:id="1141000829">
      <w:bodyDiv w:val="1"/>
      <w:marLeft w:val="0"/>
      <w:marRight w:val="0"/>
      <w:marTop w:val="0"/>
      <w:marBottom w:val="0"/>
      <w:divBdr>
        <w:top w:val="none" w:sz="0" w:space="0" w:color="auto"/>
        <w:left w:val="none" w:sz="0" w:space="0" w:color="auto"/>
        <w:bottom w:val="none" w:sz="0" w:space="0" w:color="auto"/>
        <w:right w:val="none" w:sz="0" w:space="0" w:color="auto"/>
      </w:divBdr>
    </w:div>
    <w:div w:id="1170371564">
      <w:bodyDiv w:val="1"/>
      <w:marLeft w:val="0"/>
      <w:marRight w:val="0"/>
      <w:marTop w:val="0"/>
      <w:marBottom w:val="0"/>
      <w:divBdr>
        <w:top w:val="none" w:sz="0" w:space="0" w:color="auto"/>
        <w:left w:val="none" w:sz="0" w:space="0" w:color="auto"/>
        <w:bottom w:val="none" w:sz="0" w:space="0" w:color="auto"/>
        <w:right w:val="none" w:sz="0" w:space="0" w:color="auto"/>
      </w:divBdr>
    </w:div>
    <w:div w:id="1174027960">
      <w:bodyDiv w:val="1"/>
      <w:marLeft w:val="0"/>
      <w:marRight w:val="0"/>
      <w:marTop w:val="0"/>
      <w:marBottom w:val="0"/>
      <w:divBdr>
        <w:top w:val="none" w:sz="0" w:space="0" w:color="auto"/>
        <w:left w:val="none" w:sz="0" w:space="0" w:color="auto"/>
        <w:bottom w:val="none" w:sz="0" w:space="0" w:color="auto"/>
        <w:right w:val="none" w:sz="0" w:space="0" w:color="auto"/>
      </w:divBdr>
    </w:div>
    <w:div w:id="1178735001">
      <w:bodyDiv w:val="1"/>
      <w:marLeft w:val="0"/>
      <w:marRight w:val="0"/>
      <w:marTop w:val="0"/>
      <w:marBottom w:val="0"/>
      <w:divBdr>
        <w:top w:val="none" w:sz="0" w:space="0" w:color="auto"/>
        <w:left w:val="none" w:sz="0" w:space="0" w:color="auto"/>
        <w:bottom w:val="none" w:sz="0" w:space="0" w:color="auto"/>
        <w:right w:val="none" w:sz="0" w:space="0" w:color="auto"/>
      </w:divBdr>
    </w:div>
    <w:div w:id="1180435967">
      <w:bodyDiv w:val="1"/>
      <w:marLeft w:val="0"/>
      <w:marRight w:val="0"/>
      <w:marTop w:val="0"/>
      <w:marBottom w:val="0"/>
      <w:divBdr>
        <w:top w:val="none" w:sz="0" w:space="0" w:color="auto"/>
        <w:left w:val="none" w:sz="0" w:space="0" w:color="auto"/>
        <w:bottom w:val="none" w:sz="0" w:space="0" w:color="auto"/>
        <w:right w:val="none" w:sz="0" w:space="0" w:color="auto"/>
      </w:divBdr>
    </w:div>
    <w:div w:id="1189416334">
      <w:bodyDiv w:val="1"/>
      <w:marLeft w:val="0"/>
      <w:marRight w:val="0"/>
      <w:marTop w:val="0"/>
      <w:marBottom w:val="0"/>
      <w:divBdr>
        <w:top w:val="none" w:sz="0" w:space="0" w:color="auto"/>
        <w:left w:val="none" w:sz="0" w:space="0" w:color="auto"/>
        <w:bottom w:val="none" w:sz="0" w:space="0" w:color="auto"/>
        <w:right w:val="none" w:sz="0" w:space="0" w:color="auto"/>
      </w:divBdr>
    </w:div>
    <w:div w:id="1197234319">
      <w:bodyDiv w:val="1"/>
      <w:marLeft w:val="0"/>
      <w:marRight w:val="0"/>
      <w:marTop w:val="0"/>
      <w:marBottom w:val="0"/>
      <w:divBdr>
        <w:top w:val="none" w:sz="0" w:space="0" w:color="auto"/>
        <w:left w:val="none" w:sz="0" w:space="0" w:color="auto"/>
        <w:bottom w:val="none" w:sz="0" w:space="0" w:color="auto"/>
        <w:right w:val="none" w:sz="0" w:space="0" w:color="auto"/>
      </w:divBdr>
    </w:div>
    <w:div w:id="1200900836">
      <w:bodyDiv w:val="1"/>
      <w:marLeft w:val="0"/>
      <w:marRight w:val="0"/>
      <w:marTop w:val="0"/>
      <w:marBottom w:val="0"/>
      <w:divBdr>
        <w:top w:val="none" w:sz="0" w:space="0" w:color="auto"/>
        <w:left w:val="none" w:sz="0" w:space="0" w:color="auto"/>
        <w:bottom w:val="none" w:sz="0" w:space="0" w:color="auto"/>
        <w:right w:val="none" w:sz="0" w:space="0" w:color="auto"/>
      </w:divBdr>
    </w:div>
    <w:div w:id="1202087453">
      <w:bodyDiv w:val="1"/>
      <w:marLeft w:val="0"/>
      <w:marRight w:val="0"/>
      <w:marTop w:val="0"/>
      <w:marBottom w:val="0"/>
      <w:divBdr>
        <w:top w:val="none" w:sz="0" w:space="0" w:color="auto"/>
        <w:left w:val="none" w:sz="0" w:space="0" w:color="auto"/>
        <w:bottom w:val="none" w:sz="0" w:space="0" w:color="auto"/>
        <w:right w:val="none" w:sz="0" w:space="0" w:color="auto"/>
      </w:divBdr>
    </w:div>
    <w:div w:id="1206868897">
      <w:bodyDiv w:val="1"/>
      <w:marLeft w:val="0"/>
      <w:marRight w:val="0"/>
      <w:marTop w:val="0"/>
      <w:marBottom w:val="0"/>
      <w:divBdr>
        <w:top w:val="none" w:sz="0" w:space="0" w:color="auto"/>
        <w:left w:val="none" w:sz="0" w:space="0" w:color="auto"/>
        <w:bottom w:val="none" w:sz="0" w:space="0" w:color="auto"/>
        <w:right w:val="none" w:sz="0" w:space="0" w:color="auto"/>
      </w:divBdr>
    </w:div>
    <w:div w:id="1212882574">
      <w:bodyDiv w:val="1"/>
      <w:marLeft w:val="0"/>
      <w:marRight w:val="0"/>
      <w:marTop w:val="0"/>
      <w:marBottom w:val="0"/>
      <w:divBdr>
        <w:top w:val="none" w:sz="0" w:space="0" w:color="auto"/>
        <w:left w:val="none" w:sz="0" w:space="0" w:color="auto"/>
        <w:bottom w:val="none" w:sz="0" w:space="0" w:color="auto"/>
        <w:right w:val="none" w:sz="0" w:space="0" w:color="auto"/>
      </w:divBdr>
    </w:div>
    <w:div w:id="1249584316">
      <w:bodyDiv w:val="1"/>
      <w:marLeft w:val="0"/>
      <w:marRight w:val="0"/>
      <w:marTop w:val="0"/>
      <w:marBottom w:val="0"/>
      <w:divBdr>
        <w:top w:val="none" w:sz="0" w:space="0" w:color="auto"/>
        <w:left w:val="none" w:sz="0" w:space="0" w:color="auto"/>
        <w:bottom w:val="none" w:sz="0" w:space="0" w:color="auto"/>
        <w:right w:val="none" w:sz="0" w:space="0" w:color="auto"/>
      </w:divBdr>
    </w:div>
    <w:div w:id="1256014023">
      <w:bodyDiv w:val="1"/>
      <w:marLeft w:val="0"/>
      <w:marRight w:val="0"/>
      <w:marTop w:val="0"/>
      <w:marBottom w:val="0"/>
      <w:divBdr>
        <w:top w:val="none" w:sz="0" w:space="0" w:color="auto"/>
        <w:left w:val="none" w:sz="0" w:space="0" w:color="auto"/>
        <w:bottom w:val="none" w:sz="0" w:space="0" w:color="auto"/>
        <w:right w:val="none" w:sz="0" w:space="0" w:color="auto"/>
      </w:divBdr>
    </w:div>
    <w:div w:id="1262420674">
      <w:bodyDiv w:val="1"/>
      <w:marLeft w:val="0"/>
      <w:marRight w:val="0"/>
      <w:marTop w:val="0"/>
      <w:marBottom w:val="0"/>
      <w:divBdr>
        <w:top w:val="none" w:sz="0" w:space="0" w:color="auto"/>
        <w:left w:val="none" w:sz="0" w:space="0" w:color="auto"/>
        <w:bottom w:val="none" w:sz="0" w:space="0" w:color="auto"/>
        <w:right w:val="none" w:sz="0" w:space="0" w:color="auto"/>
      </w:divBdr>
    </w:div>
    <w:div w:id="1269042331">
      <w:bodyDiv w:val="1"/>
      <w:marLeft w:val="0"/>
      <w:marRight w:val="0"/>
      <w:marTop w:val="0"/>
      <w:marBottom w:val="0"/>
      <w:divBdr>
        <w:top w:val="none" w:sz="0" w:space="0" w:color="auto"/>
        <w:left w:val="none" w:sz="0" w:space="0" w:color="auto"/>
        <w:bottom w:val="none" w:sz="0" w:space="0" w:color="auto"/>
        <w:right w:val="none" w:sz="0" w:space="0" w:color="auto"/>
      </w:divBdr>
    </w:div>
    <w:div w:id="1270158613">
      <w:bodyDiv w:val="1"/>
      <w:marLeft w:val="0"/>
      <w:marRight w:val="0"/>
      <w:marTop w:val="0"/>
      <w:marBottom w:val="0"/>
      <w:divBdr>
        <w:top w:val="none" w:sz="0" w:space="0" w:color="auto"/>
        <w:left w:val="none" w:sz="0" w:space="0" w:color="auto"/>
        <w:bottom w:val="none" w:sz="0" w:space="0" w:color="auto"/>
        <w:right w:val="none" w:sz="0" w:space="0" w:color="auto"/>
      </w:divBdr>
    </w:div>
    <w:div w:id="1273786547">
      <w:bodyDiv w:val="1"/>
      <w:marLeft w:val="0"/>
      <w:marRight w:val="0"/>
      <w:marTop w:val="0"/>
      <w:marBottom w:val="0"/>
      <w:divBdr>
        <w:top w:val="none" w:sz="0" w:space="0" w:color="auto"/>
        <w:left w:val="none" w:sz="0" w:space="0" w:color="auto"/>
        <w:bottom w:val="none" w:sz="0" w:space="0" w:color="auto"/>
        <w:right w:val="none" w:sz="0" w:space="0" w:color="auto"/>
      </w:divBdr>
    </w:div>
    <w:div w:id="1285577431">
      <w:bodyDiv w:val="1"/>
      <w:marLeft w:val="0"/>
      <w:marRight w:val="0"/>
      <w:marTop w:val="0"/>
      <w:marBottom w:val="0"/>
      <w:divBdr>
        <w:top w:val="none" w:sz="0" w:space="0" w:color="auto"/>
        <w:left w:val="none" w:sz="0" w:space="0" w:color="auto"/>
        <w:bottom w:val="none" w:sz="0" w:space="0" w:color="auto"/>
        <w:right w:val="none" w:sz="0" w:space="0" w:color="auto"/>
      </w:divBdr>
    </w:div>
    <w:div w:id="1294604132">
      <w:bodyDiv w:val="1"/>
      <w:marLeft w:val="0"/>
      <w:marRight w:val="0"/>
      <w:marTop w:val="0"/>
      <w:marBottom w:val="0"/>
      <w:divBdr>
        <w:top w:val="none" w:sz="0" w:space="0" w:color="auto"/>
        <w:left w:val="none" w:sz="0" w:space="0" w:color="auto"/>
        <w:bottom w:val="none" w:sz="0" w:space="0" w:color="auto"/>
        <w:right w:val="none" w:sz="0" w:space="0" w:color="auto"/>
      </w:divBdr>
    </w:div>
    <w:div w:id="1302298517">
      <w:bodyDiv w:val="1"/>
      <w:marLeft w:val="0"/>
      <w:marRight w:val="0"/>
      <w:marTop w:val="0"/>
      <w:marBottom w:val="0"/>
      <w:divBdr>
        <w:top w:val="none" w:sz="0" w:space="0" w:color="auto"/>
        <w:left w:val="none" w:sz="0" w:space="0" w:color="auto"/>
        <w:bottom w:val="none" w:sz="0" w:space="0" w:color="auto"/>
        <w:right w:val="none" w:sz="0" w:space="0" w:color="auto"/>
      </w:divBdr>
    </w:div>
    <w:div w:id="1303344871">
      <w:bodyDiv w:val="1"/>
      <w:marLeft w:val="0"/>
      <w:marRight w:val="0"/>
      <w:marTop w:val="0"/>
      <w:marBottom w:val="0"/>
      <w:divBdr>
        <w:top w:val="none" w:sz="0" w:space="0" w:color="auto"/>
        <w:left w:val="none" w:sz="0" w:space="0" w:color="auto"/>
        <w:bottom w:val="none" w:sz="0" w:space="0" w:color="auto"/>
        <w:right w:val="none" w:sz="0" w:space="0" w:color="auto"/>
      </w:divBdr>
    </w:div>
    <w:div w:id="1305625212">
      <w:bodyDiv w:val="1"/>
      <w:marLeft w:val="0"/>
      <w:marRight w:val="0"/>
      <w:marTop w:val="0"/>
      <w:marBottom w:val="0"/>
      <w:divBdr>
        <w:top w:val="none" w:sz="0" w:space="0" w:color="auto"/>
        <w:left w:val="none" w:sz="0" w:space="0" w:color="auto"/>
        <w:bottom w:val="none" w:sz="0" w:space="0" w:color="auto"/>
        <w:right w:val="none" w:sz="0" w:space="0" w:color="auto"/>
      </w:divBdr>
    </w:div>
    <w:div w:id="1309094905">
      <w:bodyDiv w:val="1"/>
      <w:marLeft w:val="0"/>
      <w:marRight w:val="0"/>
      <w:marTop w:val="0"/>
      <w:marBottom w:val="0"/>
      <w:divBdr>
        <w:top w:val="none" w:sz="0" w:space="0" w:color="auto"/>
        <w:left w:val="none" w:sz="0" w:space="0" w:color="auto"/>
        <w:bottom w:val="none" w:sz="0" w:space="0" w:color="auto"/>
        <w:right w:val="none" w:sz="0" w:space="0" w:color="auto"/>
      </w:divBdr>
    </w:div>
    <w:div w:id="1327123342">
      <w:bodyDiv w:val="1"/>
      <w:marLeft w:val="0"/>
      <w:marRight w:val="0"/>
      <w:marTop w:val="0"/>
      <w:marBottom w:val="0"/>
      <w:divBdr>
        <w:top w:val="none" w:sz="0" w:space="0" w:color="auto"/>
        <w:left w:val="none" w:sz="0" w:space="0" w:color="auto"/>
        <w:bottom w:val="none" w:sz="0" w:space="0" w:color="auto"/>
        <w:right w:val="none" w:sz="0" w:space="0" w:color="auto"/>
      </w:divBdr>
    </w:div>
    <w:div w:id="1327704394">
      <w:bodyDiv w:val="1"/>
      <w:marLeft w:val="0"/>
      <w:marRight w:val="0"/>
      <w:marTop w:val="0"/>
      <w:marBottom w:val="0"/>
      <w:divBdr>
        <w:top w:val="none" w:sz="0" w:space="0" w:color="auto"/>
        <w:left w:val="none" w:sz="0" w:space="0" w:color="auto"/>
        <w:bottom w:val="none" w:sz="0" w:space="0" w:color="auto"/>
        <w:right w:val="none" w:sz="0" w:space="0" w:color="auto"/>
      </w:divBdr>
    </w:div>
    <w:div w:id="1331905168">
      <w:bodyDiv w:val="1"/>
      <w:marLeft w:val="0"/>
      <w:marRight w:val="0"/>
      <w:marTop w:val="0"/>
      <w:marBottom w:val="0"/>
      <w:divBdr>
        <w:top w:val="none" w:sz="0" w:space="0" w:color="auto"/>
        <w:left w:val="none" w:sz="0" w:space="0" w:color="auto"/>
        <w:bottom w:val="none" w:sz="0" w:space="0" w:color="auto"/>
        <w:right w:val="none" w:sz="0" w:space="0" w:color="auto"/>
      </w:divBdr>
    </w:div>
    <w:div w:id="1340886363">
      <w:bodyDiv w:val="1"/>
      <w:marLeft w:val="0"/>
      <w:marRight w:val="0"/>
      <w:marTop w:val="0"/>
      <w:marBottom w:val="0"/>
      <w:divBdr>
        <w:top w:val="none" w:sz="0" w:space="0" w:color="auto"/>
        <w:left w:val="none" w:sz="0" w:space="0" w:color="auto"/>
        <w:bottom w:val="none" w:sz="0" w:space="0" w:color="auto"/>
        <w:right w:val="none" w:sz="0" w:space="0" w:color="auto"/>
      </w:divBdr>
    </w:div>
    <w:div w:id="1352341098">
      <w:bodyDiv w:val="1"/>
      <w:marLeft w:val="0"/>
      <w:marRight w:val="0"/>
      <w:marTop w:val="0"/>
      <w:marBottom w:val="0"/>
      <w:divBdr>
        <w:top w:val="none" w:sz="0" w:space="0" w:color="auto"/>
        <w:left w:val="none" w:sz="0" w:space="0" w:color="auto"/>
        <w:bottom w:val="none" w:sz="0" w:space="0" w:color="auto"/>
        <w:right w:val="none" w:sz="0" w:space="0" w:color="auto"/>
      </w:divBdr>
    </w:div>
    <w:div w:id="1377390382">
      <w:bodyDiv w:val="1"/>
      <w:marLeft w:val="0"/>
      <w:marRight w:val="0"/>
      <w:marTop w:val="0"/>
      <w:marBottom w:val="0"/>
      <w:divBdr>
        <w:top w:val="none" w:sz="0" w:space="0" w:color="auto"/>
        <w:left w:val="none" w:sz="0" w:space="0" w:color="auto"/>
        <w:bottom w:val="none" w:sz="0" w:space="0" w:color="auto"/>
        <w:right w:val="none" w:sz="0" w:space="0" w:color="auto"/>
      </w:divBdr>
    </w:div>
    <w:div w:id="1387950435">
      <w:bodyDiv w:val="1"/>
      <w:marLeft w:val="0"/>
      <w:marRight w:val="0"/>
      <w:marTop w:val="0"/>
      <w:marBottom w:val="0"/>
      <w:divBdr>
        <w:top w:val="none" w:sz="0" w:space="0" w:color="auto"/>
        <w:left w:val="none" w:sz="0" w:space="0" w:color="auto"/>
        <w:bottom w:val="none" w:sz="0" w:space="0" w:color="auto"/>
        <w:right w:val="none" w:sz="0" w:space="0" w:color="auto"/>
      </w:divBdr>
    </w:div>
    <w:div w:id="1390374281">
      <w:bodyDiv w:val="1"/>
      <w:marLeft w:val="0"/>
      <w:marRight w:val="0"/>
      <w:marTop w:val="0"/>
      <w:marBottom w:val="0"/>
      <w:divBdr>
        <w:top w:val="none" w:sz="0" w:space="0" w:color="auto"/>
        <w:left w:val="none" w:sz="0" w:space="0" w:color="auto"/>
        <w:bottom w:val="none" w:sz="0" w:space="0" w:color="auto"/>
        <w:right w:val="none" w:sz="0" w:space="0" w:color="auto"/>
      </w:divBdr>
    </w:div>
    <w:div w:id="1391735949">
      <w:bodyDiv w:val="1"/>
      <w:marLeft w:val="0"/>
      <w:marRight w:val="0"/>
      <w:marTop w:val="0"/>
      <w:marBottom w:val="0"/>
      <w:divBdr>
        <w:top w:val="none" w:sz="0" w:space="0" w:color="auto"/>
        <w:left w:val="none" w:sz="0" w:space="0" w:color="auto"/>
        <w:bottom w:val="none" w:sz="0" w:space="0" w:color="auto"/>
        <w:right w:val="none" w:sz="0" w:space="0" w:color="auto"/>
      </w:divBdr>
    </w:div>
    <w:div w:id="1395397358">
      <w:bodyDiv w:val="1"/>
      <w:marLeft w:val="0"/>
      <w:marRight w:val="0"/>
      <w:marTop w:val="0"/>
      <w:marBottom w:val="0"/>
      <w:divBdr>
        <w:top w:val="none" w:sz="0" w:space="0" w:color="auto"/>
        <w:left w:val="none" w:sz="0" w:space="0" w:color="auto"/>
        <w:bottom w:val="none" w:sz="0" w:space="0" w:color="auto"/>
        <w:right w:val="none" w:sz="0" w:space="0" w:color="auto"/>
      </w:divBdr>
    </w:div>
    <w:div w:id="1396316938">
      <w:bodyDiv w:val="1"/>
      <w:marLeft w:val="0"/>
      <w:marRight w:val="0"/>
      <w:marTop w:val="0"/>
      <w:marBottom w:val="0"/>
      <w:divBdr>
        <w:top w:val="none" w:sz="0" w:space="0" w:color="auto"/>
        <w:left w:val="none" w:sz="0" w:space="0" w:color="auto"/>
        <w:bottom w:val="none" w:sz="0" w:space="0" w:color="auto"/>
        <w:right w:val="none" w:sz="0" w:space="0" w:color="auto"/>
      </w:divBdr>
    </w:div>
    <w:div w:id="1401245039">
      <w:bodyDiv w:val="1"/>
      <w:marLeft w:val="0"/>
      <w:marRight w:val="0"/>
      <w:marTop w:val="0"/>
      <w:marBottom w:val="0"/>
      <w:divBdr>
        <w:top w:val="none" w:sz="0" w:space="0" w:color="auto"/>
        <w:left w:val="none" w:sz="0" w:space="0" w:color="auto"/>
        <w:bottom w:val="none" w:sz="0" w:space="0" w:color="auto"/>
        <w:right w:val="none" w:sz="0" w:space="0" w:color="auto"/>
      </w:divBdr>
    </w:div>
    <w:div w:id="1403142782">
      <w:bodyDiv w:val="1"/>
      <w:marLeft w:val="0"/>
      <w:marRight w:val="0"/>
      <w:marTop w:val="0"/>
      <w:marBottom w:val="0"/>
      <w:divBdr>
        <w:top w:val="none" w:sz="0" w:space="0" w:color="auto"/>
        <w:left w:val="none" w:sz="0" w:space="0" w:color="auto"/>
        <w:bottom w:val="none" w:sz="0" w:space="0" w:color="auto"/>
        <w:right w:val="none" w:sz="0" w:space="0" w:color="auto"/>
      </w:divBdr>
    </w:div>
    <w:div w:id="1418019930">
      <w:bodyDiv w:val="1"/>
      <w:marLeft w:val="0"/>
      <w:marRight w:val="0"/>
      <w:marTop w:val="0"/>
      <w:marBottom w:val="0"/>
      <w:divBdr>
        <w:top w:val="none" w:sz="0" w:space="0" w:color="auto"/>
        <w:left w:val="none" w:sz="0" w:space="0" w:color="auto"/>
        <w:bottom w:val="none" w:sz="0" w:space="0" w:color="auto"/>
        <w:right w:val="none" w:sz="0" w:space="0" w:color="auto"/>
      </w:divBdr>
    </w:div>
    <w:div w:id="1423800962">
      <w:bodyDiv w:val="1"/>
      <w:marLeft w:val="0"/>
      <w:marRight w:val="0"/>
      <w:marTop w:val="0"/>
      <w:marBottom w:val="0"/>
      <w:divBdr>
        <w:top w:val="none" w:sz="0" w:space="0" w:color="auto"/>
        <w:left w:val="none" w:sz="0" w:space="0" w:color="auto"/>
        <w:bottom w:val="none" w:sz="0" w:space="0" w:color="auto"/>
        <w:right w:val="none" w:sz="0" w:space="0" w:color="auto"/>
      </w:divBdr>
    </w:div>
    <w:div w:id="1429350571">
      <w:bodyDiv w:val="1"/>
      <w:marLeft w:val="0"/>
      <w:marRight w:val="0"/>
      <w:marTop w:val="0"/>
      <w:marBottom w:val="0"/>
      <w:divBdr>
        <w:top w:val="none" w:sz="0" w:space="0" w:color="auto"/>
        <w:left w:val="none" w:sz="0" w:space="0" w:color="auto"/>
        <w:bottom w:val="none" w:sz="0" w:space="0" w:color="auto"/>
        <w:right w:val="none" w:sz="0" w:space="0" w:color="auto"/>
      </w:divBdr>
    </w:div>
    <w:div w:id="1430001846">
      <w:bodyDiv w:val="1"/>
      <w:marLeft w:val="0"/>
      <w:marRight w:val="0"/>
      <w:marTop w:val="0"/>
      <w:marBottom w:val="0"/>
      <w:divBdr>
        <w:top w:val="none" w:sz="0" w:space="0" w:color="auto"/>
        <w:left w:val="none" w:sz="0" w:space="0" w:color="auto"/>
        <w:bottom w:val="none" w:sz="0" w:space="0" w:color="auto"/>
        <w:right w:val="none" w:sz="0" w:space="0" w:color="auto"/>
      </w:divBdr>
    </w:div>
    <w:div w:id="1448619494">
      <w:bodyDiv w:val="1"/>
      <w:marLeft w:val="0"/>
      <w:marRight w:val="0"/>
      <w:marTop w:val="0"/>
      <w:marBottom w:val="0"/>
      <w:divBdr>
        <w:top w:val="none" w:sz="0" w:space="0" w:color="auto"/>
        <w:left w:val="none" w:sz="0" w:space="0" w:color="auto"/>
        <w:bottom w:val="none" w:sz="0" w:space="0" w:color="auto"/>
        <w:right w:val="none" w:sz="0" w:space="0" w:color="auto"/>
      </w:divBdr>
    </w:div>
    <w:div w:id="1467042351">
      <w:bodyDiv w:val="1"/>
      <w:marLeft w:val="0"/>
      <w:marRight w:val="0"/>
      <w:marTop w:val="0"/>
      <w:marBottom w:val="0"/>
      <w:divBdr>
        <w:top w:val="none" w:sz="0" w:space="0" w:color="auto"/>
        <w:left w:val="none" w:sz="0" w:space="0" w:color="auto"/>
        <w:bottom w:val="none" w:sz="0" w:space="0" w:color="auto"/>
        <w:right w:val="none" w:sz="0" w:space="0" w:color="auto"/>
      </w:divBdr>
    </w:div>
    <w:div w:id="1467501753">
      <w:bodyDiv w:val="1"/>
      <w:marLeft w:val="0"/>
      <w:marRight w:val="0"/>
      <w:marTop w:val="0"/>
      <w:marBottom w:val="0"/>
      <w:divBdr>
        <w:top w:val="none" w:sz="0" w:space="0" w:color="auto"/>
        <w:left w:val="none" w:sz="0" w:space="0" w:color="auto"/>
        <w:bottom w:val="none" w:sz="0" w:space="0" w:color="auto"/>
        <w:right w:val="none" w:sz="0" w:space="0" w:color="auto"/>
      </w:divBdr>
    </w:div>
    <w:div w:id="1473668207">
      <w:bodyDiv w:val="1"/>
      <w:marLeft w:val="0"/>
      <w:marRight w:val="0"/>
      <w:marTop w:val="0"/>
      <w:marBottom w:val="0"/>
      <w:divBdr>
        <w:top w:val="none" w:sz="0" w:space="0" w:color="auto"/>
        <w:left w:val="none" w:sz="0" w:space="0" w:color="auto"/>
        <w:bottom w:val="none" w:sz="0" w:space="0" w:color="auto"/>
        <w:right w:val="none" w:sz="0" w:space="0" w:color="auto"/>
      </w:divBdr>
    </w:div>
    <w:div w:id="1475833228">
      <w:bodyDiv w:val="1"/>
      <w:marLeft w:val="0"/>
      <w:marRight w:val="0"/>
      <w:marTop w:val="0"/>
      <w:marBottom w:val="0"/>
      <w:divBdr>
        <w:top w:val="none" w:sz="0" w:space="0" w:color="auto"/>
        <w:left w:val="none" w:sz="0" w:space="0" w:color="auto"/>
        <w:bottom w:val="none" w:sz="0" w:space="0" w:color="auto"/>
        <w:right w:val="none" w:sz="0" w:space="0" w:color="auto"/>
      </w:divBdr>
    </w:div>
    <w:div w:id="1482388523">
      <w:bodyDiv w:val="1"/>
      <w:marLeft w:val="0"/>
      <w:marRight w:val="0"/>
      <w:marTop w:val="0"/>
      <w:marBottom w:val="0"/>
      <w:divBdr>
        <w:top w:val="none" w:sz="0" w:space="0" w:color="auto"/>
        <w:left w:val="none" w:sz="0" w:space="0" w:color="auto"/>
        <w:bottom w:val="none" w:sz="0" w:space="0" w:color="auto"/>
        <w:right w:val="none" w:sz="0" w:space="0" w:color="auto"/>
      </w:divBdr>
    </w:div>
    <w:div w:id="1482766774">
      <w:bodyDiv w:val="1"/>
      <w:marLeft w:val="0"/>
      <w:marRight w:val="0"/>
      <w:marTop w:val="0"/>
      <w:marBottom w:val="0"/>
      <w:divBdr>
        <w:top w:val="none" w:sz="0" w:space="0" w:color="auto"/>
        <w:left w:val="none" w:sz="0" w:space="0" w:color="auto"/>
        <w:bottom w:val="none" w:sz="0" w:space="0" w:color="auto"/>
        <w:right w:val="none" w:sz="0" w:space="0" w:color="auto"/>
      </w:divBdr>
    </w:div>
    <w:div w:id="1486624189">
      <w:bodyDiv w:val="1"/>
      <w:marLeft w:val="0"/>
      <w:marRight w:val="0"/>
      <w:marTop w:val="0"/>
      <w:marBottom w:val="0"/>
      <w:divBdr>
        <w:top w:val="none" w:sz="0" w:space="0" w:color="auto"/>
        <w:left w:val="none" w:sz="0" w:space="0" w:color="auto"/>
        <w:bottom w:val="none" w:sz="0" w:space="0" w:color="auto"/>
        <w:right w:val="none" w:sz="0" w:space="0" w:color="auto"/>
      </w:divBdr>
    </w:div>
    <w:div w:id="1488937280">
      <w:bodyDiv w:val="1"/>
      <w:marLeft w:val="0"/>
      <w:marRight w:val="0"/>
      <w:marTop w:val="0"/>
      <w:marBottom w:val="0"/>
      <w:divBdr>
        <w:top w:val="none" w:sz="0" w:space="0" w:color="auto"/>
        <w:left w:val="none" w:sz="0" w:space="0" w:color="auto"/>
        <w:bottom w:val="none" w:sz="0" w:space="0" w:color="auto"/>
        <w:right w:val="none" w:sz="0" w:space="0" w:color="auto"/>
      </w:divBdr>
    </w:div>
    <w:div w:id="1491407222">
      <w:bodyDiv w:val="1"/>
      <w:marLeft w:val="0"/>
      <w:marRight w:val="0"/>
      <w:marTop w:val="0"/>
      <w:marBottom w:val="0"/>
      <w:divBdr>
        <w:top w:val="none" w:sz="0" w:space="0" w:color="auto"/>
        <w:left w:val="none" w:sz="0" w:space="0" w:color="auto"/>
        <w:bottom w:val="none" w:sz="0" w:space="0" w:color="auto"/>
        <w:right w:val="none" w:sz="0" w:space="0" w:color="auto"/>
      </w:divBdr>
    </w:div>
    <w:div w:id="1492867542">
      <w:bodyDiv w:val="1"/>
      <w:marLeft w:val="0"/>
      <w:marRight w:val="0"/>
      <w:marTop w:val="0"/>
      <w:marBottom w:val="0"/>
      <w:divBdr>
        <w:top w:val="none" w:sz="0" w:space="0" w:color="auto"/>
        <w:left w:val="none" w:sz="0" w:space="0" w:color="auto"/>
        <w:bottom w:val="none" w:sz="0" w:space="0" w:color="auto"/>
        <w:right w:val="none" w:sz="0" w:space="0" w:color="auto"/>
      </w:divBdr>
    </w:div>
    <w:div w:id="1508590819">
      <w:bodyDiv w:val="1"/>
      <w:marLeft w:val="0"/>
      <w:marRight w:val="0"/>
      <w:marTop w:val="0"/>
      <w:marBottom w:val="0"/>
      <w:divBdr>
        <w:top w:val="none" w:sz="0" w:space="0" w:color="auto"/>
        <w:left w:val="none" w:sz="0" w:space="0" w:color="auto"/>
        <w:bottom w:val="none" w:sz="0" w:space="0" w:color="auto"/>
        <w:right w:val="none" w:sz="0" w:space="0" w:color="auto"/>
      </w:divBdr>
    </w:div>
    <w:div w:id="1514875010">
      <w:bodyDiv w:val="1"/>
      <w:marLeft w:val="0"/>
      <w:marRight w:val="0"/>
      <w:marTop w:val="0"/>
      <w:marBottom w:val="0"/>
      <w:divBdr>
        <w:top w:val="none" w:sz="0" w:space="0" w:color="auto"/>
        <w:left w:val="none" w:sz="0" w:space="0" w:color="auto"/>
        <w:bottom w:val="none" w:sz="0" w:space="0" w:color="auto"/>
        <w:right w:val="none" w:sz="0" w:space="0" w:color="auto"/>
      </w:divBdr>
    </w:div>
    <w:div w:id="1514999356">
      <w:bodyDiv w:val="1"/>
      <w:marLeft w:val="0"/>
      <w:marRight w:val="0"/>
      <w:marTop w:val="0"/>
      <w:marBottom w:val="0"/>
      <w:divBdr>
        <w:top w:val="none" w:sz="0" w:space="0" w:color="auto"/>
        <w:left w:val="none" w:sz="0" w:space="0" w:color="auto"/>
        <w:bottom w:val="none" w:sz="0" w:space="0" w:color="auto"/>
        <w:right w:val="none" w:sz="0" w:space="0" w:color="auto"/>
      </w:divBdr>
    </w:div>
    <w:div w:id="1522546284">
      <w:bodyDiv w:val="1"/>
      <w:marLeft w:val="0"/>
      <w:marRight w:val="0"/>
      <w:marTop w:val="0"/>
      <w:marBottom w:val="0"/>
      <w:divBdr>
        <w:top w:val="none" w:sz="0" w:space="0" w:color="auto"/>
        <w:left w:val="none" w:sz="0" w:space="0" w:color="auto"/>
        <w:bottom w:val="none" w:sz="0" w:space="0" w:color="auto"/>
        <w:right w:val="none" w:sz="0" w:space="0" w:color="auto"/>
      </w:divBdr>
    </w:div>
    <w:div w:id="1530101736">
      <w:bodyDiv w:val="1"/>
      <w:marLeft w:val="0"/>
      <w:marRight w:val="0"/>
      <w:marTop w:val="0"/>
      <w:marBottom w:val="0"/>
      <w:divBdr>
        <w:top w:val="none" w:sz="0" w:space="0" w:color="auto"/>
        <w:left w:val="none" w:sz="0" w:space="0" w:color="auto"/>
        <w:bottom w:val="none" w:sz="0" w:space="0" w:color="auto"/>
        <w:right w:val="none" w:sz="0" w:space="0" w:color="auto"/>
      </w:divBdr>
    </w:div>
    <w:div w:id="1534145678">
      <w:bodyDiv w:val="1"/>
      <w:marLeft w:val="0"/>
      <w:marRight w:val="0"/>
      <w:marTop w:val="0"/>
      <w:marBottom w:val="0"/>
      <w:divBdr>
        <w:top w:val="none" w:sz="0" w:space="0" w:color="auto"/>
        <w:left w:val="none" w:sz="0" w:space="0" w:color="auto"/>
        <w:bottom w:val="none" w:sz="0" w:space="0" w:color="auto"/>
        <w:right w:val="none" w:sz="0" w:space="0" w:color="auto"/>
      </w:divBdr>
    </w:div>
    <w:div w:id="1537279130">
      <w:bodyDiv w:val="1"/>
      <w:marLeft w:val="0"/>
      <w:marRight w:val="0"/>
      <w:marTop w:val="0"/>
      <w:marBottom w:val="0"/>
      <w:divBdr>
        <w:top w:val="none" w:sz="0" w:space="0" w:color="auto"/>
        <w:left w:val="none" w:sz="0" w:space="0" w:color="auto"/>
        <w:bottom w:val="none" w:sz="0" w:space="0" w:color="auto"/>
        <w:right w:val="none" w:sz="0" w:space="0" w:color="auto"/>
      </w:divBdr>
    </w:div>
    <w:div w:id="1545753984">
      <w:bodyDiv w:val="1"/>
      <w:marLeft w:val="0"/>
      <w:marRight w:val="0"/>
      <w:marTop w:val="0"/>
      <w:marBottom w:val="0"/>
      <w:divBdr>
        <w:top w:val="none" w:sz="0" w:space="0" w:color="auto"/>
        <w:left w:val="none" w:sz="0" w:space="0" w:color="auto"/>
        <w:bottom w:val="none" w:sz="0" w:space="0" w:color="auto"/>
        <w:right w:val="none" w:sz="0" w:space="0" w:color="auto"/>
      </w:divBdr>
    </w:div>
    <w:div w:id="1559198862">
      <w:bodyDiv w:val="1"/>
      <w:marLeft w:val="0"/>
      <w:marRight w:val="0"/>
      <w:marTop w:val="0"/>
      <w:marBottom w:val="0"/>
      <w:divBdr>
        <w:top w:val="none" w:sz="0" w:space="0" w:color="auto"/>
        <w:left w:val="none" w:sz="0" w:space="0" w:color="auto"/>
        <w:bottom w:val="none" w:sz="0" w:space="0" w:color="auto"/>
        <w:right w:val="none" w:sz="0" w:space="0" w:color="auto"/>
      </w:divBdr>
    </w:div>
    <w:div w:id="1560247541">
      <w:bodyDiv w:val="1"/>
      <w:marLeft w:val="0"/>
      <w:marRight w:val="0"/>
      <w:marTop w:val="0"/>
      <w:marBottom w:val="0"/>
      <w:divBdr>
        <w:top w:val="none" w:sz="0" w:space="0" w:color="auto"/>
        <w:left w:val="none" w:sz="0" w:space="0" w:color="auto"/>
        <w:bottom w:val="none" w:sz="0" w:space="0" w:color="auto"/>
        <w:right w:val="none" w:sz="0" w:space="0" w:color="auto"/>
      </w:divBdr>
    </w:div>
    <w:div w:id="1568760954">
      <w:bodyDiv w:val="1"/>
      <w:marLeft w:val="0"/>
      <w:marRight w:val="0"/>
      <w:marTop w:val="0"/>
      <w:marBottom w:val="0"/>
      <w:divBdr>
        <w:top w:val="none" w:sz="0" w:space="0" w:color="auto"/>
        <w:left w:val="none" w:sz="0" w:space="0" w:color="auto"/>
        <w:bottom w:val="none" w:sz="0" w:space="0" w:color="auto"/>
        <w:right w:val="none" w:sz="0" w:space="0" w:color="auto"/>
      </w:divBdr>
    </w:div>
    <w:div w:id="1574121923">
      <w:bodyDiv w:val="1"/>
      <w:marLeft w:val="0"/>
      <w:marRight w:val="0"/>
      <w:marTop w:val="0"/>
      <w:marBottom w:val="0"/>
      <w:divBdr>
        <w:top w:val="none" w:sz="0" w:space="0" w:color="auto"/>
        <w:left w:val="none" w:sz="0" w:space="0" w:color="auto"/>
        <w:bottom w:val="none" w:sz="0" w:space="0" w:color="auto"/>
        <w:right w:val="none" w:sz="0" w:space="0" w:color="auto"/>
      </w:divBdr>
    </w:div>
    <w:div w:id="1576011714">
      <w:bodyDiv w:val="1"/>
      <w:marLeft w:val="0"/>
      <w:marRight w:val="0"/>
      <w:marTop w:val="0"/>
      <w:marBottom w:val="0"/>
      <w:divBdr>
        <w:top w:val="none" w:sz="0" w:space="0" w:color="auto"/>
        <w:left w:val="none" w:sz="0" w:space="0" w:color="auto"/>
        <w:bottom w:val="none" w:sz="0" w:space="0" w:color="auto"/>
        <w:right w:val="none" w:sz="0" w:space="0" w:color="auto"/>
      </w:divBdr>
    </w:div>
    <w:div w:id="1585842652">
      <w:bodyDiv w:val="1"/>
      <w:marLeft w:val="0"/>
      <w:marRight w:val="0"/>
      <w:marTop w:val="0"/>
      <w:marBottom w:val="0"/>
      <w:divBdr>
        <w:top w:val="none" w:sz="0" w:space="0" w:color="auto"/>
        <w:left w:val="none" w:sz="0" w:space="0" w:color="auto"/>
        <w:bottom w:val="none" w:sz="0" w:space="0" w:color="auto"/>
        <w:right w:val="none" w:sz="0" w:space="0" w:color="auto"/>
      </w:divBdr>
    </w:div>
    <w:div w:id="1586842879">
      <w:bodyDiv w:val="1"/>
      <w:marLeft w:val="0"/>
      <w:marRight w:val="0"/>
      <w:marTop w:val="0"/>
      <w:marBottom w:val="0"/>
      <w:divBdr>
        <w:top w:val="none" w:sz="0" w:space="0" w:color="auto"/>
        <w:left w:val="none" w:sz="0" w:space="0" w:color="auto"/>
        <w:bottom w:val="none" w:sz="0" w:space="0" w:color="auto"/>
        <w:right w:val="none" w:sz="0" w:space="0" w:color="auto"/>
      </w:divBdr>
    </w:div>
    <w:div w:id="1587808996">
      <w:bodyDiv w:val="1"/>
      <w:marLeft w:val="0"/>
      <w:marRight w:val="0"/>
      <w:marTop w:val="0"/>
      <w:marBottom w:val="0"/>
      <w:divBdr>
        <w:top w:val="none" w:sz="0" w:space="0" w:color="auto"/>
        <w:left w:val="none" w:sz="0" w:space="0" w:color="auto"/>
        <w:bottom w:val="none" w:sz="0" w:space="0" w:color="auto"/>
        <w:right w:val="none" w:sz="0" w:space="0" w:color="auto"/>
      </w:divBdr>
    </w:div>
    <w:div w:id="1599092807">
      <w:bodyDiv w:val="1"/>
      <w:marLeft w:val="0"/>
      <w:marRight w:val="0"/>
      <w:marTop w:val="0"/>
      <w:marBottom w:val="0"/>
      <w:divBdr>
        <w:top w:val="none" w:sz="0" w:space="0" w:color="auto"/>
        <w:left w:val="none" w:sz="0" w:space="0" w:color="auto"/>
        <w:bottom w:val="none" w:sz="0" w:space="0" w:color="auto"/>
        <w:right w:val="none" w:sz="0" w:space="0" w:color="auto"/>
      </w:divBdr>
    </w:div>
    <w:div w:id="1602567894">
      <w:bodyDiv w:val="1"/>
      <w:marLeft w:val="0"/>
      <w:marRight w:val="0"/>
      <w:marTop w:val="0"/>
      <w:marBottom w:val="0"/>
      <w:divBdr>
        <w:top w:val="none" w:sz="0" w:space="0" w:color="auto"/>
        <w:left w:val="none" w:sz="0" w:space="0" w:color="auto"/>
        <w:bottom w:val="none" w:sz="0" w:space="0" w:color="auto"/>
        <w:right w:val="none" w:sz="0" w:space="0" w:color="auto"/>
      </w:divBdr>
    </w:div>
    <w:div w:id="1610162179">
      <w:bodyDiv w:val="1"/>
      <w:marLeft w:val="0"/>
      <w:marRight w:val="0"/>
      <w:marTop w:val="0"/>
      <w:marBottom w:val="0"/>
      <w:divBdr>
        <w:top w:val="none" w:sz="0" w:space="0" w:color="auto"/>
        <w:left w:val="none" w:sz="0" w:space="0" w:color="auto"/>
        <w:bottom w:val="none" w:sz="0" w:space="0" w:color="auto"/>
        <w:right w:val="none" w:sz="0" w:space="0" w:color="auto"/>
      </w:divBdr>
    </w:div>
    <w:div w:id="1618677052">
      <w:bodyDiv w:val="1"/>
      <w:marLeft w:val="0"/>
      <w:marRight w:val="0"/>
      <w:marTop w:val="0"/>
      <w:marBottom w:val="0"/>
      <w:divBdr>
        <w:top w:val="none" w:sz="0" w:space="0" w:color="auto"/>
        <w:left w:val="none" w:sz="0" w:space="0" w:color="auto"/>
        <w:bottom w:val="none" w:sz="0" w:space="0" w:color="auto"/>
        <w:right w:val="none" w:sz="0" w:space="0" w:color="auto"/>
      </w:divBdr>
    </w:div>
    <w:div w:id="1624843895">
      <w:bodyDiv w:val="1"/>
      <w:marLeft w:val="0"/>
      <w:marRight w:val="0"/>
      <w:marTop w:val="0"/>
      <w:marBottom w:val="0"/>
      <w:divBdr>
        <w:top w:val="none" w:sz="0" w:space="0" w:color="auto"/>
        <w:left w:val="none" w:sz="0" w:space="0" w:color="auto"/>
        <w:bottom w:val="none" w:sz="0" w:space="0" w:color="auto"/>
        <w:right w:val="none" w:sz="0" w:space="0" w:color="auto"/>
      </w:divBdr>
    </w:div>
    <w:div w:id="1633436393">
      <w:bodyDiv w:val="1"/>
      <w:marLeft w:val="0"/>
      <w:marRight w:val="0"/>
      <w:marTop w:val="0"/>
      <w:marBottom w:val="0"/>
      <w:divBdr>
        <w:top w:val="none" w:sz="0" w:space="0" w:color="auto"/>
        <w:left w:val="none" w:sz="0" w:space="0" w:color="auto"/>
        <w:bottom w:val="none" w:sz="0" w:space="0" w:color="auto"/>
        <w:right w:val="none" w:sz="0" w:space="0" w:color="auto"/>
      </w:divBdr>
      <w:divsChild>
        <w:div w:id="1930458276">
          <w:marLeft w:val="0"/>
          <w:marRight w:val="0"/>
          <w:marTop w:val="0"/>
          <w:marBottom w:val="0"/>
          <w:divBdr>
            <w:top w:val="none" w:sz="0" w:space="0" w:color="auto"/>
            <w:left w:val="none" w:sz="0" w:space="0" w:color="auto"/>
            <w:bottom w:val="none" w:sz="0" w:space="0" w:color="auto"/>
            <w:right w:val="none" w:sz="0" w:space="0" w:color="auto"/>
          </w:divBdr>
        </w:div>
        <w:div w:id="1588150050">
          <w:marLeft w:val="0"/>
          <w:marRight w:val="0"/>
          <w:marTop w:val="0"/>
          <w:marBottom w:val="0"/>
          <w:divBdr>
            <w:top w:val="none" w:sz="0" w:space="0" w:color="auto"/>
            <w:left w:val="none" w:sz="0" w:space="0" w:color="auto"/>
            <w:bottom w:val="none" w:sz="0" w:space="0" w:color="auto"/>
            <w:right w:val="none" w:sz="0" w:space="0" w:color="auto"/>
          </w:divBdr>
        </w:div>
        <w:div w:id="135873840">
          <w:marLeft w:val="0"/>
          <w:marRight w:val="0"/>
          <w:marTop w:val="0"/>
          <w:marBottom w:val="0"/>
          <w:divBdr>
            <w:top w:val="none" w:sz="0" w:space="0" w:color="auto"/>
            <w:left w:val="none" w:sz="0" w:space="0" w:color="auto"/>
            <w:bottom w:val="none" w:sz="0" w:space="0" w:color="auto"/>
            <w:right w:val="none" w:sz="0" w:space="0" w:color="auto"/>
          </w:divBdr>
        </w:div>
        <w:div w:id="1694106744">
          <w:marLeft w:val="0"/>
          <w:marRight w:val="0"/>
          <w:marTop w:val="0"/>
          <w:marBottom w:val="0"/>
          <w:divBdr>
            <w:top w:val="none" w:sz="0" w:space="0" w:color="auto"/>
            <w:left w:val="none" w:sz="0" w:space="0" w:color="auto"/>
            <w:bottom w:val="none" w:sz="0" w:space="0" w:color="auto"/>
            <w:right w:val="none" w:sz="0" w:space="0" w:color="auto"/>
          </w:divBdr>
        </w:div>
        <w:div w:id="1925912013">
          <w:marLeft w:val="0"/>
          <w:marRight w:val="0"/>
          <w:marTop w:val="0"/>
          <w:marBottom w:val="0"/>
          <w:divBdr>
            <w:top w:val="none" w:sz="0" w:space="0" w:color="auto"/>
            <w:left w:val="none" w:sz="0" w:space="0" w:color="auto"/>
            <w:bottom w:val="none" w:sz="0" w:space="0" w:color="auto"/>
            <w:right w:val="none" w:sz="0" w:space="0" w:color="auto"/>
          </w:divBdr>
        </w:div>
      </w:divsChild>
    </w:div>
    <w:div w:id="1635985013">
      <w:bodyDiv w:val="1"/>
      <w:marLeft w:val="0"/>
      <w:marRight w:val="0"/>
      <w:marTop w:val="0"/>
      <w:marBottom w:val="0"/>
      <w:divBdr>
        <w:top w:val="none" w:sz="0" w:space="0" w:color="auto"/>
        <w:left w:val="none" w:sz="0" w:space="0" w:color="auto"/>
        <w:bottom w:val="none" w:sz="0" w:space="0" w:color="auto"/>
        <w:right w:val="none" w:sz="0" w:space="0" w:color="auto"/>
      </w:divBdr>
    </w:div>
    <w:div w:id="1636720507">
      <w:bodyDiv w:val="1"/>
      <w:marLeft w:val="0"/>
      <w:marRight w:val="0"/>
      <w:marTop w:val="0"/>
      <w:marBottom w:val="0"/>
      <w:divBdr>
        <w:top w:val="none" w:sz="0" w:space="0" w:color="auto"/>
        <w:left w:val="none" w:sz="0" w:space="0" w:color="auto"/>
        <w:bottom w:val="none" w:sz="0" w:space="0" w:color="auto"/>
        <w:right w:val="none" w:sz="0" w:space="0" w:color="auto"/>
      </w:divBdr>
    </w:div>
    <w:div w:id="1638946436">
      <w:bodyDiv w:val="1"/>
      <w:marLeft w:val="0"/>
      <w:marRight w:val="0"/>
      <w:marTop w:val="0"/>
      <w:marBottom w:val="0"/>
      <w:divBdr>
        <w:top w:val="none" w:sz="0" w:space="0" w:color="auto"/>
        <w:left w:val="none" w:sz="0" w:space="0" w:color="auto"/>
        <w:bottom w:val="none" w:sz="0" w:space="0" w:color="auto"/>
        <w:right w:val="none" w:sz="0" w:space="0" w:color="auto"/>
      </w:divBdr>
    </w:div>
    <w:div w:id="1650741596">
      <w:bodyDiv w:val="1"/>
      <w:marLeft w:val="0"/>
      <w:marRight w:val="0"/>
      <w:marTop w:val="0"/>
      <w:marBottom w:val="0"/>
      <w:divBdr>
        <w:top w:val="none" w:sz="0" w:space="0" w:color="auto"/>
        <w:left w:val="none" w:sz="0" w:space="0" w:color="auto"/>
        <w:bottom w:val="none" w:sz="0" w:space="0" w:color="auto"/>
        <w:right w:val="none" w:sz="0" w:space="0" w:color="auto"/>
      </w:divBdr>
    </w:div>
    <w:div w:id="1658336460">
      <w:bodyDiv w:val="1"/>
      <w:marLeft w:val="0"/>
      <w:marRight w:val="0"/>
      <w:marTop w:val="0"/>
      <w:marBottom w:val="0"/>
      <w:divBdr>
        <w:top w:val="none" w:sz="0" w:space="0" w:color="auto"/>
        <w:left w:val="none" w:sz="0" w:space="0" w:color="auto"/>
        <w:bottom w:val="none" w:sz="0" w:space="0" w:color="auto"/>
        <w:right w:val="none" w:sz="0" w:space="0" w:color="auto"/>
      </w:divBdr>
    </w:div>
    <w:div w:id="1658726009">
      <w:bodyDiv w:val="1"/>
      <w:marLeft w:val="0"/>
      <w:marRight w:val="0"/>
      <w:marTop w:val="0"/>
      <w:marBottom w:val="0"/>
      <w:divBdr>
        <w:top w:val="none" w:sz="0" w:space="0" w:color="auto"/>
        <w:left w:val="none" w:sz="0" w:space="0" w:color="auto"/>
        <w:bottom w:val="none" w:sz="0" w:space="0" w:color="auto"/>
        <w:right w:val="none" w:sz="0" w:space="0" w:color="auto"/>
      </w:divBdr>
    </w:div>
    <w:div w:id="1659772879">
      <w:bodyDiv w:val="1"/>
      <w:marLeft w:val="0"/>
      <w:marRight w:val="0"/>
      <w:marTop w:val="0"/>
      <w:marBottom w:val="0"/>
      <w:divBdr>
        <w:top w:val="none" w:sz="0" w:space="0" w:color="auto"/>
        <w:left w:val="none" w:sz="0" w:space="0" w:color="auto"/>
        <w:bottom w:val="none" w:sz="0" w:space="0" w:color="auto"/>
        <w:right w:val="none" w:sz="0" w:space="0" w:color="auto"/>
      </w:divBdr>
    </w:div>
    <w:div w:id="1662460525">
      <w:bodyDiv w:val="1"/>
      <w:marLeft w:val="0"/>
      <w:marRight w:val="0"/>
      <w:marTop w:val="0"/>
      <w:marBottom w:val="0"/>
      <w:divBdr>
        <w:top w:val="none" w:sz="0" w:space="0" w:color="auto"/>
        <w:left w:val="none" w:sz="0" w:space="0" w:color="auto"/>
        <w:bottom w:val="none" w:sz="0" w:space="0" w:color="auto"/>
        <w:right w:val="none" w:sz="0" w:space="0" w:color="auto"/>
      </w:divBdr>
    </w:div>
    <w:div w:id="1666519491">
      <w:bodyDiv w:val="1"/>
      <w:marLeft w:val="0"/>
      <w:marRight w:val="0"/>
      <w:marTop w:val="0"/>
      <w:marBottom w:val="0"/>
      <w:divBdr>
        <w:top w:val="none" w:sz="0" w:space="0" w:color="auto"/>
        <w:left w:val="none" w:sz="0" w:space="0" w:color="auto"/>
        <w:bottom w:val="none" w:sz="0" w:space="0" w:color="auto"/>
        <w:right w:val="none" w:sz="0" w:space="0" w:color="auto"/>
      </w:divBdr>
    </w:div>
    <w:div w:id="1675374457">
      <w:bodyDiv w:val="1"/>
      <w:marLeft w:val="0"/>
      <w:marRight w:val="0"/>
      <w:marTop w:val="0"/>
      <w:marBottom w:val="0"/>
      <w:divBdr>
        <w:top w:val="none" w:sz="0" w:space="0" w:color="auto"/>
        <w:left w:val="none" w:sz="0" w:space="0" w:color="auto"/>
        <w:bottom w:val="none" w:sz="0" w:space="0" w:color="auto"/>
        <w:right w:val="none" w:sz="0" w:space="0" w:color="auto"/>
      </w:divBdr>
    </w:div>
    <w:div w:id="1676179408">
      <w:bodyDiv w:val="1"/>
      <w:marLeft w:val="0"/>
      <w:marRight w:val="0"/>
      <w:marTop w:val="0"/>
      <w:marBottom w:val="0"/>
      <w:divBdr>
        <w:top w:val="none" w:sz="0" w:space="0" w:color="auto"/>
        <w:left w:val="none" w:sz="0" w:space="0" w:color="auto"/>
        <w:bottom w:val="none" w:sz="0" w:space="0" w:color="auto"/>
        <w:right w:val="none" w:sz="0" w:space="0" w:color="auto"/>
      </w:divBdr>
    </w:div>
    <w:div w:id="1689604462">
      <w:bodyDiv w:val="1"/>
      <w:marLeft w:val="0"/>
      <w:marRight w:val="0"/>
      <w:marTop w:val="0"/>
      <w:marBottom w:val="0"/>
      <w:divBdr>
        <w:top w:val="none" w:sz="0" w:space="0" w:color="auto"/>
        <w:left w:val="none" w:sz="0" w:space="0" w:color="auto"/>
        <w:bottom w:val="none" w:sz="0" w:space="0" w:color="auto"/>
        <w:right w:val="none" w:sz="0" w:space="0" w:color="auto"/>
      </w:divBdr>
    </w:div>
    <w:div w:id="1719475489">
      <w:bodyDiv w:val="1"/>
      <w:marLeft w:val="0"/>
      <w:marRight w:val="0"/>
      <w:marTop w:val="0"/>
      <w:marBottom w:val="0"/>
      <w:divBdr>
        <w:top w:val="none" w:sz="0" w:space="0" w:color="auto"/>
        <w:left w:val="none" w:sz="0" w:space="0" w:color="auto"/>
        <w:bottom w:val="none" w:sz="0" w:space="0" w:color="auto"/>
        <w:right w:val="none" w:sz="0" w:space="0" w:color="auto"/>
      </w:divBdr>
    </w:div>
    <w:div w:id="1721394597">
      <w:bodyDiv w:val="1"/>
      <w:marLeft w:val="0"/>
      <w:marRight w:val="0"/>
      <w:marTop w:val="0"/>
      <w:marBottom w:val="0"/>
      <w:divBdr>
        <w:top w:val="none" w:sz="0" w:space="0" w:color="auto"/>
        <w:left w:val="none" w:sz="0" w:space="0" w:color="auto"/>
        <w:bottom w:val="none" w:sz="0" w:space="0" w:color="auto"/>
        <w:right w:val="none" w:sz="0" w:space="0" w:color="auto"/>
      </w:divBdr>
    </w:div>
    <w:div w:id="1721896901">
      <w:bodyDiv w:val="1"/>
      <w:marLeft w:val="0"/>
      <w:marRight w:val="0"/>
      <w:marTop w:val="0"/>
      <w:marBottom w:val="0"/>
      <w:divBdr>
        <w:top w:val="none" w:sz="0" w:space="0" w:color="auto"/>
        <w:left w:val="none" w:sz="0" w:space="0" w:color="auto"/>
        <w:bottom w:val="none" w:sz="0" w:space="0" w:color="auto"/>
        <w:right w:val="none" w:sz="0" w:space="0" w:color="auto"/>
      </w:divBdr>
    </w:div>
    <w:div w:id="1734962768">
      <w:bodyDiv w:val="1"/>
      <w:marLeft w:val="0"/>
      <w:marRight w:val="0"/>
      <w:marTop w:val="0"/>
      <w:marBottom w:val="0"/>
      <w:divBdr>
        <w:top w:val="none" w:sz="0" w:space="0" w:color="auto"/>
        <w:left w:val="none" w:sz="0" w:space="0" w:color="auto"/>
        <w:bottom w:val="none" w:sz="0" w:space="0" w:color="auto"/>
        <w:right w:val="none" w:sz="0" w:space="0" w:color="auto"/>
      </w:divBdr>
    </w:div>
    <w:div w:id="1735466270">
      <w:bodyDiv w:val="1"/>
      <w:marLeft w:val="0"/>
      <w:marRight w:val="0"/>
      <w:marTop w:val="0"/>
      <w:marBottom w:val="0"/>
      <w:divBdr>
        <w:top w:val="none" w:sz="0" w:space="0" w:color="auto"/>
        <w:left w:val="none" w:sz="0" w:space="0" w:color="auto"/>
        <w:bottom w:val="none" w:sz="0" w:space="0" w:color="auto"/>
        <w:right w:val="none" w:sz="0" w:space="0" w:color="auto"/>
      </w:divBdr>
    </w:div>
    <w:div w:id="1738943000">
      <w:bodyDiv w:val="1"/>
      <w:marLeft w:val="0"/>
      <w:marRight w:val="0"/>
      <w:marTop w:val="0"/>
      <w:marBottom w:val="0"/>
      <w:divBdr>
        <w:top w:val="none" w:sz="0" w:space="0" w:color="auto"/>
        <w:left w:val="none" w:sz="0" w:space="0" w:color="auto"/>
        <w:bottom w:val="none" w:sz="0" w:space="0" w:color="auto"/>
        <w:right w:val="none" w:sz="0" w:space="0" w:color="auto"/>
      </w:divBdr>
    </w:div>
    <w:div w:id="1757047376">
      <w:bodyDiv w:val="1"/>
      <w:marLeft w:val="0"/>
      <w:marRight w:val="0"/>
      <w:marTop w:val="0"/>
      <w:marBottom w:val="0"/>
      <w:divBdr>
        <w:top w:val="none" w:sz="0" w:space="0" w:color="auto"/>
        <w:left w:val="none" w:sz="0" w:space="0" w:color="auto"/>
        <w:bottom w:val="none" w:sz="0" w:space="0" w:color="auto"/>
        <w:right w:val="none" w:sz="0" w:space="0" w:color="auto"/>
      </w:divBdr>
    </w:div>
    <w:div w:id="1782724543">
      <w:bodyDiv w:val="1"/>
      <w:marLeft w:val="0"/>
      <w:marRight w:val="0"/>
      <w:marTop w:val="0"/>
      <w:marBottom w:val="0"/>
      <w:divBdr>
        <w:top w:val="none" w:sz="0" w:space="0" w:color="auto"/>
        <w:left w:val="none" w:sz="0" w:space="0" w:color="auto"/>
        <w:bottom w:val="none" w:sz="0" w:space="0" w:color="auto"/>
        <w:right w:val="none" w:sz="0" w:space="0" w:color="auto"/>
      </w:divBdr>
    </w:div>
    <w:div w:id="1783766946">
      <w:bodyDiv w:val="1"/>
      <w:marLeft w:val="0"/>
      <w:marRight w:val="0"/>
      <w:marTop w:val="0"/>
      <w:marBottom w:val="0"/>
      <w:divBdr>
        <w:top w:val="none" w:sz="0" w:space="0" w:color="auto"/>
        <w:left w:val="none" w:sz="0" w:space="0" w:color="auto"/>
        <w:bottom w:val="none" w:sz="0" w:space="0" w:color="auto"/>
        <w:right w:val="none" w:sz="0" w:space="0" w:color="auto"/>
      </w:divBdr>
    </w:div>
    <w:div w:id="1790127092">
      <w:bodyDiv w:val="1"/>
      <w:marLeft w:val="0"/>
      <w:marRight w:val="0"/>
      <w:marTop w:val="0"/>
      <w:marBottom w:val="0"/>
      <w:divBdr>
        <w:top w:val="none" w:sz="0" w:space="0" w:color="auto"/>
        <w:left w:val="none" w:sz="0" w:space="0" w:color="auto"/>
        <w:bottom w:val="none" w:sz="0" w:space="0" w:color="auto"/>
        <w:right w:val="none" w:sz="0" w:space="0" w:color="auto"/>
      </w:divBdr>
    </w:div>
    <w:div w:id="1796673172">
      <w:bodyDiv w:val="1"/>
      <w:marLeft w:val="0"/>
      <w:marRight w:val="0"/>
      <w:marTop w:val="0"/>
      <w:marBottom w:val="0"/>
      <w:divBdr>
        <w:top w:val="none" w:sz="0" w:space="0" w:color="auto"/>
        <w:left w:val="none" w:sz="0" w:space="0" w:color="auto"/>
        <w:bottom w:val="none" w:sz="0" w:space="0" w:color="auto"/>
        <w:right w:val="none" w:sz="0" w:space="0" w:color="auto"/>
      </w:divBdr>
    </w:div>
    <w:div w:id="1803880804">
      <w:bodyDiv w:val="1"/>
      <w:marLeft w:val="0"/>
      <w:marRight w:val="0"/>
      <w:marTop w:val="0"/>
      <w:marBottom w:val="0"/>
      <w:divBdr>
        <w:top w:val="none" w:sz="0" w:space="0" w:color="auto"/>
        <w:left w:val="none" w:sz="0" w:space="0" w:color="auto"/>
        <w:bottom w:val="none" w:sz="0" w:space="0" w:color="auto"/>
        <w:right w:val="none" w:sz="0" w:space="0" w:color="auto"/>
      </w:divBdr>
    </w:div>
    <w:div w:id="1809130263">
      <w:bodyDiv w:val="1"/>
      <w:marLeft w:val="0"/>
      <w:marRight w:val="0"/>
      <w:marTop w:val="0"/>
      <w:marBottom w:val="0"/>
      <w:divBdr>
        <w:top w:val="none" w:sz="0" w:space="0" w:color="auto"/>
        <w:left w:val="none" w:sz="0" w:space="0" w:color="auto"/>
        <w:bottom w:val="none" w:sz="0" w:space="0" w:color="auto"/>
        <w:right w:val="none" w:sz="0" w:space="0" w:color="auto"/>
      </w:divBdr>
    </w:div>
    <w:div w:id="1810249675">
      <w:bodyDiv w:val="1"/>
      <w:marLeft w:val="0"/>
      <w:marRight w:val="0"/>
      <w:marTop w:val="0"/>
      <w:marBottom w:val="0"/>
      <w:divBdr>
        <w:top w:val="none" w:sz="0" w:space="0" w:color="auto"/>
        <w:left w:val="none" w:sz="0" w:space="0" w:color="auto"/>
        <w:bottom w:val="none" w:sz="0" w:space="0" w:color="auto"/>
        <w:right w:val="none" w:sz="0" w:space="0" w:color="auto"/>
      </w:divBdr>
    </w:div>
    <w:div w:id="1814638666">
      <w:bodyDiv w:val="1"/>
      <w:marLeft w:val="0"/>
      <w:marRight w:val="0"/>
      <w:marTop w:val="0"/>
      <w:marBottom w:val="0"/>
      <w:divBdr>
        <w:top w:val="none" w:sz="0" w:space="0" w:color="auto"/>
        <w:left w:val="none" w:sz="0" w:space="0" w:color="auto"/>
        <w:bottom w:val="none" w:sz="0" w:space="0" w:color="auto"/>
        <w:right w:val="none" w:sz="0" w:space="0" w:color="auto"/>
      </w:divBdr>
    </w:div>
    <w:div w:id="1823891267">
      <w:bodyDiv w:val="1"/>
      <w:marLeft w:val="0"/>
      <w:marRight w:val="0"/>
      <w:marTop w:val="0"/>
      <w:marBottom w:val="0"/>
      <w:divBdr>
        <w:top w:val="none" w:sz="0" w:space="0" w:color="auto"/>
        <w:left w:val="none" w:sz="0" w:space="0" w:color="auto"/>
        <w:bottom w:val="none" w:sz="0" w:space="0" w:color="auto"/>
        <w:right w:val="none" w:sz="0" w:space="0" w:color="auto"/>
      </w:divBdr>
    </w:div>
    <w:div w:id="1824853785">
      <w:bodyDiv w:val="1"/>
      <w:marLeft w:val="0"/>
      <w:marRight w:val="0"/>
      <w:marTop w:val="0"/>
      <w:marBottom w:val="0"/>
      <w:divBdr>
        <w:top w:val="none" w:sz="0" w:space="0" w:color="auto"/>
        <w:left w:val="none" w:sz="0" w:space="0" w:color="auto"/>
        <w:bottom w:val="none" w:sz="0" w:space="0" w:color="auto"/>
        <w:right w:val="none" w:sz="0" w:space="0" w:color="auto"/>
      </w:divBdr>
    </w:div>
    <w:div w:id="1827472344">
      <w:bodyDiv w:val="1"/>
      <w:marLeft w:val="0"/>
      <w:marRight w:val="0"/>
      <w:marTop w:val="0"/>
      <w:marBottom w:val="0"/>
      <w:divBdr>
        <w:top w:val="none" w:sz="0" w:space="0" w:color="auto"/>
        <w:left w:val="none" w:sz="0" w:space="0" w:color="auto"/>
        <w:bottom w:val="none" w:sz="0" w:space="0" w:color="auto"/>
        <w:right w:val="none" w:sz="0" w:space="0" w:color="auto"/>
      </w:divBdr>
    </w:div>
    <w:div w:id="1827626575">
      <w:bodyDiv w:val="1"/>
      <w:marLeft w:val="0"/>
      <w:marRight w:val="0"/>
      <w:marTop w:val="0"/>
      <w:marBottom w:val="0"/>
      <w:divBdr>
        <w:top w:val="none" w:sz="0" w:space="0" w:color="auto"/>
        <w:left w:val="none" w:sz="0" w:space="0" w:color="auto"/>
        <w:bottom w:val="none" w:sz="0" w:space="0" w:color="auto"/>
        <w:right w:val="none" w:sz="0" w:space="0" w:color="auto"/>
      </w:divBdr>
    </w:div>
    <w:div w:id="1845515924">
      <w:bodyDiv w:val="1"/>
      <w:marLeft w:val="0"/>
      <w:marRight w:val="0"/>
      <w:marTop w:val="0"/>
      <w:marBottom w:val="0"/>
      <w:divBdr>
        <w:top w:val="none" w:sz="0" w:space="0" w:color="auto"/>
        <w:left w:val="none" w:sz="0" w:space="0" w:color="auto"/>
        <w:bottom w:val="none" w:sz="0" w:space="0" w:color="auto"/>
        <w:right w:val="none" w:sz="0" w:space="0" w:color="auto"/>
      </w:divBdr>
    </w:div>
    <w:div w:id="1847940996">
      <w:bodyDiv w:val="1"/>
      <w:marLeft w:val="0"/>
      <w:marRight w:val="0"/>
      <w:marTop w:val="0"/>
      <w:marBottom w:val="0"/>
      <w:divBdr>
        <w:top w:val="none" w:sz="0" w:space="0" w:color="auto"/>
        <w:left w:val="none" w:sz="0" w:space="0" w:color="auto"/>
        <w:bottom w:val="none" w:sz="0" w:space="0" w:color="auto"/>
        <w:right w:val="none" w:sz="0" w:space="0" w:color="auto"/>
      </w:divBdr>
    </w:div>
    <w:div w:id="1848057302">
      <w:bodyDiv w:val="1"/>
      <w:marLeft w:val="0"/>
      <w:marRight w:val="0"/>
      <w:marTop w:val="0"/>
      <w:marBottom w:val="0"/>
      <w:divBdr>
        <w:top w:val="none" w:sz="0" w:space="0" w:color="auto"/>
        <w:left w:val="none" w:sz="0" w:space="0" w:color="auto"/>
        <w:bottom w:val="none" w:sz="0" w:space="0" w:color="auto"/>
        <w:right w:val="none" w:sz="0" w:space="0" w:color="auto"/>
      </w:divBdr>
    </w:div>
    <w:div w:id="1848908675">
      <w:bodyDiv w:val="1"/>
      <w:marLeft w:val="0"/>
      <w:marRight w:val="0"/>
      <w:marTop w:val="0"/>
      <w:marBottom w:val="0"/>
      <w:divBdr>
        <w:top w:val="none" w:sz="0" w:space="0" w:color="auto"/>
        <w:left w:val="none" w:sz="0" w:space="0" w:color="auto"/>
        <w:bottom w:val="none" w:sz="0" w:space="0" w:color="auto"/>
        <w:right w:val="none" w:sz="0" w:space="0" w:color="auto"/>
      </w:divBdr>
    </w:div>
    <w:div w:id="1849900237">
      <w:bodyDiv w:val="1"/>
      <w:marLeft w:val="0"/>
      <w:marRight w:val="0"/>
      <w:marTop w:val="0"/>
      <w:marBottom w:val="0"/>
      <w:divBdr>
        <w:top w:val="none" w:sz="0" w:space="0" w:color="auto"/>
        <w:left w:val="none" w:sz="0" w:space="0" w:color="auto"/>
        <w:bottom w:val="none" w:sz="0" w:space="0" w:color="auto"/>
        <w:right w:val="none" w:sz="0" w:space="0" w:color="auto"/>
      </w:divBdr>
    </w:div>
    <w:div w:id="1857570614">
      <w:bodyDiv w:val="1"/>
      <w:marLeft w:val="0"/>
      <w:marRight w:val="0"/>
      <w:marTop w:val="0"/>
      <w:marBottom w:val="0"/>
      <w:divBdr>
        <w:top w:val="none" w:sz="0" w:space="0" w:color="auto"/>
        <w:left w:val="none" w:sz="0" w:space="0" w:color="auto"/>
        <w:bottom w:val="none" w:sz="0" w:space="0" w:color="auto"/>
        <w:right w:val="none" w:sz="0" w:space="0" w:color="auto"/>
      </w:divBdr>
    </w:div>
    <w:div w:id="1863585747">
      <w:bodyDiv w:val="1"/>
      <w:marLeft w:val="0"/>
      <w:marRight w:val="0"/>
      <w:marTop w:val="0"/>
      <w:marBottom w:val="0"/>
      <w:divBdr>
        <w:top w:val="none" w:sz="0" w:space="0" w:color="auto"/>
        <w:left w:val="none" w:sz="0" w:space="0" w:color="auto"/>
        <w:bottom w:val="none" w:sz="0" w:space="0" w:color="auto"/>
        <w:right w:val="none" w:sz="0" w:space="0" w:color="auto"/>
      </w:divBdr>
    </w:div>
    <w:div w:id="1879663255">
      <w:bodyDiv w:val="1"/>
      <w:marLeft w:val="0"/>
      <w:marRight w:val="0"/>
      <w:marTop w:val="0"/>
      <w:marBottom w:val="0"/>
      <w:divBdr>
        <w:top w:val="none" w:sz="0" w:space="0" w:color="auto"/>
        <w:left w:val="none" w:sz="0" w:space="0" w:color="auto"/>
        <w:bottom w:val="none" w:sz="0" w:space="0" w:color="auto"/>
        <w:right w:val="none" w:sz="0" w:space="0" w:color="auto"/>
      </w:divBdr>
    </w:div>
    <w:div w:id="1896621889">
      <w:bodyDiv w:val="1"/>
      <w:marLeft w:val="0"/>
      <w:marRight w:val="0"/>
      <w:marTop w:val="0"/>
      <w:marBottom w:val="0"/>
      <w:divBdr>
        <w:top w:val="none" w:sz="0" w:space="0" w:color="auto"/>
        <w:left w:val="none" w:sz="0" w:space="0" w:color="auto"/>
        <w:bottom w:val="none" w:sz="0" w:space="0" w:color="auto"/>
        <w:right w:val="none" w:sz="0" w:space="0" w:color="auto"/>
      </w:divBdr>
    </w:div>
    <w:div w:id="1900364153">
      <w:bodyDiv w:val="1"/>
      <w:marLeft w:val="0"/>
      <w:marRight w:val="0"/>
      <w:marTop w:val="0"/>
      <w:marBottom w:val="0"/>
      <w:divBdr>
        <w:top w:val="none" w:sz="0" w:space="0" w:color="auto"/>
        <w:left w:val="none" w:sz="0" w:space="0" w:color="auto"/>
        <w:bottom w:val="none" w:sz="0" w:space="0" w:color="auto"/>
        <w:right w:val="none" w:sz="0" w:space="0" w:color="auto"/>
      </w:divBdr>
    </w:div>
    <w:div w:id="1906723486">
      <w:bodyDiv w:val="1"/>
      <w:marLeft w:val="0"/>
      <w:marRight w:val="0"/>
      <w:marTop w:val="0"/>
      <w:marBottom w:val="0"/>
      <w:divBdr>
        <w:top w:val="none" w:sz="0" w:space="0" w:color="auto"/>
        <w:left w:val="none" w:sz="0" w:space="0" w:color="auto"/>
        <w:bottom w:val="none" w:sz="0" w:space="0" w:color="auto"/>
        <w:right w:val="none" w:sz="0" w:space="0" w:color="auto"/>
      </w:divBdr>
    </w:div>
    <w:div w:id="1922761927">
      <w:bodyDiv w:val="1"/>
      <w:marLeft w:val="0"/>
      <w:marRight w:val="0"/>
      <w:marTop w:val="0"/>
      <w:marBottom w:val="0"/>
      <w:divBdr>
        <w:top w:val="none" w:sz="0" w:space="0" w:color="auto"/>
        <w:left w:val="none" w:sz="0" w:space="0" w:color="auto"/>
        <w:bottom w:val="none" w:sz="0" w:space="0" w:color="auto"/>
        <w:right w:val="none" w:sz="0" w:space="0" w:color="auto"/>
      </w:divBdr>
    </w:div>
    <w:div w:id="1928730879">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
    <w:div w:id="1938905483">
      <w:bodyDiv w:val="1"/>
      <w:marLeft w:val="0"/>
      <w:marRight w:val="0"/>
      <w:marTop w:val="0"/>
      <w:marBottom w:val="0"/>
      <w:divBdr>
        <w:top w:val="none" w:sz="0" w:space="0" w:color="auto"/>
        <w:left w:val="none" w:sz="0" w:space="0" w:color="auto"/>
        <w:bottom w:val="none" w:sz="0" w:space="0" w:color="auto"/>
        <w:right w:val="none" w:sz="0" w:space="0" w:color="auto"/>
      </w:divBdr>
      <w:divsChild>
        <w:div w:id="63265475">
          <w:marLeft w:val="0"/>
          <w:marRight w:val="0"/>
          <w:marTop w:val="0"/>
          <w:marBottom w:val="0"/>
          <w:divBdr>
            <w:top w:val="none" w:sz="0" w:space="0" w:color="auto"/>
            <w:left w:val="none" w:sz="0" w:space="0" w:color="auto"/>
            <w:bottom w:val="none" w:sz="0" w:space="0" w:color="auto"/>
            <w:right w:val="none" w:sz="0" w:space="0" w:color="auto"/>
          </w:divBdr>
        </w:div>
        <w:div w:id="67263850">
          <w:marLeft w:val="0"/>
          <w:marRight w:val="0"/>
          <w:marTop w:val="0"/>
          <w:marBottom w:val="0"/>
          <w:divBdr>
            <w:top w:val="none" w:sz="0" w:space="0" w:color="auto"/>
            <w:left w:val="none" w:sz="0" w:space="0" w:color="auto"/>
            <w:bottom w:val="none" w:sz="0" w:space="0" w:color="auto"/>
            <w:right w:val="none" w:sz="0" w:space="0" w:color="auto"/>
          </w:divBdr>
        </w:div>
        <w:div w:id="1646425569">
          <w:marLeft w:val="0"/>
          <w:marRight w:val="0"/>
          <w:marTop w:val="0"/>
          <w:marBottom w:val="0"/>
          <w:divBdr>
            <w:top w:val="none" w:sz="0" w:space="0" w:color="auto"/>
            <w:left w:val="none" w:sz="0" w:space="0" w:color="auto"/>
            <w:bottom w:val="none" w:sz="0" w:space="0" w:color="auto"/>
            <w:right w:val="none" w:sz="0" w:space="0" w:color="auto"/>
          </w:divBdr>
        </w:div>
        <w:div w:id="1399790987">
          <w:marLeft w:val="0"/>
          <w:marRight w:val="0"/>
          <w:marTop w:val="0"/>
          <w:marBottom w:val="0"/>
          <w:divBdr>
            <w:top w:val="none" w:sz="0" w:space="0" w:color="auto"/>
            <w:left w:val="none" w:sz="0" w:space="0" w:color="auto"/>
            <w:bottom w:val="none" w:sz="0" w:space="0" w:color="auto"/>
            <w:right w:val="none" w:sz="0" w:space="0" w:color="auto"/>
          </w:divBdr>
        </w:div>
        <w:div w:id="1930189630">
          <w:marLeft w:val="0"/>
          <w:marRight w:val="0"/>
          <w:marTop w:val="0"/>
          <w:marBottom w:val="0"/>
          <w:divBdr>
            <w:top w:val="none" w:sz="0" w:space="0" w:color="auto"/>
            <w:left w:val="none" w:sz="0" w:space="0" w:color="auto"/>
            <w:bottom w:val="none" w:sz="0" w:space="0" w:color="auto"/>
            <w:right w:val="none" w:sz="0" w:space="0" w:color="auto"/>
          </w:divBdr>
        </w:div>
        <w:div w:id="240910933">
          <w:marLeft w:val="0"/>
          <w:marRight w:val="0"/>
          <w:marTop w:val="0"/>
          <w:marBottom w:val="0"/>
          <w:divBdr>
            <w:top w:val="none" w:sz="0" w:space="0" w:color="auto"/>
            <w:left w:val="none" w:sz="0" w:space="0" w:color="auto"/>
            <w:bottom w:val="none" w:sz="0" w:space="0" w:color="auto"/>
            <w:right w:val="none" w:sz="0" w:space="0" w:color="auto"/>
          </w:divBdr>
        </w:div>
        <w:div w:id="2103380929">
          <w:marLeft w:val="0"/>
          <w:marRight w:val="0"/>
          <w:marTop w:val="0"/>
          <w:marBottom w:val="0"/>
          <w:divBdr>
            <w:top w:val="none" w:sz="0" w:space="0" w:color="auto"/>
            <w:left w:val="none" w:sz="0" w:space="0" w:color="auto"/>
            <w:bottom w:val="none" w:sz="0" w:space="0" w:color="auto"/>
            <w:right w:val="none" w:sz="0" w:space="0" w:color="auto"/>
          </w:divBdr>
        </w:div>
        <w:div w:id="1860460540">
          <w:marLeft w:val="0"/>
          <w:marRight w:val="0"/>
          <w:marTop w:val="0"/>
          <w:marBottom w:val="0"/>
          <w:divBdr>
            <w:top w:val="none" w:sz="0" w:space="0" w:color="auto"/>
            <w:left w:val="none" w:sz="0" w:space="0" w:color="auto"/>
            <w:bottom w:val="none" w:sz="0" w:space="0" w:color="auto"/>
            <w:right w:val="none" w:sz="0" w:space="0" w:color="auto"/>
          </w:divBdr>
        </w:div>
        <w:div w:id="1617102699">
          <w:marLeft w:val="0"/>
          <w:marRight w:val="0"/>
          <w:marTop w:val="0"/>
          <w:marBottom w:val="0"/>
          <w:divBdr>
            <w:top w:val="none" w:sz="0" w:space="0" w:color="auto"/>
            <w:left w:val="none" w:sz="0" w:space="0" w:color="auto"/>
            <w:bottom w:val="none" w:sz="0" w:space="0" w:color="auto"/>
            <w:right w:val="none" w:sz="0" w:space="0" w:color="auto"/>
          </w:divBdr>
        </w:div>
        <w:div w:id="287707758">
          <w:marLeft w:val="0"/>
          <w:marRight w:val="0"/>
          <w:marTop w:val="0"/>
          <w:marBottom w:val="0"/>
          <w:divBdr>
            <w:top w:val="none" w:sz="0" w:space="0" w:color="auto"/>
            <w:left w:val="none" w:sz="0" w:space="0" w:color="auto"/>
            <w:bottom w:val="none" w:sz="0" w:space="0" w:color="auto"/>
            <w:right w:val="none" w:sz="0" w:space="0" w:color="auto"/>
          </w:divBdr>
        </w:div>
        <w:div w:id="420957413">
          <w:marLeft w:val="0"/>
          <w:marRight w:val="0"/>
          <w:marTop w:val="0"/>
          <w:marBottom w:val="0"/>
          <w:divBdr>
            <w:top w:val="none" w:sz="0" w:space="0" w:color="auto"/>
            <w:left w:val="none" w:sz="0" w:space="0" w:color="auto"/>
            <w:bottom w:val="none" w:sz="0" w:space="0" w:color="auto"/>
            <w:right w:val="none" w:sz="0" w:space="0" w:color="auto"/>
          </w:divBdr>
        </w:div>
        <w:div w:id="472724235">
          <w:marLeft w:val="0"/>
          <w:marRight w:val="0"/>
          <w:marTop w:val="0"/>
          <w:marBottom w:val="0"/>
          <w:divBdr>
            <w:top w:val="none" w:sz="0" w:space="0" w:color="auto"/>
            <w:left w:val="none" w:sz="0" w:space="0" w:color="auto"/>
            <w:bottom w:val="none" w:sz="0" w:space="0" w:color="auto"/>
            <w:right w:val="none" w:sz="0" w:space="0" w:color="auto"/>
          </w:divBdr>
        </w:div>
        <w:div w:id="1244220820">
          <w:marLeft w:val="0"/>
          <w:marRight w:val="0"/>
          <w:marTop w:val="0"/>
          <w:marBottom w:val="0"/>
          <w:divBdr>
            <w:top w:val="none" w:sz="0" w:space="0" w:color="auto"/>
            <w:left w:val="none" w:sz="0" w:space="0" w:color="auto"/>
            <w:bottom w:val="none" w:sz="0" w:space="0" w:color="auto"/>
            <w:right w:val="none" w:sz="0" w:space="0" w:color="auto"/>
          </w:divBdr>
        </w:div>
        <w:div w:id="1031032601">
          <w:marLeft w:val="0"/>
          <w:marRight w:val="0"/>
          <w:marTop w:val="0"/>
          <w:marBottom w:val="0"/>
          <w:divBdr>
            <w:top w:val="none" w:sz="0" w:space="0" w:color="auto"/>
            <w:left w:val="none" w:sz="0" w:space="0" w:color="auto"/>
            <w:bottom w:val="none" w:sz="0" w:space="0" w:color="auto"/>
            <w:right w:val="none" w:sz="0" w:space="0" w:color="auto"/>
          </w:divBdr>
        </w:div>
        <w:div w:id="515847782">
          <w:marLeft w:val="0"/>
          <w:marRight w:val="0"/>
          <w:marTop w:val="0"/>
          <w:marBottom w:val="0"/>
          <w:divBdr>
            <w:top w:val="none" w:sz="0" w:space="0" w:color="auto"/>
            <w:left w:val="none" w:sz="0" w:space="0" w:color="auto"/>
            <w:bottom w:val="none" w:sz="0" w:space="0" w:color="auto"/>
            <w:right w:val="none" w:sz="0" w:space="0" w:color="auto"/>
          </w:divBdr>
        </w:div>
        <w:div w:id="1933010805">
          <w:marLeft w:val="0"/>
          <w:marRight w:val="0"/>
          <w:marTop w:val="0"/>
          <w:marBottom w:val="0"/>
          <w:divBdr>
            <w:top w:val="none" w:sz="0" w:space="0" w:color="auto"/>
            <w:left w:val="none" w:sz="0" w:space="0" w:color="auto"/>
            <w:bottom w:val="none" w:sz="0" w:space="0" w:color="auto"/>
            <w:right w:val="none" w:sz="0" w:space="0" w:color="auto"/>
          </w:divBdr>
        </w:div>
        <w:div w:id="336539252">
          <w:marLeft w:val="0"/>
          <w:marRight w:val="0"/>
          <w:marTop w:val="0"/>
          <w:marBottom w:val="0"/>
          <w:divBdr>
            <w:top w:val="none" w:sz="0" w:space="0" w:color="auto"/>
            <w:left w:val="none" w:sz="0" w:space="0" w:color="auto"/>
            <w:bottom w:val="none" w:sz="0" w:space="0" w:color="auto"/>
            <w:right w:val="none" w:sz="0" w:space="0" w:color="auto"/>
          </w:divBdr>
        </w:div>
        <w:div w:id="838010189">
          <w:marLeft w:val="0"/>
          <w:marRight w:val="0"/>
          <w:marTop w:val="0"/>
          <w:marBottom w:val="0"/>
          <w:divBdr>
            <w:top w:val="none" w:sz="0" w:space="0" w:color="auto"/>
            <w:left w:val="none" w:sz="0" w:space="0" w:color="auto"/>
            <w:bottom w:val="none" w:sz="0" w:space="0" w:color="auto"/>
            <w:right w:val="none" w:sz="0" w:space="0" w:color="auto"/>
          </w:divBdr>
        </w:div>
      </w:divsChild>
    </w:div>
    <w:div w:id="1945184654">
      <w:bodyDiv w:val="1"/>
      <w:marLeft w:val="0"/>
      <w:marRight w:val="0"/>
      <w:marTop w:val="0"/>
      <w:marBottom w:val="0"/>
      <w:divBdr>
        <w:top w:val="none" w:sz="0" w:space="0" w:color="auto"/>
        <w:left w:val="none" w:sz="0" w:space="0" w:color="auto"/>
        <w:bottom w:val="none" w:sz="0" w:space="0" w:color="auto"/>
        <w:right w:val="none" w:sz="0" w:space="0" w:color="auto"/>
      </w:divBdr>
    </w:div>
    <w:div w:id="1947731080">
      <w:bodyDiv w:val="1"/>
      <w:marLeft w:val="0"/>
      <w:marRight w:val="0"/>
      <w:marTop w:val="0"/>
      <w:marBottom w:val="0"/>
      <w:divBdr>
        <w:top w:val="none" w:sz="0" w:space="0" w:color="auto"/>
        <w:left w:val="none" w:sz="0" w:space="0" w:color="auto"/>
        <w:bottom w:val="none" w:sz="0" w:space="0" w:color="auto"/>
        <w:right w:val="none" w:sz="0" w:space="0" w:color="auto"/>
      </w:divBdr>
      <w:divsChild>
        <w:div w:id="1695882594">
          <w:marLeft w:val="0"/>
          <w:marRight w:val="0"/>
          <w:marTop w:val="0"/>
          <w:marBottom w:val="0"/>
          <w:divBdr>
            <w:top w:val="none" w:sz="0" w:space="0" w:color="auto"/>
            <w:left w:val="none" w:sz="0" w:space="0" w:color="auto"/>
            <w:bottom w:val="none" w:sz="0" w:space="0" w:color="auto"/>
            <w:right w:val="none" w:sz="0" w:space="0" w:color="auto"/>
          </w:divBdr>
        </w:div>
        <w:div w:id="1461416613">
          <w:marLeft w:val="0"/>
          <w:marRight w:val="0"/>
          <w:marTop w:val="0"/>
          <w:marBottom w:val="0"/>
          <w:divBdr>
            <w:top w:val="none" w:sz="0" w:space="0" w:color="auto"/>
            <w:left w:val="none" w:sz="0" w:space="0" w:color="auto"/>
            <w:bottom w:val="none" w:sz="0" w:space="0" w:color="auto"/>
            <w:right w:val="none" w:sz="0" w:space="0" w:color="auto"/>
          </w:divBdr>
        </w:div>
        <w:div w:id="1387022629">
          <w:marLeft w:val="0"/>
          <w:marRight w:val="0"/>
          <w:marTop w:val="0"/>
          <w:marBottom w:val="0"/>
          <w:divBdr>
            <w:top w:val="none" w:sz="0" w:space="0" w:color="auto"/>
            <w:left w:val="none" w:sz="0" w:space="0" w:color="auto"/>
            <w:bottom w:val="none" w:sz="0" w:space="0" w:color="auto"/>
            <w:right w:val="none" w:sz="0" w:space="0" w:color="auto"/>
          </w:divBdr>
        </w:div>
        <w:div w:id="949698486">
          <w:marLeft w:val="0"/>
          <w:marRight w:val="0"/>
          <w:marTop w:val="0"/>
          <w:marBottom w:val="0"/>
          <w:divBdr>
            <w:top w:val="none" w:sz="0" w:space="0" w:color="auto"/>
            <w:left w:val="none" w:sz="0" w:space="0" w:color="auto"/>
            <w:bottom w:val="none" w:sz="0" w:space="0" w:color="auto"/>
            <w:right w:val="none" w:sz="0" w:space="0" w:color="auto"/>
          </w:divBdr>
        </w:div>
        <w:div w:id="980185690">
          <w:marLeft w:val="0"/>
          <w:marRight w:val="0"/>
          <w:marTop w:val="0"/>
          <w:marBottom w:val="0"/>
          <w:divBdr>
            <w:top w:val="none" w:sz="0" w:space="0" w:color="auto"/>
            <w:left w:val="none" w:sz="0" w:space="0" w:color="auto"/>
            <w:bottom w:val="none" w:sz="0" w:space="0" w:color="auto"/>
            <w:right w:val="none" w:sz="0" w:space="0" w:color="auto"/>
          </w:divBdr>
        </w:div>
        <w:div w:id="578446195">
          <w:marLeft w:val="0"/>
          <w:marRight w:val="0"/>
          <w:marTop w:val="0"/>
          <w:marBottom w:val="0"/>
          <w:divBdr>
            <w:top w:val="none" w:sz="0" w:space="0" w:color="auto"/>
            <w:left w:val="none" w:sz="0" w:space="0" w:color="auto"/>
            <w:bottom w:val="none" w:sz="0" w:space="0" w:color="auto"/>
            <w:right w:val="none" w:sz="0" w:space="0" w:color="auto"/>
          </w:divBdr>
        </w:div>
        <w:div w:id="1569880800">
          <w:marLeft w:val="0"/>
          <w:marRight w:val="0"/>
          <w:marTop w:val="0"/>
          <w:marBottom w:val="0"/>
          <w:divBdr>
            <w:top w:val="none" w:sz="0" w:space="0" w:color="auto"/>
            <w:left w:val="none" w:sz="0" w:space="0" w:color="auto"/>
            <w:bottom w:val="none" w:sz="0" w:space="0" w:color="auto"/>
            <w:right w:val="none" w:sz="0" w:space="0" w:color="auto"/>
          </w:divBdr>
        </w:div>
        <w:div w:id="331954909">
          <w:marLeft w:val="0"/>
          <w:marRight w:val="0"/>
          <w:marTop w:val="0"/>
          <w:marBottom w:val="0"/>
          <w:divBdr>
            <w:top w:val="none" w:sz="0" w:space="0" w:color="auto"/>
            <w:left w:val="none" w:sz="0" w:space="0" w:color="auto"/>
            <w:bottom w:val="none" w:sz="0" w:space="0" w:color="auto"/>
            <w:right w:val="none" w:sz="0" w:space="0" w:color="auto"/>
          </w:divBdr>
        </w:div>
        <w:div w:id="996878655">
          <w:marLeft w:val="0"/>
          <w:marRight w:val="0"/>
          <w:marTop w:val="0"/>
          <w:marBottom w:val="0"/>
          <w:divBdr>
            <w:top w:val="none" w:sz="0" w:space="0" w:color="auto"/>
            <w:left w:val="none" w:sz="0" w:space="0" w:color="auto"/>
            <w:bottom w:val="none" w:sz="0" w:space="0" w:color="auto"/>
            <w:right w:val="none" w:sz="0" w:space="0" w:color="auto"/>
          </w:divBdr>
        </w:div>
        <w:div w:id="1678800531">
          <w:marLeft w:val="0"/>
          <w:marRight w:val="0"/>
          <w:marTop w:val="0"/>
          <w:marBottom w:val="0"/>
          <w:divBdr>
            <w:top w:val="none" w:sz="0" w:space="0" w:color="auto"/>
            <w:left w:val="none" w:sz="0" w:space="0" w:color="auto"/>
            <w:bottom w:val="none" w:sz="0" w:space="0" w:color="auto"/>
            <w:right w:val="none" w:sz="0" w:space="0" w:color="auto"/>
          </w:divBdr>
        </w:div>
        <w:div w:id="233971288">
          <w:marLeft w:val="0"/>
          <w:marRight w:val="0"/>
          <w:marTop w:val="0"/>
          <w:marBottom w:val="0"/>
          <w:divBdr>
            <w:top w:val="none" w:sz="0" w:space="0" w:color="auto"/>
            <w:left w:val="none" w:sz="0" w:space="0" w:color="auto"/>
            <w:bottom w:val="none" w:sz="0" w:space="0" w:color="auto"/>
            <w:right w:val="none" w:sz="0" w:space="0" w:color="auto"/>
          </w:divBdr>
        </w:div>
        <w:div w:id="734595804">
          <w:marLeft w:val="0"/>
          <w:marRight w:val="0"/>
          <w:marTop w:val="0"/>
          <w:marBottom w:val="0"/>
          <w:divBdr>
            <w:top w:val="none" w:sz="0" w:space="0" w:color="auto"/>
            <w:left w:val="none" w:sz="0" w:space="0" w:color="auto"/>
            <w:bottom w:val="none" w:sz="0" w:space="0" w:color="auto"/>
            <w:right w:val="none" w:sz="0" w:space="0" w:color="auto"/>
          </w:divBdr>
        </w:div>
        <w:div w:id="780302115">
          <w:marLeft w:val="0"/>
          <w:marRight w:val="0"/>
          <w:marTop w:val="0"/>
          <w:marBottom w:val="0"/>
          <w:divBdr>
            <w:top w:val="none" w:sz="0" w:space="0" w:color="auto"/>
            <w:left w:val="none" w:sz="0" w:space="0" w:color="auto"/>
            <w:bottom w:val="none" w:sz="0" w:space="0" w:color="auto"/>
            <w:right w:val="none" w:sz="0" w:space="0" w:color="auto"/>
          </w:divBdr>
        </w:div>
        <w:div w:id="722825832">
          <w:marLeft w:val="0"/>
          <w:marRight w:val="0"/>
          <w:marTop w:val="0"/>
          <w:marBottom w:val="0"/>
          <w:divBdr>
            <w:top w:val="none" w:sz="0" w:space="0" w:color="auto"/>
            <w:left w:val="none" w:sz="0" w:space="0" w:color="auto"/>
            <w:bottom w:val="none" w:sz="0" w:space="0" w:color="auto"/>
            <w:right w:val="none" w:sz="0" w:space="0" w:color="auto"/>
          </w:divBdr>
        </w:div>
        <w:div w:id="633367720">
          <w:marLeft w:val="0"/>
          <w:marRight w:val="0"/>
          <w:marTop w:val="0"/>
          <w:marBottom w:val="0"/>
          <w:divBdr>
            <w:top w:val="none" w:sz="0" w:space="0" w:color="auto"/>
            <w:left w:val="none" w:sz="0" w:space="0" w:color="auto"/>
            <w:bottom w:val="none" w:sz="0" w:space="0" w:color="auto"/>
            <w:right w:val="none" w:sz="0" w:space="0" w:color="auto"/>
          </w:divBdr>
        </w:div>
        <w:div w:id="2134396191">
          <w:marLeft w:val="0"/>
          <w:marRight w:val="0"/>
          <w:marTop w:val="0"/>
          <w:marBottom w:val="0"/>
          <w:divBdr>
            <w:top w:val="none" w:sz="0" w:space="0" w:color="auto"/>
            <w:left w:val="none" w:sz="0" w:space="0" w:color="auto"/>
            <w:bottom w:val="none" w:sz="0" w:space="0" w:color="auto"/>
            <w:right w:val="none" w:sz="0" w:space="0" w:color="auto"/>
          </w:divBdr>
        </w:div>
        <w:div w:id="755789701">
          <w:marLeft w:val="0"/>
          <w:marRight w:val="0"/>
          <w:marTop w:val="0"/>
          <w:marBottom w:val="0"/>
          <w:divBdr>
            <w:top w:val="none" w:sz="0" w:space="0" w:color="auto"/>
            <w:left w:val="none" w:sz="0" w:space="0" w:color="auto"/>
            <w:bottom w:val="none" w:sz="0" w:space="0" w:color="auto"/>
            <w:right w:val="none" w:sz="0" w:space="0" w:color="auto"/>
          </w:divBdr>
        </w:div>
      </w:divsChild>
    </w:div>
    <w:div w:id="1951693154">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2150473">
      <w:bodyDiv w:val="1"/>
      <w:marLeft w:val="0"/>
      <w:marRight w:val="0"/>
      <w:marTop w:val="0"/>
      <w:marBottom w:val="0"/>
      <w:divBdr>
        <w:top w:val="none" w:sz="0" w:space="0" w:color="auto"/>
        <w:left w:val="none" w:sz="0" w:space="0" w:color="auto"/>
        <w:bottom w:val="none" w:sz="0" w:space="0" w:color="auto"/>
        <w:right w:val="none" w:sz="0" w:space="0" w:color="auto"/>
      </w:divBdr>
    </w:div>
    <w:div w:id="1964576183">
      <w:bodyDiv w:val="1"/>
      <w:marLeft w:val="0"/>
      <w:marRight w:val="0"/>
      <w:marTop w:val="0"/>
      <w:marBottom w:val="0"/>
      <w:divBdr>
        <w:top w:val="none" w:sz="0" w:space="0" w:color="auto"/>
        <w:left w:val="none" w:sz="0" w:space="0" w:color="auto"/>
        <w:bottom w:val="none" w:sz="0" w:space="0" w:color="auto"/>
        <w:right w:val="none" w:sz="0" w:space="0" w:color="auto"/>
      </w:divBdr>
    </w:div>
    <w:div w:id="1975788739">
      <w:bodyDiv w:val="1"/>
      <w:marLeft w:val="0"/>
      <w:marRight w:val="0"/>
      <w:marTop w:val="0"/>
      <w:marBottom w:val="0"/>
      <w:divBdr>
        <w:top w:val="none" w:sz="0" w:space="0" w:color="auto"/>
        <w:left w:val="none" w:sz="0" w:space="0" w:color="auto"/>
        <w:bottom w:val="none" w:sz="0" w:space="0" w:color="auto"/>
        <w:right w:val="none" w:sz="0" w:space="0" w:color="auto"/>
      </w:divBdr>
    </w:div>
    <w:div w:id="197763999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1990555116">
      <w:bodyDiv w:val="1"/>
      <w:marLeft w:val="0"/>
      <w:marRight w:val="0"/>
      <w:marTop w:val="0"/>
      <w:marBottom w:val="0"/>
      <w:divBdr>
        <w:top w:val="none" w:sz="0" w:space="0" w:color="auto"/>
        <w:left w:val="none" w:sz="0" w:space="0" w:color="auto"/>
        <w:bottom w:val="none" w:sz="0" w:space="0" w:color="auto"/>
        <w:right w:val="none" w:sz="0" w:space="0" w:color="auto"/>
      </w:divBdr>
    </w:div>
    <w:div w:id="1992512940">
      <w:bodyDiv w:val="1"/>
      <w:marLeft w:val="0"/>
      <w:marRight w:val="0"/>
      <w:marTop w:val="0"/>
      <w:marBottom w:val="0"/>
      <w:divBdr>
        <w:top w:val="none" w:sz="0" w:space="0" w:color="auto"/>
        <w:left w:val="none" w:sz="0" w:space="0" w:color="auto"/>
        <w:bottom w:val="none" w:sz="0" w:space="0" w:color="auto"/>
        <w:right w:val="none" w:sz="0" w:space="0" w:color="auto"/>
      </w:divBdr>
    </w:div>
    <w:div w:id="1993437714">
      <w:bodyDiv w:val="1"/>
      <w:marLeft w:val="0"/>
      <w:marRight w:val="0"/>
      <w:marTop w:val="0"/>
      <w:marBottom w:val="0"/>
      <w:divBdr>
        <w:top w:val="none" w:sz="0" w:space="0" w:color="auto"/>
        <w:left w:val="none" w:sz="0" w:space="0" w:color="auto"/>
        <w:bottom w:val="none" w:sz="0" w:space="0" w:color="auto"/>
        <w:right w:val="none" w:sz="0" w:space="0" w:color="auto"/>
      </w:divBdr>
    </w:div>
    <w:div w:id="1995639425">
      <w:bodyDiv w:val="1"/>
      <w:marLeft w:val="0"/>
      <w:marRight w:val="0"/>
      <w:marTop w:val="0"/>
      <w:marBottom w:val="0"/>
      <w:divBdr>
        <w:top w:val="none" w:sz="0" w:space="0" w:color="auto"/>
        <w:left w:val="none" w:sz="0" w:space="0" w:color="auto"/>
        <w:bottom w:val="none" w:sz="0" w:space="0" w:color="auto"/>
        <w:right w:val="none" w:sz="0" w:space="0" w:color="auto"/>
      </w:divBdr>
    </w:div>
    <w:div w:id="1998917133">
      <w:bodyDiv w:val="1"/>
      <w:marLeft w:val="0"/>
      <w:marRight w:val="0"/>
      <w:marTop w:val="0"/>
      <w:marBottom w:val="0"/>
      <w:divBdr>
        <w:top w:val="none" w:sz="0" w:space="0" w:color="auto"/>
        <w:left w:val="none" w:sz="0" w:space="0" w:color="auto"/>
        <w:bottom w:val="none" w:sz="0" w:space="0" w:color="auto"/>
        <w:right w:val="none" w:sz="0" w:space="0" w:color="auto"/>
      </w:divBdr>
    </w:div>
    <w:div w:id="2000190413">
      <w:bodyDiv w:val="1"/>
      <w:marLeft w:val="0"/>
      <w:marRight w:val="0"/>
      <w:marTop w:val="0"/>
      <w:marBottom w:val="0"/>
      <w:divBdr>
        <w:top w:val="none" w:sz="0" w:space="0" w:color="auto"/>
        <w:left w:val="none" w:sz="0" w:space="0" w:color="auto"/>
        <w:bottom w:val="none" w:sz="0" w:space="0" w:color="auto"/>
        <w:right w:val="none" w:sz="0" w:space="0" w:color="auto"/>
      </w:divBdr>
    </w:div>
    <w:div w:id="2006129500">
      <w:bodyDiv w:val="1"/>
      <w:marLeft w:val="0"/>
      <w:marRight w:val="0"/>
      <w:marTop w:val="0"/>
      <w:marBottom w:val="0"/>
      <w:divBdr>
        <w:top w:val="none" w:sz="0" w:space="0" w:color="auto"/>
        <w:left w:val="none" w:sz="0" w:space="0" w:color="auto"/>
        <w:bottom w:val="none" w:sz="0" w:space="0" w:color="auto"/>
        <w:right w:val="none" w:sz="0" w:space="0" w:color="auto"/>
      </w:divBdr>
    </w:div>
    <w:div w:id="2010868790">
      <w:bodyDiv w:val="1"/>
      <w:marLeft w:val="0"/>
      <w:marRight w:val="0"/>
      <w:marTop w:val="0"/>
      <w:marBottom w:val="0"/>
      <w:divBdr>
        <w:top w:val="none" w:sz="0" w:space="0" w:color="auto"/>
        <w:left w:val="none" w:sz="0" w:space="0" w:color="auto"/>
        <w:bottom w:val="none" w:sz="0" w:space="0" w:color="auto"/>
        <w:right w:val="none" w:sz="0" w:space="0" w:color="auto"/>
      </w:divBdr>
    </w:div>
    <w:div w:id="2015448904">
      <w:bodyDiv w:val="1"/>
      <w:marLeft w:val="0"/>
      <w:marRight w:val="0"/>
      <w:marTop w:val="0"/>
      <w:marBottom w:val="0"/>
      <w:divBdr>
        <w:top w:val="none" w:sz="0" w:space="0" w:color="auto"/>
        <w:left w:val="none" w:sz="0" w:space="0" w:color="auto"/>
        <w:bottom w:val="none" w:sz="0" w:space="0" w:color="auto"/>
        <w:right w:val="none" w:sz="0" w:space="0" w:color="auto"/>
      </w:divBdr>
    </w:div>
    <w:div w:id="2017225228">
      <w:bodyDiv w:val="1"/>
      <w:marLeft w:val="0"/>
      <w:marRight w:val="0"/>
      <w:marTop w:val="0"/>
      <w:marBottom w:val="0"/>
      <w:divBdr>
        <w:top w:val="none" w:sz="0" w:space="0" w:color="auto"/>
        <w:left w:val="none" w:sz="0" w:space="0" w:color="auto"/>
        <w:bottom w:val="none" w:sz="0" w:space="0" w:color="auto"/>
        <w:right w:val="none" w:sz="0" w:space="0" w:color="auto"/>
      </w:divBdr>
    </w:div>
    <w:div w:id="2019579409">
      <w:bodyDiv w:val="1"/>
      <w:marLeft w:val="0"/>
      <w:marRight w:val="0"/>
      <w:marTop w:val="0"/>
      <w:marBottom w:val="0"/>
      <w:divBdr>
        <w:top w:val="none" w:sz="0" w:space="0" w:color="auto"/>
        <w:left w:val="none" w:sz="0" w:space="0" w:color="auto"/>
        <w:bottom w:val="none" w:sz="0" w:space="0" w:color="auto"/>
        <w:right w:val="none" w:sz="0" w:space="0" w:color="auto"/>
      </w:divBdr>
    </w:div>
    <w:div w:id="2022079799">
      <w:bodyDiv w:val="1"/>
      <w:marLeft w:val="0"/>
      <w:marRight w:val="0"/>
      <w:marTop w:val="0"/>
      <w:marBottom w:val="0"/>
      <w:divBdr>
        <w:top w:val="none" w:sz="0" w:space="0" w:color="auto"/>
        <w:left w:val="none" w:sz="0" w:space="0" w:color="auto"/>
        <w:bottom w:val="none" w:sz="0" w:space="0" w:color="auto"/>
        <w:right w:val="none" w:sz="0" w:space="0" w:color="auto"/>
      </w:divBdr>
    </w:div>
    <w:div w:id="2028826828">
      <w:bodyDiv w:val="1"/>
      <w:marLeft w:val="0"/>
      <w:marRight w:val="0"/>
      <w:marTop w:val="0"/>
      <w:marBottom w:val="0"/>
      <w:divBdr>
        <w:top w:val="none" w:sz="0" w:space="0" w:color="auto"/>
        <w:left w:val="none" w:sz="0" w:space="0" w:color="auto"/>
        <w:bottom w:val="none" w:sz="0" w:space="0" w:color="auto"/>
        <w:right w:val="none" w:sz="0" w:space="0" w:color="auto"/>
      </w:divBdr>
    </w:div>
    <w:div w:id="2031371061">
      <w:bodyDiv w:val="1"/>
      <w:marLeft w:val="0"/>
      <w:marRight w:val="0"/>
      <w:marTop w:val="0"/>
      <w:marBottom w:val="0"/>
      <w:divBdr>
        <w:top w:val="none" w:sz="0" w:space="0" w:color="auto"/>
        <w:left w:val="none" w:sz="0" w:space="0" w:color="auto"/>
        <w:bottom w:val="none" w:sz="0" w:space="0" w:color="auto"/>
        <w:right w:val="none" w:sz="0" w:space="0" w:color="auto"/>
      </w:divBdr>
    </w:div>
    <w:div w:id="2035425983">
      <w:bodyDiv w:val="1"/>
      <w:marLeft w:val="0"/>
      <w:marRight w:val="0"/>
      <w:marTop w:val="0"/>
      <w:marBottom w:val="0"/>
      <w:divBdr>
        <w:top w:val="none" w:sz="0" w:space="0" w:color="auto"/>
        <w:left w:val="none" w:sz="0" w:space="0" w:color="auto"/>
        <w:bottom w:val="none" w:sz="0" w:space="0" w:color="auto"/>
        <w:right w:val="none" w:sz="0" w:space="0" w:color="auto"/>
      </w:divBdr>
      <w:divsChild>
        <w:div w:id="371006851">
          <w:marLeft w:val="0"/>
          <w:marRight w:val="0"/>
          <w:marTop w:val="0"/>
          <w:marBottom w:val="0"/>
          <w:divBdr>
            <w:top w:val="none" w:sz="0" w:space="0" w:color="auto"/>
            <w:left w:val="none" w:sz="0" w:space="0" w:color="auto"/>
            <w:bottom w:val="none" w:sz="0" w:space="0" w:color="auto"/>
            <w:right w:val="none" w:sz="0" w:space="0" w:color="auto"/>
          </w:divBdr>
        </w:div>
        <w:div w:id="1221210086">
          <w:marLeft w:val="0"/>
          <w:marRight w:val="0"/>
          <w:marTop w:val="0"/>
          <w:marBottom w:val="0"/>
          <w:divBdr>
            <w:top w:val="none" w:sz="0" w:space="0" w:color="auto"/>
            <w:left w:val="none" w:sz="0" w:space="0" w:color="auto"/>
            <w:bottom w:val="none" w:sz="0" w:space="0" w:color="auto"/>
            <w:right w:val="none" w:sz="0" w:space="0" w:color="auto"/>
          </w:divBdr>
        </w:div>
        <w:div w:id="750004948">
          <w:marLeft w:val="0"/>
          <w:marRight w:val="0"/>
          <w:marTop w:val="0"/>
          <w:marBottom w:val="0"/>
          <w:divBdr>
            <w:top w:val="none" w:sz="0" w:space="0" w:color="auto"/>
            <w:left w:val="none" w:sz="0" w:space="0" w:color="auto"/>
            <w:bottom w:val="none" w:sz="0" w:space="0" w:color="auto"/>
            <w:right w:val="none" w:sz="0" w:space="0" w:color="auto"/>
          </w:divBdr>
        </w:div>
        <w:div w:id="276983081">
          <w:marLeft w:val="0"/>
          <w:marRight w:val="0"/>
          <w:marTop w:val="0"/>
          <w:marBottom w:val="0"/>
          <w:divBdr>
            <w:top w:val="none" w:sz="0" w:space="0" w:color="auto"/>
            <w:left w:val="none" w:sz="0" w:space="0" w:color="auto"/>
            <w:bottom w:val="none" w:sz="0" w:space="0" w:color="auto"/>
            <w:right w:val="none" w:sz="0" w:space="0" w:color="auto"/>
          </w:divBdr>
        </w:div>
        <w:div w:id="1911882219">
          <w:marLeft w:val="0"/>
          <w:marRight w:val="0"/>
          <w:marTop w:val="0"/>
          <w:marBottom w:val="0"/>
          <w:divBdr>
            <w:top w:val="none" w:sz="0" w:space="0" w:color="auto"/>
            <w:left w:val="none" w:sz="0" w:space="0" w:color="auto"/>
            <w:bottom w:val="none" w:sz="0" w:space="0" w:color="auto"/>
            <w:right w:val="none" w:sz="0" w:space="0" w:color="auto"/>
          </w:divBdr>
        </w:div>
        <w:div w:id="310792924">
          <w:marLeft w:val="0"/>
          <w:marRight w:val="0"/>
          <w:marTop w:val="0"/>
          <w:marBottom w:val="0"/>
          <w:divBdr>
            <w:top w:val="none" w:sz="0" w:space="0" w:color="auto"/>
            <w:left w:val="none" w:sz="0" w:space="0" w:color="auto"/>
            <w:bottom w:val="none" w:sz="0" w:space="0" w:color="auto"/>
            <w:right w:val="none" w:sz="0" w:space="0" w:color="auto"/>
          </w:divBdr>
        </w:div>
        <w:div w:id="1653487136">
          <w:marLeft w:val="0"/>
          <w:marRight w:val="0"/>
          <w:marTop w:val="0"/>
          <w:marBottom w:val="0"/>
          <w:divBdr>
            <w:top w:val="none" w:sz="0" w:space="0" w:color="auto"/>
            <w:left w:val="none" w:sz="0" w:space="0" w:color="auto"/>
            <w:bottom w:val="none" w:sz="0" w:space="0" w:color="auto"/>
            <w:right w:val="none" w:sz="0" w:space="0" w:color="auto"/>
          </w:divBdr>
        </w:div>
      </w:divsChild>
    </w:div>
    <w:div w:id="2039044165">
      <w:bodyDiv w:val="1"/>
      <w:marLeft w:val="0"/>
      <w:marRight w:val="0"/>
      <w:marTop w:val="0"/>
      <w:marBottom w:val="0"/>
      <w:divBdr>
        <w:top w:val="none" w:sz="0" w:space="0" w:color="auto"/>
        <w:left w:val="none" w:sz="0" w:space="0" w:color="auto"/>
        <w:bottom w:val="none" w:sz="0" w:space="0" w:color="auto"/>
        <w:right w:val="none" w:sz="0" w:space="0" w:color="auto"/>
      </w:divBdr>
    </w:div>
    <w:div w:id="2045130639">
      <w:bodyDiv w:val="1"/>
      <w:marLeft w:val="0"/>
      <w:marRight w:val="0"/>
      <w:marTop w:val="0"/>
      <w:marBottom w:val="0"/>
      <w:divBdr>
        <w:top w:val="none" w:sz="0" w:space="0" w:color="auto"/>
        <w:left w:val="none" w:sz="0" w:space="0" w:color="auto"/>
        <w:bottom w:val="none" w:sz="0" w:space="0" w:color="auto"/>
        <w:right w:val="none" w:sz="0" w:space="0" w:color="auto"/>
      </w:divBdr>
    </w:div>
    <w:div w:id="2049601328">
      <w:bodyDiv w:val="1"/>
      <w:marLeft w:val="0"/>
      <w:marRight w:val="0"/>
      <w:marTop w:val="0"/>
      <w:marBottom w:val="0"/>
      <w:divBdr>
        <w:top w:val="none" w:sz="0" w:space="0" w:color="auto"/>
        <w:left w:val="none" w:sz="0" w:space="0" w:color="auto"/>
        <w:bottom w:val="none" w:sz="0" w:space="0" w:color="auto"/>
        <w:right w:val="none" w:sz="0" w:space="0" w:color="auto"/>
      </w:divBdr>
    </w:div>
    <w:div w:id="2049797848">
      <w:bodyDiv w:val="1"/>
      <w:marLeft w:val="0"/>
      <w:marRight w:val="0"/>
      <w:marTop w:val="0"/>
      <w:marBottom w:val="0"/>
      <w:divBdr>
        <w:top w:val="none" w:sz="0" w:space="0" w:color="auto"/>
        <w:left w:val="none" w:sz="0" w:space="0" w:color="auto"/>
        <w:bottom w:val="none" w:sz="0" w:space="0" w:color="auto"/>
        <w:right w:val="none" w:sz="0" w:space="0" w:color="auto"/>
      </w:divBdr>
    </w:div>
    <w:div w:id="2050450723">
      <w:bodyDiv w:val="1"/>
      <w:marLeft w:val="0"/>
      <w:marRight w:val="0"/>
      <w:marTop w:val="0"/>
      <w:marBottom w:val="0"/>
      <w:divBdr>
        <w:top w:val="none" w:sz="0" w:space="0" w:color="auto"/>
        <w:left w:val="none" w:sz="0" w:space="0" w:color="auto"/>
        <w:bottom w:val="none" w:sz="0" w:space="0" w:color="auto"/>
        <w:right w:val="none" w:sz="0" w:space="0" w:color="auto"/>
      </w:divBdr>
    </w:div>
    <w:div w:id="2053924586">
      <w:bodyDiv w:val="1"/>
      <w:marLeft w:val="0"/>
      <w:marRight w:val="0"/>
      <w:marTop w:val="0"/>
      <w:marBottom w:val="0"/>
      <w:divBdr>
        <w:top w:val="none" w:sz="0" w:space="0" w:color="auto"/>
        <w:left w:val="none" w:sz="0" w:space="0" w:color="auto"/>
        <w:bottom w:val="none" w:sz="0" w:space="0" w:color="auto"/>
        <w:right w:val="none" w:sz="0" w:space="0" w:color="auto"/>
      </w:divBdr>
    </w:div>
    <w:div w:id="2056536601">
      <w:bodyDiv w:val="1"/>
      <w:marLeft w:val="0"/>
      <w:marRight w:val="0"/>
      <w:marTop w:val="0"/>
      <w:marBottom w:val="0"/>
      <w:divBdr>
        <w:top w:val="none" w:sz="0" w:space="0" w:color="auto"/>
        <w:left w:val="none" w:sz="0" w:space="0" w:color="auto"/>
        <w:bottom w:val="none" w:sz="0" w:space="0" w:color="auto"/>
        <w:right w:val="none" w:sz="0" w:space="0" w:color="auto"/>
      </w:divBdr>
    </w:div>
    <w:div w:id="2066755757">
      <w:bodyDiv w:val="1"/>
      <w:marLeft w:val="0"/>
      <w:marRight w:val="0"/>
      <w:marTop w:val="0"/>
      <w:marBottom w:val="0"/>
      <w:divBdr>
        <w:top w:val="none" w:sz="0" w:space="0" w:color="auto"/>
        <w:left w:val="none" w:sz="0" w:space="0" w:color="auto"/>
        <w:bottom w:val="none" w:sz="0" w:space="0" w:color="auto"/>
        <w:right w:val="none" w:sz="0" w:space="0" w:color="auto"/>
      </w:divBdr>
    </w:div>
    <w:div w:id="2072725376">
      <w:bodyDiv w:val="1"/>
      <w:marLeft w:val="0"/>
      <w:marRight w:val="0"/>
      <w:marTop w:val="0"/>
      <w:marBottom w:val="0"/>
      <w:divBdr>
        <w:top w:val="none" w:sz="0" w:space="0" w:color="auto"/>
        <w:left w:val="none" w:sz="0" w:space="0" w:color="auto"/>
        <w:bottom w:val="none" w:sz="0" w:space="0" w:color="auto"/>
        <w:right w:val="none" w:sz="0" w:space="0" w:color="auto"/>
      </w:divBdr>
    </w:div>
    <w:div w:id="2082215352">
      <w:bodyDiv w:val="1"/>
      <w:marLeft w:val="0"/>
      <w:marRight w:val="0"/>
      <w:marTop w:val="0"/>
      <w:marBottom w:val="0"/>
      <w:divBdr>
        <w:top w:val="none" w:sz="0" w:space="0" w:color="auto"/>
        <w:left w:val="none" w:sz="0" w:space="0" w:color="auto"/>
        <w:bottom w:val="none" w:sz="0" w:space="0" w:color="auto"/>
        <w:right w:val="none" w:sz="0" w:space="0" w:color="auto"/>
      </w:divBdr>
    </w:div>
    <w:div w:id="2086339283">
      <w:bodyDiv w:val="1"/>
      <w:marLeft w:val="0"/>
      <w:marRight w:val="0"/>
      <w:marTop w:val="0"/>
      <w:marBottom w:val="0"/>
      <w:divBdr>
        <w:top w:val="none" w:sz="0" w:space="0" w:color="auto"/>
        <w:left w:val="none" w:sz="0" w:space="0" w:color="auto"/>
        <w:bottom w:val="none" w:sz="0" w:space="0" w:color="auto"/>
        <w:right w:val="none" w:sz="0" w:space="0" w:color="auto"/>
      </w:divBdr>
    </w:div>
    <w:div w:id="2095324348">
      <w:bodyDiv w:val="1"/>
      <w:marLeft w:val="0"/>
      <w:marRight w:val="0"/>
      <w:marTop w:val="0"/>
      <w:marBottom w:val="0"/>
      <w:divBdr>
        <w:top w:val="none" w:sz="0" w:space="0" w:color="auto"/>
        <w:left w:val="none" w:sz="0" w:space="0" w:color="auto"/>
        <w:bottom w:val="none" w:sz="0" w:space="0" w:color="auto"/>
        <w:right w:val="none" w:sz="0" w:space="0" w:color="auto"/>
      </w:divBdr>
    </w:div>
    <w:div w:id="2102601636">
      <w:bodyDiv w:val="1"/>
      <w:marLeft w:val="0"/>
      <w:marRight w:val="0"/>
      <w:marTop w:val="0"/>
      <w:marBottom w:val="0"/>
      <w:divBdr>
        <w:top w:val="none" w:sz="0" w:space="0" w:color="auto"/>
        <w:left w:val="none" w:sz="0" w:space="0" w:color="auto"/>
        <w:bottom w:val="none" w:sz="0" w:space="0" w:color="auto"/>
        <w:right w:val="none" w:sz="0" w:space="0" w:color="auto"/>
      </w:divBdr>
    </w:div>
    <w:div w:id="2106265414">
      <w:bodyDiv w:val="1"/>
      <w:marLeft w:val="0"/>
      <w:marRight w:val="0"/>
      <w:marTop w:val="0"/>
      <w:marBottom w:val="0"/>
      <w:divBdr>
        <w:top w:val="none" w:sz="0" w:space="0" w:color="auto"/>
        <w:left w:val="none" w:sz="0" w:space="0" w:color="auto"/>
        <w:bottom w:val="none" w:sz="0" w:space="0" w:color="auto"/>
        <w:right w:val="none" w:sz="0" w:space="0" w:color="auto"/>
      </w:divBdr>
      <w:divsChild>
        <w:div w:id="1477795195">
          <w:marLeft w:val="0"/>
          <w:marRight w:val="0"/>
          <w:marTop w:val="0"/>
          <w:marBottom w:val="0"/>
          <w:divBdr>
            <w:top w:val="none" w:sz="0" w:space="0" w:color="auto"/>
            <w:left w:val="none" w:sz="0" w:space="0" w:color="auto"/>
            <w:bottom w:val="none" w:sz="0" w:space="0" w:color="auto"/>
            <w:right w:val="none" w:sz="0" w:space="0" w:color="auto"/>
          </w:divBdr>
        </w:div>
        <w:div w:id="1309750695">
          <w:marLeft w:val="0"/>
          <w:marRight w:val="0"/>
          <w:marTop w:val="0"/>
          <w:marBottom w:val="0"/>
          <w:divBdr>
            <w:top w:val="none" w:sz="0" w:space="0" w:color="auto"/>
            <w:left w:val="none" w:sz="0" w:space="0" w:color="auto"/>
            <w:bottom w:val="none" w:sz="0" w:space="0" w:color="auto"/>
            <w:right w:val="none" w:sz="0" w:space="0" w:color="auto"/>
          </w:divBdr>
        </w:div>
        <w:div w:id="1343169055">
          <w:marLeft w:val="0"/>
          <w:marRight w:val="0"/>
          <w:marTop w:val="0"/>
          <w:marBottom w:val="0"/>
          <w:divBdr>
            <w:top w:val="none" w:sz="0" w:space="0" w:color="auto"/>
            <w:left w:val="none" w:sz="0" w:space="0" w:color="auto"/>
            <w:bottom w:val="none" w:sz="0" w:space="0" w:color="auto"/>
            <w:right w:val="none" w:sz="0" w:space="0" w:color="auto"/>
          </w:divBdr>
        </w:div>
        <w:div w:id="322465638">
          <w:marLeft w:val="0"/>
          <w:marRight w:val="0"/>
          <w:marTop w:val="0"/>
          <w:marBottom w:val="0"/>
          <w:divBdr>
            <w:top w:val="none" w:sz="0" w:space="0" w:color="auto"/>
            <w:left w:val="none" w:sz="0" w:space="0" w:color="auto"/>
            <w:bottom w:val="none" w:sz="0" w:space="0" w:color="auto"/>
            <w:right w:val="none" w:sz="0" w:space="0" w:color="auto"/>
          </w:divBdr>
        </w:div>
        <w:div w:id="918247997">
          <w:marLeft w:val="0"/>
          <w:marRight w:val="0"/>
          <w:marTop w:val="0"/>
          <w:marBottom w:val="0"/>
          <w:divBdr>
            <w:top w:val="none" w:sz="0" w:space="0" w:color="auto"/>
            <w:left w:val="none" w:sz="0" w:space="0" w:color="auto"/>
            <w:bottom w:val="none" w:sz="0" w:space="0" w:color="auto"/>
            <w:right w:val="none" w:sz="0" w:space="0" w:color="auto"/>
          </w:divBdr>
        </w:div>
        <w:div w:id="2033064588">
          <w:marLeft w:val="0"/>
          <w:marRight w:val="0"/>
          <w:marTop w:val="0"/>
          <w:marBottom w:val="0"/>
          <w:divBdr>
            <w:top w:val="none" w:sz="0" w:space="0" w:color="auto"/>
            <w:left w:val="none" w:sz="0" w:space="0" w:color="auto"/>
            <w:bottom w:val="none" w:sz="0" w:space="0" w:color="auto"/>
            <w:right w:val="none" w:sz="0" w:space="0" w:color="auto"/>
          </w:divBdr>
        </w:div>
        <w:div w:id="1963151063">
          <w:marLeft w:val="0"/>
          <w:marRight w:val="0"/>
          <w:marTop w:val="0"/>
          <w:marBottom w:val="0"/>
          <w:divBdr>
            <w:top w:val="none" w:sz="0" w:space="0" w:color="auto"/>
            <w:left w:val="none" w:sz="0" w:space="0" w:color="auto"/>
            <w:bottom w:val="none" w:sz="0" w:space="0" w:color="auto"/>
            <w:right w:val="none" w:sz="0" w:space="0" w:color="auto"/>
          </w:divBdr>
        </w:div>
        <w:div w:id="923611475">
          <w:marLeft w:val="0"/>
          <w:marRight w:val="0"/>
          <w:marTop w:val="0"/>
          <w:marBottom w:val="0"/>
          <w:divBdr>
            <w:top w:val="none" w:sz="0" w:space="0" w:color="auto"/>
            <w:left w:val="none" w:sz="0" w:space="0" w:color="auto"/>
            <w:bottom w:val="none" w:sz="0" w:space="0" w:color="auto"/>
            <w:right w:val="none" w:sz="0" w:space="0" w:color="auto"/>
          </w:divBdr>
        </w:div>
        <w:div w:id="1108543459">
          <w:marLeft w:val="0"/>
          <w:marRight w:val="0"/>
          <w:marTop w:val="0"/>
          <w:marBottom w:val="0"/>
          <w:divBdr>
            <w:top w:val="none" w:sz="0" w:space="0" w:color="auto"/>
            <w:left w:val="none" w:sz="0" w:space="0" w:color="auto"/>
            <w:bottom w:val="none" w:sz="0" w:space="0" w:color="auto"/>
            <w:right w:val="none" w:sz="0" w:space="0" w:color="auto"/>
          </w:divBdr>
        </w:div>
        <w:div w:id="687222140">
          <w:marLeft w:val="0"/>
          <w:marRight w:val="0"/>
          <w:marTop w:val="0"/>
          <w:marBottom w:val="0"/>
          <w:divBdr>
            <w:top w:val="none" w:sz="0" w:space="0" w:color="auto"/>
            <w:left w:val="none" w:sz="0" w:space="0" w:color="auto"/>
            <w:bottom w:val="none" w:sz="0" w:space="0" w:color="auto"/>
            <w:right w:val="none" w:sz="0" w:space="0" w:color="auto"/>
          </w:divBdr>
        </w:div>
        <w:div w:id="172845213">
          <w:marLeft w:val="0"/>
          <w:marRight w:val="0"/>
          <w:marTop w:val="0"/>
          <w:marBottom w:val="0"/>
          <w:divBdr>
            <w:top w:val="none" w:sz="0" w:space="0" w:color="auto"/>
            <w:left w:val="none" w:sz="0" w:space="0" w:color="auto"/>
            <w:bottom w:val="none" w:sz="0" w:space="0" w:color="auto"/>
            <w:right w:val="none" w:sz="0" w:space="0" w:color="auto"/>
          </w:divBdr>
        </w:div>
        <w:div w:id="111825136">
          <w:marLeft w:val="0"/>
          <w:marRight w:val="0"/>
          <w:marTop w:val="0"/>
          <w:marBottom w:val="0"/>
          <w:divBdr>
            <w:top w:val="none" w:sz="0" w:space="0" w:color="auto"/>
            <w:left w:val="none" w:sz="0" w:space="0" w:color="auto"/>
            <w:bottom w:val="none" w:sz="0" w:space="0" w:color="auto"/>
            <w:right w:val="none" w:sz="0" w:space="0" w:color="auto"/>
          </w:divBdr>
        </w:div>
        <w:div w:id="957569602">
          <w:marLeft w:val="0"/>
          <w:marRight w:val="0"/>
          <w:marTop w:val="0"/>
          <w:marBottom w:val="0"/>
          <w:divBdr>
            <w:top w:val="none" w:sz="0" w:space="0" w:color="auto"/>
            <w:left w:val="none" w:sz="0" w:space="0" w:color="auto"/>
            <w:bottom w:val="none" w:sz="0" w:space="0" w:color="auto"/>
            <w:right w:val="none" w:sz="0" w:space="0" w:color="auto"/>
          </w:divBdr>
        </w:div>
        <w:div w:id="807086764">
          <w:marLeft w:val="0"/>
          <w:marRight w:val="0"/>
          <w:marTop w:val="0"/>
          <w:marBottom w:val="0"/>
          <w:divBdr>
            <w:top w:val="none" w:sz="0" w:space="0" w:color="auto"/>
            <w:left w:val="none" w:sz="0" w:space="0" w:color="auto"/>
            <w:bottom w:val="none" w:sz="0" w:space="0" w:color="auto"/>
            <w:right w:val="none" w:sz="0" w:space="0" w:color="auto"/>
          </w:divBdr>
        </w:div>
        <w:div w:id="310713640">
          <w:marLeft w:val="0"/>
          <w:marRight w:val="0"/>
          <w:marTop w:val="0"/>
          <w:marBottom w:val="0"/>
          <w:divBdr>
            <w:top w:val="none" w:sz="0" w:space="0" w:color="auto"/>
            <w:left w:val="none" w:sz="0" w:space="0" w:color="auto"/>
            <w:bottom w:val="none" w:sz="0" w:space="0" w:color="auto"/>
            <w:right w:val="none" w:sz="0" w:space="0" w:color="auto"/>
          </w:divBdr>
        </w:div>
        <w:div w:id="488862124">
          <w:marLeft w:val="0"/>
          <w:marRight w:val="0"/>
          <w:marTop w:val="0"/>
          <w:marBottom w:val="0"/>
          <w:divBdr>
            <w:top w:val="none" w:sz="0" w:space="0" w:color="auto"/>
            <w:left w:val="none" w:sz="0" w:space="0" w:color="auto"/>
            <w:bottom w:val="none" w:sz="0" w:space="0" w:color="auto"/>
            <w:right w:val="none" w:sz="0" w:space="0" w:color="auto"/>
          </w:divBdr>
        </w:div>
        <w:div w:id="1841381817">
          <w:marLeft w:val="0"/>
          <w:marRight w:val="0"/>
          <w:marTop w:val="0"/>
          <w:marBottom w:val="0"/>
          <w:divBdr>
            <w:top w:val="none" w:sz="0" w:space="0" w:color="auto"/>
            <w:left w:val="none" w:sz="0" w:space="0" w:color="auto"/>
            <w:bottom w:val="none" w:sz="0" w:space="0" w:color="auto"/>
            <w:right w:val="none" w:sz="0" w:space="0" w:color="auto"/>
          </w:divBdr>
        </w:div>
        <w:div w:id="1933782889">
          <w:marLeft w:val="0"/>
          <w:marRight w:val="0"/>
          <w:marTop w:val="0"/>
          <w:marBottom w:val="0"/>
          <w:divBdr>
            <w:top w:val="none" w:sz="0" w:space="0" w:color="auto"/>
            <w:left w:val="none" w:sz="0" w:space="0" w:color="auto"/>
            <w:bottom w:val="none" w:sz="0" w:space="0" w:color="auto"/>
            <w:right w:val="none" w:sz="0" w:space="0" w:color="auto"/>
          </w:divBdr>
        </w:div>
        <w:div w:id="1724983929">
          <w:marLeft w:val="0"/>
          <w:marRight w:val="0"/>
          <w:marTop w:val="0"/>
          <w:marBottom w:val="0"/>
          <w:divBdr>
            <w:top w:val="none" w:sz="0" w:space="0" w:color="auto"/>
            <w:left w:val="none" w:sz="0" w:space="0" w:color="auto"/>
            <w:bottom w:val="none" w:sz="0" w:space="0" w:color="auto"/>
            <w:right w:val="none" w:sz="0" w:space="0" w:color="auto"/>
          </w:divBdr>
        </w:div>
      </w:divsChild>
    </w:div>
    <w:div w:id="2107454020">
      <w:bodyDiv w:val="1"/>
      <w:marLeft w:val="0"/>
      <w:marRight w:val="0"/>
      <w:marTop w:val="0"/>
      <w:marBottom w:val="0"/>
      <w:divBdr>
        <w:top w:val="none" w:sz="0" w:space="0" w:color="auto"/>
        <w:left w:val="none" w:sz="0" w:space="0" w:color="auto"/>
        <w:bottom w:val="none" w:sz="0" w:space="0" w:color="auto"/>
        <w:right w:val="none" w:sz="0" w:space="0" w:color="auto"/>
      </w:divBdr>
    </w:div>
    <w:div w:id="2113626699">
      <w:bodyDiv w:val="1"/>
      <w:marLeft w:val="0"/>
      <w:marRight w:val="0"/>
      <w:marTop w:val="0"/>
      <w:marBottom w:val="0"/>
      <w:divBdr>
        <w:top w:val="none" w:sz="0" w:space="0" w:color="auto"/>
        <w:left w:val="none" w:sz="0" w:space="0" w:color="auto"/>
        <w:bottom w:val="none" w:sz="0" w:space="0" w:color="auto"/>
        <w:right w:val="none" w:sz="0" w:space="0" w:color="auto"/>
      </w:divBdr>
    </w:div>
    <w:div w:id="2123761577">
      <w:bodyDiv w:val="1"/>
      <w:marLeft w:val="0"/>
      <w:marRight w:val="0"/>
      <w:marTop w:val="0"/>
      <w:marBottom w:val="0"/>
      <w:divBdr>
        <w:top w:val="none" w:sz="0" w:space="0" w:color="auto"/>
        <w:left w:val="none" w:sz="0" w:space="0" w:color="auto"/>
        <w:bottom w:val="none" w:sz="0" w:space="0" w:color="auto"/>
        <w:right w:val="none" w:sz="0" w:space="0" w:color="auto"/>
      </w:divBdr>
    </w:div>
    <w:div w:id="2133741349">
      <w:bodyDiv w:val="1"/>
      <w:marLeft w:val="0"/>
      <w:marRight w:val="0"/>
      <w:marTop w:val="0"/>
      <w:marBottom w:val="0"/>
      <w:divBdr>
        <w:top w:val="none" w:sz="0" w:space="0" w:color="auto"/>
        <w:left w:val="none" w:sz="0" w:space="0" w:color="auto"/>
        <w:bottom w:val="none" w:sz="0" w:space="0" w:color="auto"/>
        <w:right w:val="none" w:sz="0" w:space="0" w:color="auto"/>
      </w:divBdr>
    </w:div>
    <w:div w:id="2137063831">
      <w:bodyDiv w:val="1"/>
      <w:marLeft w:val="0"/>
      <w:marRight w:val="0"/>
      <w:marTop w:val="0"/>
      <w:marBottom w:val="0"/>
      <w:divBdr>
        <w:top w:val="none" w:sz="0" w:space="0" w:color="auto"/>
        <w:left w:val="none" w:sz="0" w:space="0" w:color="auto"/>
        <w:bottom w:val="none" w:sz="0" w:space="0" w:color="auto"/>
        <w:right w:val="none" w:sz="0" w:space="0" w:color="auto"/>
      </w:divBdr>
      <w:divsChild>
        <w:div w:id="2090155898">
          <w:marLeft w:val="0"/>
          <w:marRight w:val="0"/>
          <w:marTop w:val="0"/>
          <w:marBottom w:val="0"/>
          <w:divBdr>
            <w:top w:val="none" w:sz="0" w:space="0" w:color="auto"/>
            <w:left w:val="none" w:sz="0" w:space="0" w:color="auto"/>
            <w:bottom w:val="none" w:sz="0" w:space="0" w:color="auto"/>
            <w:right w:val="none" w:sz="0" w:space="0" w:color="auto"/>
          </w:divBdr>
        </w:div>
        <w:div w:id="1259943140">
          <w:marLeft w:val="0"/>
          <w:marRight w:val="0"/>
          <w:marTop w:val="0"/>
          <w:marBottom w:val="0"/>
          <w:divBdr>
            <w:top w:val="none" w:sz="0" w:space="0" w:color="auto"/>
            <w:left w:val="none" w:sz="0" w:space="0" w:color="auto"/>
            <w:bottom w:val="none" w:sz="0" w:space="0" w:color="auto"/>
            <w:right w:val="none" w:sz="0" w:space="0" w:color="auto"/>
          </w:divBdr>
        </w:div>
        <w:div w:id="966204267">
          <w:marLeft w:val="0"/>
          <w:marRight w:val="0"/>
          <w:marTop w:val="0"/>
          <w:marBottom w:val="0"/>
          <w:divBdr>
            <w:top w:val="none" w:sz="0" w:space="0" w:color="auto"/>
            <w:left w:val="none" w:sz="0" w:space="0" w:color="auto"/>
            <w:bottom w:val="none" w:sz="0" w:space="0" w:color="auto"/>
            <w:right w:val="none" w:sz="0" w:space="0" w:color="auto"/>
          </w:divBdr>
        </w:div>
        <w:div w:id="1926110436">
          <w:marLeft w:val="0"/>
          <w:marRight w:val="0"/>
          <w:marTop w:val="0"/>
          <w:marBottom w:val="0"/>
          <w:divBdr>
            <w:top w:val="none" w:sz="0" w:space="0" w:color="auto"/>
            <w:left w:val="none" w:sz="0" w:space="0" w:color="auto"/>
            <w:bottom w:val="none" w:sz="0" w:space="0" w:color="auto"/>
            <w:right w:val="none" w:sz="0" w:space="0" w:color="auto"/>
          </w:divBdr>
        </w:div>
        <w:div w:id="1799908825">
          <w:marLeft w:val="0"/>
          <w:marRight w:val="0"/>
          <w:marTop w:val="0"/>
          <w:marBottom w:val="0"/>
          <w:divBdr>
            <w:top w:val="none" w:sz="0" w:space="0" w:color="auto"/>
            <w:left w:val="none" w:sz="0" w:space="0" w:color="auto"/>
            <w:bottom w:val="none" w:sz="0" w:space="0" w:color="auto"/>
            <w:right w:val="none" w:sz="0" w:space="0" w:color="auto"/>
          </w:divBdr>
        </w:div>
        <w:div w:id="1241017118">
          <w:marLeft w:val="0"/>
          <w:marRight w:val="0"/>
          <w:marTop w:val="0"/>
          <w:marBottom w:val="0"/>
          <w:divBdr>
            <w:top w:val="none" w:sz="0" w:space="0" w:color="auto"/>
            <w:left w:val="none" w:sz="0" w:space="0" w:color="auto"/>
            <w:bottom w:val="none" w:sz="0" w:space="0" w:color="auto"/>
            <w:right w:val="none" w:sz="0" w:space="0" w:color="auto"/>
          </w:divBdr>
        </w:div>
        <w:div w:id="284627336">
          <w:marLeft w:val="0"/>
          <w:marRight w:val="0"/>
          <w:marTop w:val="0"/>
          <w:marBottom w:val="0"/>
          <w:divBdr>
            <w:top w:val="none" w:sz="0" w:space="0" w:color="auto"/>
            <w:left w:val="none" w:sz="0" w:space="0" w:color="auto"/>
            <w:bottom w:val="none" w:sz="0" w:space="0" w:color="auto"/>
            <w:right w:val="none" w:sz="0" w:space="0" w:color="auto"/>
          </w:divBdr>
        </w:div>
        <w:div w:id="538395559">
          <w:marLeft w:val="0"/>
          <w:marRight w:val="0"/>
          <w:marTop w:val="0"/>
          <w:marBottom w:val="0"/>
          <w:divBdr>
            <w:top w:val="none" w:sz="0" w:space="0" w:color="auto"/>
            <w:left w:val="none" w:sz="0" w:space="0" w:color="auto"/>
            <w:bottom w:val="none" w:sz="0" w:space="0" w:color="auto"/>
            <w:right w:val="none" w:sz="0" w:space="0" w:color="auto"/>
          </w:divBdr>
        </w:div>
      </w:divsChild>
    </w:div>
    <w:div w:id="21442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ra-ratings.ru/" TargetMode="External"/><Relationship Id="rId18" Type="http://schemas.openxmlformats.org/officeDocument/2006/relationships/hyperlink" Target="http://&#1044;&#1086;&#1089;&#1088;&#1086;&#1095;&#1085;&#1086;&#1077;"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1044;&#1086;&#1089;&#1088;&#1086;&#1095;&#1085;&#1086;&#1077;" TargetMode="External"/><Relationship Id="rId2" Type="http://schemas.openxmlformats.org/officeDocument/2006/relationships/numbering" Target="numbering.xml"/><Relationship Id="rId16" Type="http://schemas.openxmlformats.org/officeDocument/2006/relationships/hyperlink" Target="http://&#1044;&#1086;&#1089;&#1088;&#1086;&#1095;&#1085;&#1086;&#10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1044;&#1086;&#1089;&#1088;&#1086;&#1095;&#1085;&#1086;&#1077;" TargetMode="External"/><Relationship Id="rId23" Type="http://schemas.openxmlformats.org/officeDocument/2006/relationships/theme" Target="theme/theme1.xml"/><Relationship Id="rId10" Type="http://schemas.openxmlformats.org/officeDocument/2006/relationships/hyperlink" Target="mailto:info-ru@vwfsag.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isclosure.ru/portal/company.aspx?id=33313" TargetMode="External"/><Relationship Id="rId14" Type="http://schemas.openxmlformats.org/officeDocument/2006/relationships/hyperlink" Target="http://&#1044;&#1086;&#1089;&#1088;&#1086;&#1095;&#1085;&#1086;&#107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F56ACBF2BB7EF2A360A7991DC8883513572CDDA6A1AAF5B53DA27F99B96C8A334B7F3D54F90BEC3X4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AC17-5643-4DC7-9799-04827BD4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152</Pages>
  <Words>48228</Words>
  <Characters>364544</Characters>
  <Application>Microsoft Office Word</Application>
  <DocSecurity>0</DocSecurity>
  <Lines>3037</Lines>
  <Paragraphs>823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vt:lpstr>
      <vt:lpstr>I</vt:lpstr>
    </vt:vector>
  </TitlesOfParts>
  <Company>cbrf</Company>
  <LinksUpToDate>false</LinksUpToDate>
  <CharactersWithSpaces>411949</CharactersWithSpaces>
  <SharedDoc>false</SharedDoc>
  <HLinks>
    <vt:vector size="774" baseType="variant">
      <vt:variant>
        <vt:i4>6946864</vt:i4>
      </vt:variant>
      <vt:variant>
        <vt:i4>507</vt:i4>
      </vt:variant>
      <vt:variant>
        <vt:i4>0</vt:i4>
      </vt:variant>
      <vt:variant>
        <vt:i4>5</vt:i4>
      </vt:variant>
      <vt:variant>
        <vt:lpwstr>consultantplus://offline/ref=43BA1FD81977A0E3AE1D9F0E4CD63DB077B7C64E8440F226F25878DE2C0EC398A8C775064863l9nDP</vt:lpwstr>
      </vt:variant>
      <vt:variant>
        <vt:lpwstr/>
      </vt:variant>
      <vt:variant>
        <vt:i4>3932285</vt:i4>
      </vt:variant>
      <vt:variant>
        <vt:i4>504</vt:i4>
      </vt:variant>
      <vt:variant>
        <vt:i4>0</vt:i4>
      </vt:variant>
      <vt:variant>
        <vt:i4>5</vt:i4>
      </vt:variant>
      <vt:variant>
        <vt:lpwstr>http://www.volkswagen-bank.ru/</vt:lpwstr>
      </vt:variant>
      <vt:variant>
        <vt:lpwstr/>
      </vt:variant>
      <vt:variant>
        <vt:i4>3932285</vt:i4>
      </vt:variant>
      <vt:variant>
        <vt:i4>501</vt:i4>
      </vt:variant>
      <vt:variant>
        <vt:i4>0</vt:i4>
      </vt:variant>
      <vt:variant>
        <vt:i4>5</vt:i4>
      </vt:variant>
      <vt:variant>
        <vt:lpwstr>http://www.volkswagen-bank.ru/</vt:lpwstr>
      </vt:variant>
      <vt:variant>
        <vt:lpwstr/>
      </vt:variant>
      <vt:variant>
        <vt:i4>3932285</vt:i4>
      </vt:variant>
      <vt:variant>
        <vt:i4>498</vt:i4>
      </vt:variant>
      <vt:variant>
        <vt:i4>0</vt:i4>
      </vt:variant>
      <vt:variant>
        <vt:i4>5</vt:i4>
      </vt:variant>
      <vt:variant>
        <vt:lpwstr>http://www.volkswagen-bank.ru/</vt:lpwstr>
      </vt:variant>
      <vt:variant>
        <vt:lpwstr/>
      </vt:variant>
      <vt:variant>
        <vt:i4>3932285</vt:i4>
      </vt:variant>
      <vt:variant>
        <vt:i4>495</vt:i4>
      </vt:variant>
      <vt:variant>
        <vt:i4>0</vt:i4>
      </vt:variant>
      <vt:variant>
        <vt:i4>5</vt:i4>
      </vt:variant>
      <vt:variant>
        <vt:lpwstr>http://www.volkswagen-bank.ru/</vt:lpwstr>
      </vt:variant>
      <vt:variant>
        <vt:lpwstr/>
      </vt:variant>
      <vt:variant>
        <vt:i4>3932285</vt:i4>
      </vt:variant>
      <vt:variant>
        <vt:i4>492</vt:i4>
      </vt:variant>
      <vt:variant>
        <vt:i4>0</vt:i4>
      </vt:variant>
      <vt:variant>
        <vt:i4>5</vt:i4>
      </vt:variant>
      <vt:variant>
        <vt:lpwstr>http://www.volkswagen-bank.ru/</vt:lpwstr>
      </vt:variant>
      <vt:variant>
        <vt:lpwstr/>
      </vt:variant>
      <vt:variant>
        <vt:i4>3932285</vt:i4>
      </vt:variant>
      <vt:variant>
        <vt:i4>489</vt:i4>
      </vt:variant>
      <vt:variant>
        <vt:i4>0</vt:i4>
      </vt:variant>
      <vt:variant>
        <vt:i4>5</vt:i4>
      </vt:variant>
      <vt:variant>
        <vt:lpwstr>http://www.volkswagen-bank.ru/</vt:lpwstr>
      </vt:variant>
      <vt:variant>
        <vt:lpwstr/>
      </vt:variant>
      <vt:variant>
        <vt:i4>3932285</vt:i4>
      </vt:variant>
      <vt:variant>
        <vt:i4>486</vt:i4>
      </vt:variant>
      <vt:variant>
        <vt:i4>0</vt:i4>
      </vt:variant>
      <vt:variant>
        <vt:i4>5</vt:i4>
      </vt:variant>
      <vt:variant>
        <vt:lpwstr>http://www.volkswagen-bank.ru/</vt:lpwstr>
      </vt:variant>
      <vt:variant>
        <vt:lpwstr/>
      </vt:variant>
      <vt:variant>
        <vt:i4>3932285</vt:i4>
      </vt:variant>
      <vt:variant>
        <vt:i4>483</vt:i4>
      </vt:variant>
      <vt:variant>
        <vt:i4>0</vt:i4>
      </vt:variant>
      <vt:variant>
        <vt:i4>5</vt:i4>
      </vt:variant>
      <vt:variant>
        <vt:lpwstr>http://www.volkswagen-bank.ru/</vt:lpwstr>
      </vt:variant>
      <vt:variant>
        <vt:lpwstr/>
      </vt:variant>
      <vt:variant>
        <vt:i4>3932285</vt:i4>
      </vt:variant>
      <vt:variant>
        <vt:i4>480</vt:i4>
      </vt:variant>
      <vt:variant>
        <vt:i4>0</vt:i4>
      </vt:variant>
      <vt:variant>
        <vt:i4>5</vt:i4>
      </vt:variant>
      <vt:variant>
        <vt:lpwstr>http://www.volkswagen-bank.ru/</vt:lpwstr>
      </vt:variant>
      <vt:variant>
        <vt:lpwstr/>
      </vt:variant>
      <vt:variant>
        <vt:i4>3932285</vt:i4>
      </vt:variant>
      <vt:variant>
        <vt:i4>477</vt:i4>
      </vt:variant>
      <vt:variant>
        <vt:i4>0</vt:i4>
      </vt:variant>
      <vt:variant>
        <vt:i4>5</vt:i4>
      </vt:variant>
      <vt:variant>
        <vt:lpwstr>http://www.volkswagen-bank.ru/</vt:lpwstr>
      </vt:variant>
      <vt:variant>
        <vt:lpwstr/>
      </vt:variant>
      <vt:variant>
        <vt:i4>3932285</vt:i4>
      </vt:variant>
      <vt:variant>
        <vt:i4>474</vt:i4>
      </vt:variant>
      <vt:variant>
        <vt:i4>0</vt:i4>
      </vt:variant>
      <vt:variant>
        <vt:i4>5</vt:i4>
      </vt:variant>
      <vt:variant>
        <vt:lpwstr>http://www.volkswagen-bank.ru/</vt:lpwstr>
      </vt:variant>
      <vt:variant>
        <vt:lpwstr/>
      </vt:variant>
      <vt:variant>
        <vt:i4>3932285</vt:i4>
      </vt:variant>
      <vt:variant>
        <vt:i4>471</vt:i4>
      </vt:variant>
      <vt:variant>
        <vt:i4>0</vt:i4>
      </vt:variant>
      <vt:variant>
        <vt:i4>5</vt:i4>
      </vt:variant>
      <vt:variant>
        <vt:lpwstr>http://www.volkswagen-bank.ru/</vt:lpwstr>
      </vt:variant>
      <vt:variant>
        <vt:lpwstr/>
      </vt:variant>
      <vt:variant>
        <vt:i4>3932285</vt:i4>
      </vt:variant>
      <vt:variant>
        <vt:i4>468</vt:i4>
      </vt:variant>
      <vt:variant>
        <vt:i4>0</vt:i4>
      </vt:variant>
      <vt:variant>
        <vt:i4>5</vt:i4>
      </vt:variant>
      <vt:variant>
        <vt:lpwstr>http://www.volkswagen-bank.ru/</vt:lpwstr>
      </vt:variant>
      <vt:variant>
        <vt:lpwstr/>
      </vt:variant>
      <vt:variant>
        <vt:i4>3932285</vt:i4>
      </vt:variant>
      <vt:variant>
        <vt:i4>465</vt:i4>
      </vt:variant>
      <vt:variant>
        <vt:i4>0</vt:i4>
      </vt:variant>
      <vt:variant>
        <vt:i4>5</vt:i4>
      </vt:variant>
      <vt:variant>
        <vt:lpwstr>http://www.volkswagen-bank.ru/</vt:lpwstr>
      </vt:variant>
      <vt:variant>
        <vt:lpwstr/>
      </vt:variant>
      <vt:variant>
        <vt:i4>327801</vt:i4>
      </vt:variant>
      <vt:variant>
        <vt:i4>462</vt:i4>
      </vt:variant>
      <vt:variant>
        <vt:i4>0</vt:i4>
      </vt:variant>
      <vt:variant>
        <vt:i4>5</vt:i4>
      </vt:variant>
      <vt:variant>
        <vt:lpwstr>mailto:info-ru@vwfsag.com</vt:lpwstr>
      </vt:variant>
      <vt:variant>
        <vt:lpwstr/>
      </vt:variant>
      <vt:variant>
        <vt:i4>2162814</vt:i4>
      </vt:variant>
      <vt:variant>
        <vt:i4>459</vt:i4>
      </vt:variant>
      <vt:variant>
        <vt:i4>0</vt:i4>
      </vt:variant>
      <vt:variant>
        <vt:i4>5</vt:i4>
      </vt:variant>
      <vt:variant>
        <vt:lpwstr>http://www.e-disclosure.ru/portal/company.aspx?id=33313</vt:lpwstr>
      </vt:variant>
      <vt:variant>
        <vt:lpwstr/>
      </vt:variant>
      <vt:variant>
        <vt:i4>3932285</vt:i4>
      </vt:variant>
      <vt:variant>
        <vt:i4>456</vt:i4>
      </vt:variant>
      <vt:variant>
        <vt:i4>0</vt:i4>
      </vt:variant>
      <vt:variant>
        <vt:i4>5</vt:i4>
      </vt:variant>
      <vt:variant>
        <vt:lpwstr>http://www.volkswagen-bank.ru/</vt:lpwstr>
      </vt:variant>
      <vt:variant>
        <vt:lpwstr/>
      </vt:variant>
      <vt:variant>
        <vt:i4>3211294</vt:i4>
      </vt:variant>
      <vt:variant>
        <vt:i4>453</vt:i4>
      </vt:variant>
      <vt:variant>
        <vt:i4>0</vt:i4>
      </vt:variant>
      <vt:variant>
        <vt:i4>5</vt:i4>
      </vt:variant>
      <vt:variant>
        <vt:lpwstr>mailto:pwc.russia@ru.pwc.com</vt:lpwstr>
      </vt:variant>
      <vt:variant>
        <vt:lpwstr/>
      </vt:variant>
      <vt:variant>
        <vt:i4>1179699</vt:i4>
      </vt:variant>
      <vt:variant>
        <vt:i4>449</vt:i4>
      </vt:variant>
      <vt:variant>
        <vt:i4>0</vt:i4>
      </vt:variant>
      <vt:variant>
        <vt:i4>5</vt:i4>
      </vt:variant>
      <vt:variant>
        <vt:lpwstr/>
      </vt:variant>
      <vt:variant>
        <vt:lpwstr>_Toc322702222</vt:lpwstr>
      </vt:variant>
      <vt:variant>
        <vt:i4>1179699</vt:i4>
      </vt:variant>
      <vt:variant>
        <vt:i4>443</vt:i4>
      </vt:variant>
      <vt:variant>
        <vt:i4>0</vt:i4>
      </vt:variant>
      <vt:variant>
        <vt:i4>5</vt:i4>
      </vt:variant>
      <vt:variant>
        <vt:lpwstr/>
      </vt:variant>
      <vt:variant>
        <vt:lpwstr>_Toc322702224</vt:lpwstr>
      </vt:variant>
      <vt:variant>
        <vt:i4>1179699</vt:i4>
      </vt:variant>
      <vt:variant>
        <vt:i4>437</vt:i4>
      </vt:variant>
      <vt:variant>
        <vt:i4>0</vt:i4>
      </vt:variant>
      <vt:variant>
        <vt:i4>5</vt:i4>
      </vt:variant>
      <vt:variant>
        <vt:lpwstr/>
      </vt:variant>
      <vt:variant>
        <vt:lpwstr>_Toc322702223</vt:lpwstr>
      </vt:variant>
      <vt:variant>
        <vt:i4>1179699</vt:i4>
      </vt:variant>
      <vt:variant>
        <vt:i4>431</vt:i4>
      </vt:variant>
      <vt:variant>
        <vt:i4>0</vt:i4>
      </vt:variant>
      <vt:variant>
        <vt:i4>5</vt:i4>
      </vt:variant>
      <vt:variant>
        <vt:lpwstr/>
      </vt:variant>
      <vt:variant>
        <vt:lpwstr>_Toc322702222</vt:lpwstr>
      </vt:variant>
      <vt:variant>
        <vt:i4>1179699</vt:i4>
      </vt:variant>
      <vt:variant>
        <vt:i4>425</vt:i4>
      </vt:variant>
      <vt:variant>
        <vt:i4>0</vt:i4>
      </vt:variant>
      <vt:variant>
        <vt:i4>5</vt:i4>
      </vt:variant>
      <vt:variant>
        <vt:lpwstr/>
      </vt:variant>
      <vt:variant>
        <vt:lpwstr>_Toc322702221</vt:lpwstr>
      </vt:variant>
      <vt:variant>
        <vt:i4>1179699</vt:i4>
      </vt:variant>
      <vt:variant>
        <vt:i4>419</vt:i4>
      </vt:variant>
      <vt:variant>
        <vt:i4>0</vt:i4>
      </vt:variant>
      <vt:variant>
        <vt:i4>5</vt:i4>
      </vt:variant>
      <vt:variant>
        <vt:lpwstr/>
      </vt:variant>
      <vt:variant>
        <vt:lpwstr>_Toc322702220</vt:lpwstr>
      </vt:variant>
      <vt:variant>
        <vt:i4>1114163</vt:i4>
      </vt:variant>
      <vt:variant>
        <vt:i4>413</vt:i4>
      </vt:variant>
      <vt:variant>
        <vt:i4>0</vt:i4>
      </vt:variant>
      <vt:variant>
        <vt:i4>5</vt:i4>
      </vt:variant>
      <vt:variant>
        <vt:lpwstr/>
      </vt:variant>
      <vt:variant>
        <vt:lpwstr>_Toc322702219</vt:lpwstr>
      </vt:variant>
      <vt:variant>
        <vt:i4>1114163</vt:i4>
      </vt:variant>
      <vt:variant>
        <vt:i4>407</vt:i4>
      </vt:variant>
      <vt:variant>
        <vt:i4>0</vt:i4>
      </vt:variant>
      <vt:variant>
        <vt:i4>5</vt:i4>
      </vt:variant>
      <vt:variant>
        <vt:lpwstr/>
      </vt:variant>
      <vt:variant>
        <vt:lpwstr>_Toc322702218</vt:lpwstr>
      </vt:variant>
      <vt:variant>
        <vt:i4>1114163</vt:i4>
      </vt:variant>
      <vt:variant>
        <vt:i4>401</vt:i4>
      </vt:variant>
      <vt:variant>
        <vt:i4>0</vt:i4>
      </vt:variant>
      <vt:variant>
        <vt:i4>5</vt:i4>
      </vt:variant>
      <vt:variant>
        <vt:lpwstr/>
      </vt:variant>
      <vt:variant>
        <vt:lpwstr>_Toc322702217</vt:lpwstr>
      </vt:variant>
      <vt:variant>
        <vt:i4>1114163</vt:i4>
      </vt:variant>
      <vt:variant>
        <vt:i4>395</vt:i4>
      </vt:variant>
      <vt:variant>
        <vt:i4>0</vt:i4>
      </vt:variant>
      <vt:variant>
        <vt:i4>5</vt:i4>
      </vt:variant>
      <vt:variant>
        <vt:lpwstr/>
      </vt:variant>
      <vt:variant>
        <vt:lpwstr>_Toc322702216</vt:lpwstr>
      </vt:variant>
      <vt:variant>
        <vt:i4>1114163</vt:i4>
      </vt:variant>
      <vt:variant>
        <vt:i4>389</vt:i4>
      </vt:variant>
      <vt:variant>
        <vt:i4>0</vt:i4>
      </vt:variant>
      <vt:variant>
        <vt:i4>5</vt:i4>
      </vt:variant>
      <vt:variant>
        <vt:lpwstr/>
      </vt:variant>
      <vt:variant>
        <vt:lpwstr>_Toc322702215</vt:lpwstr>
      </vt:variant>
      <vt:variant>
        <vt:i4>1114163</vt:i4>
      </vt:variant>
      <vt:variant>
        <vt:i4>383</vt:i4>
      </vt:variant>
      <vt:variant>
        <vt:i4>0</vt:i4>
      </vt:variant>
      <vt:variant>
        <vt:i4>5</vt:i4>
      </vt:variant>
      <vt:variant>
        <vt:lpwstr/>
      </vt:variant>
      <vt:variant>
        <vt:lpwstr>_Toc322702210</vt:lpwstr>
      </vt:variant>
      <vt:variant>
        <vt:i4>1048627</vt:i4>
      </vt:variant>
      <vt:variant>
        <vt:i4>377</vt:i4>
      </vt:variant>
      <vt:variant>
        <vt:i4>0</vt:i4>
      </vt:variant>
      <vt:variant>
        <vt:i4>5</vt:i4>
      </vt:variant>
      <vt:variant>
        <vt:lpwstr/>
      </vt:variant>
      <vt:variant>
        <vt:lpwstr>_Toc322702209</vt:lpwstr>
      </vt:variant>
      <vt:variant>
        <vt:i4>1048627</vt:i4>
      </vt:variant>
      <vt:variant>
        <vt:i4>371</vt:i4>
      </vt:variant>
      <vt:variant>
        <vt:i4>0</vt:i4>
      </vt:variant>
      <vt:variant>
        <vt:i4>5</vt:i4>
      </vt:variant>
      <vt:variant>
        <vt:lpwstr/>
      </vt:variant>
      <vt:variant>
        <vt:lpwstr>_Toc322702208</vt:lpwstr>
      </vt:variant>
      <vt:variant>
        <vt:i4>1048627</vt:i4>
      </vt:variant>
      <vt:variant>
        <vt:i4>365</vt:i4>
      </vt:variant>
      <vt:variant>
        <vt:i4>0</vt:i4>
      </vt:variant>
      <vt:variant>
        <vt:i4>5</vt:i4>
      </vt:variant>
      <vt:variant>
        <vt:lpwstr/>
      </vt:variant>
      <vt:variant>
        <vt:lpwstr>_Toc322702207</vt:lpwstr>
      </vt:variant>
      <vt:variant>
        <vt:i4>1048627</vt:i4>
      </vt:variant>
      <vt:variant>
        <vt:i4>359</vt:i4>
      </vt:variant>
      <vt:variant>
        <vt:i4>0</vt:i4>
      </vt:variant>
      <vt:variant>
        <vt:i4>5</vt:i4>
      </vt:variant>
      <vt:variant>
        <vt:lpwstr/>
      </vt:variant>
      <vt:variant>
        <vt:lpwstr>_Toc322702206</vt:lpwstr>
      </vt:variant>
      <vt:variant>
        <vt:i4>1048627</vt:i4>
      </vt:variant>
      <vt:variant>
        <vt:i4>353</vt:i4>
      </vt:variant>
      <vt:variant>
        <vt:i4>0</vt:i4>
      </vt:variant>
      <vt:variant>
        <vt:i4>5</vt:i4>
      </vt:variant>
      <vt:variant>
        <vt:lpwstr/>
      </vt:variant>
      <vt:variant>
        <vt:lpwstr>_Toc322702205</vt:lpwstr>
      </vt:variant>
      <vt:variant>
        <vt:i4>1048627</vt:i4>
      </vt:variant>
      <vt:variant>
        <vt:i4>347</vt:i4>
      </vt:variant>
      <vt:variant>
        <vt:i4>0</vt:i4>
      </vt:variant>
      <vt:variant>
        <vt:i4>5</vt:i4>
      </vt:variant>
      <vt:variant>
        <vt:lpwstr/>
      </vt:variant>
      <vt:variant>
        <vt:lpwstr>_Toc322702204</vt:lpwstr>
      </vt:variant>
      <vt:variant>
        <vt:i4>1048627</vt:i4>
      </vt:variant>
      <vt:variant>
        <vt:i4>341</vt:i4>
      </vt:variant>
      <vt:variant>
        <vt:i4>0</vt:i4>
      </vt:variant>
      <vt:variant>
        <vt:i4>5</vt:i4>
      </vt:variant>
      <vt:variant>
        <vt:lpwstr/>
      </vt:variant>
      <vt:variant>
        <vt:lpwstr>_Toc322702203</vt:lpwstr>
      </vt:variant>
      <vt:variant>
        <vt:i4>1048627</vt:i4>
      </vt:variant>
      <vt:variant>
        <vt:i4>335</vt:i4>
      </vt:variant>
      <vt:variant>
        <vt:i4>0</vt:i4>
      </vt:variant>
      <vt:variant>
        <vt:i4>5</vt:i4>
      </vt:variant>
      <vt:variant>
        <vt:lpwstr/>
      </vt:variant>
      <vt:variant>
        <vt:lpwstr>_Toc322702202</vt:lpwstr>
      </vt:variant>
      <vt:variant>
        <vt:i4>1048627</vt:i4>
      </vt:variant>
      <vt:variant>
        <vt:i4>329</vt:i4>
      </vt:variant>
      <vt:variant>
        <vt:i4>0</vt:i4>
      </vt:variant>
      <vt:variant>
        <vt:i4>5</vt:i4>
      </vt:variant>
      <vt:variant>
        <vt:lpwstr/>
      </vt:variant>
      <vt:variant>
        <vt:lpwstr>_Toc322702201</vt:lpwstr>
      </vt:variant>
      <vt:variant>
        <vt:i4>1048627</vt:i4>
      </vt:variant>
      <vt:variant>
        <vt:i4>323</vt:i4>
      </vt:variant>
      <vt:variant>
        <vt:i4>0</vt:i4>
      </vt:variant>
      <vt:variant>
        <vt:i4>5</vt:i4>
      </vt:variant>
      <vt:variant>
        <vt:lpwstr/>
      </vt:variant>
      <vt:variant>
        <vt:lpwstr>_Toc322702200</vt:lpwstr>
      </vt:variant>
      <vt:variant>
        <vt:i4>1638448</vt:i4>
      </vt:variant>
      <vt:variant>
        <vt:i4>317</vt:i4>
      </vt:variant>
      <vt:variant>
        <vt:i4>0</vt:i4>
      </vt:variant>
      <vt:variant>
        <vt:i4>5</vt:i4>
      </vt:variant>
      <vt:variant>
        <vt:lpwstr/>
      </vt:variant>
      <vt:variant>
        <vt:lpwstr>_Toc322702199</vt:lpwstr>
      </vt:variant>
      <vt:variant>
        <vt:i4>1638448</vt:i4>
      </vt:variant>
      <vt:variant>
        <vt:i4>311</vt:i4>
      </vt:variant>
      <vt:variant>
        <vt:i4>0</vt:i4>
      </vt:variant>
      <vt:variant>
        <vt:i4>5</vt:i4>
      </vt:variant>
      <vt:variant>
        <vt:lpwstr/>
      </vt:variant>
      <vt:variant>
        <vt:lpwstr>_Toc322702198</vt:lpwstr>
      </vt:variant>
      <vt:variant>
        <vt:i4>1638448</vt:i4>
      </vt:variant>
      <vt:variant>
        <vt:i4>305</vt:i4>
      </vt:variant>
      <vt:variant>
        <vt:i4>0</vt:i4>
      </vt:variant>
      <vt:variant>
        <vt:i4>5</vt:i4>
      </vt:variant>
      <vt:variant>
        <vt:lpwstr/>
      </vt:variant>
      <vt:variant>
        <vt:lpwstr>_Toc322702197</vt:lpwstr>
      </vt:variant>
      <vt:variant>
        <vt:i4>1638448</vt:i4>
      </vt:variant>
      <vt:variant>
        <vt:i4>299</vt:i4>
      </vt:variant>
      <vt:variant>
        <vt:i4>0</vt:i4>
      </vt:variant>
      <vt:variant>
        <vt:i4>5</vt:i4>
      </vt:variant>
      <vt:variant>
        <vt:lpwstr/>
      </vt:variant>
      <vt:variant>
        <vt:lpwstr>_Toc322702196</vt:lpwstr>
      </vt:variant>
      <vt:variant>
        <vt:i4>1638448</vt:i4>
      </vt:variant>
      <vt:variant>
        <vt:i4>293</vt:i4>
      </vt:variant>
      <vt:variant>
        <vt:i4>0</vt:i4>
      </vt:variant>
      <vt:variant>
        <vt:i4>5</vt:i4>
      </vt:variant>
      <vt:variant>
        <vt:lpwstr/>
      </vt:variant>
      <vt:variant>
        <vt:lpwstr>_Toc322702195</vt:lpwstr>
      </vt:variant>
      <vt:variant>
        <vt:i4>1638448</vt:i4>
      </vt:variant>
      <vt:variant>
        <vt:i4>287</vt:i4>
      </vt:variant>
      <vt:variant>
        <vt:i4>0</vt:i4>
      </vt:variant>
      <vt:variant>
        <vt:i4>5</vt:i4>
      </vt:variant>
      <vt:variant>
        <vt:lpwstr/>
      </vt:variant>
      <vt:variant>
        <vt:lpwstr>_Toc322702194</vt:lpwstr>
      </vt:variant>
      <vt:variant>
        <vt:i4>1638448</vt:i4>
      </vt:variant>
      <vt:variant>
        <vt:i4>281</vt:i4>
      </vt:variant>
      <vt:variant>
        <vt:i4>0</vt:i4>
      </vt:variant>
      <vt:variant>
        <vt:i4>5</vt:i4>
      </vt:variant>
      <vt:variant>
        <vt:lpwstr/>
      </vt:variant>
      <vt:variant>
        <vt:lpwstr>_Toc322702193</vt:lpwstr>
      </vt:variant>
      <vt:variant>
        <vt:i4>1638448</vt:i4>
      </vt:variant>
      <vt:variant>
        <vt:i4>275</vt:i4>
      </vt:variant>
      <vt:variant>
        <vt:i4>0</vt:i4>
      </vt:variant>
      <vt:variant>
        <vt:i4>5</vt:i4>
      </vt:variant>
      <vt:variant>
        <vt:lpwstr/>
      </vt:variant>
      <vt:variant>
        <vt:lpwstr>_Toc322702192</vt:lpwstr>
      </vt:variant>
      <vt:variant>
        <vt:i4>1638448</vt:i4>
      </vt:variant>
      <vt:variant>
        <vt:i4>269</vt:i4>
      </vt:variant>
      <vt:variant>
        <vt:i4>0</vt:i4>
      </vt:variant>
      <vt:variant>
        <vt:i4>5</vt:i4>
      </vt:variant>
      <vt:variant>
        <vt:lpwstr/>
      </vt:variant>
      <vt:variant>
        <vt:lpwstr>_Toc322702191</vt:lpwstr>
      </vt:variant>
      <vt:variant>
        <vt:i4>1638448</vt:i4>
      </vt:variant>
      <vt:variant>
        <vt:i4>263</vt:i4>
      </vt:variant>
      <vt:variant>
        <vt:i4>0</vt:i4>
      </vt:variant>
      <vt:variant>
        <vt:i4>5</vt:i4>
      </vt:variant>
      <vt:variant>
        <vt:lpwstr/>
      </vt:variant>
      <vt:variant>
        <vt:lpwstr>_Toc322702190</vt:lpwstr>
      </vt:variant>
      <vt:variant>
        <vt:i4>1572912</vt:i4>
      </vt:variant>
      <vt:variant>
        <vt:i4>257</vt:i4>
      </vt:variant>
      <vt:variant>
        <vt:i4>0</vt:i4>
      </vt:variant>
      <vt:variant>
        <vt:i4>5</vt:i4>
      </vt:variant>
      <vt:variant>
        <vt:lpwstr/>
      </vt:variant>
      <vt:variant>
        <vt:lpwstr>_Toc322702189</vt:lpwstr>
      </vt:variant>
      <vt:variant>
        <vt:i4>1572912</vt:i4>
      </vt:variant>
      <vt:variant>
        <vt:i4>251</vt:i4>
      </vt:variant>
      <vt:variant>
        <vt:i4>0</vt:i4>
      </vt:variant>
      <vt:variant>
        <vt:i4>5</vt:i4>
      </vt:variant>
      <vt:variant>
        <vt:lpwstr/>
      </vt:variant>
      <vt:variant>
        <vt:lpwstr>_Toc322702188</vt:lpwstr>
      </vt:variant>
      <vt:variant>
        <vt:i4>1572912</vt:i4>
      </vt:variant>
      <vt:variant>
        <vt:i4>245</vt:i4>
      </vt:variant>
      <vt:variant>
        <vt:i4>0</vt:i4>
      </vt:variant>
      <vt:variant>
        <vt:i4>5</vt:i4>
      </vt:variant>
      <vt:variant>
        <vt:lpwstr/>
      </vt:variant>
      <vt:variant>
        <vt:lpwstr>_Toc322702187</vt:lpwstr>
      </vt:variant>
      <vt:variant>
        <vt:i4>1572912</vt:i4>
      </vt:variant>
      <vt:variant>
        <vt:i4>239</vt:i4>
      </vt:variant>
      <vt:variant>
        <vt:i4>0</vt:i4>
      </vt:variant>
      <vt:variant>
        <vt:i4>5</vt:i4>
      </vt:variant>
      <vt:variant>
        <vt:lpwstr/>
      </vt:variant>
      <vt:variant>
        <vt:lpwstr>_Toc322702186</vt:lpwstr>
      </vt:variant>
      <vt:variant>
        <vt:i4>1572912</vt:i4>
      </vt:variant>
      <vt:variant>
        <vt:i4>233</vt:i4>
      </vt:variant>
      <vt:variant>
        <vt:i4>0</vt:i4>
      </vt:variant>
      <vt:variant>
        <vt:i4>5</vt:i4>
      </vt:variant>
      <vt:variant>
        <vt:lpwstr/>
      </vt:variant>
      <vt:variant>
        <vt:lpwstr>_Toc322702185</vt:lpwstr>
      </vt:variant>
      <vt:variant>
        <vt:i4>1572912</vt:i4>
      </vt:variant>
      <vt:variant>
        <vt:i4>230</vt:i4>
      </vt:variant>
      <vt:variant>
        <vt:i4>0</vt:i4>
      </vt:variant>
      <vt:variant>
        <vt:i4>5</vt:i4>
      </vt:variant>
      <vt:variant>
        <vt:lpwstr/>
      </vt:variant>
      <vt:variant>
        <vt:lpwstr>_Toc322702184</vt:lpwstr>
      </vt:variant>
      <vt:variant>
        <vt:i4>1572912</vt:i4>
      </vt:variant>
      <vt:variant>
        <vt:i4>224</vt:i4>
      </vt:variant>
      <vt:variant>
        <vt:i4>0</vt:i4>
      </vt:variant>
      <vt:variant>
        <vt:i4>5</vt:i4>
      </vt:variant>
      <vt:variant>
        <vt:lpwstr/>
      </vt:variant>
      <vt:variant>
        <vt:lpwstr>_Toc322702183</vt:lpwstr>
      </vt:variant>
      <vt:variant>
        <vt:i4>1572912</vt:i4>
      </vt:variant>
      <vt:variant>
        <vt:i4>218</vt:i4>
      </vt:variant>
      <vt:variant>
        <vt:i4>0</vt:i4>
      </vt:variant>
      <vt:variant>
        <vt:i4>5</vt:i4>
      </vt:variant>
      <vt:variant>
        <vt:lpwstr/>
      </vt:variant>
      <vt:variant>
        <vt:lpwstr>_Toc322702182</vt:lpwstr>
      </vt:variant>
      <vt:variant>
        <vt:i4>1572912</vt:i4>
      </vt:variant>
      <vt:variant>
        <vt:i4>215</vt:i4>
      </vt:variant>
      <vt:variant>
        <vt:i4>0</vt:i4>
      </vt:variant>
      <vt:variant>
        <vt:i4>5</vt:i4>
      </vt:variant>
      <vt:variant>
        <vt:lpwstr/>
      </vt:variant>
      <vt:variant>
        <vt:lpwstr>_Toc322702181</vt:lpwstr>
      </vt:variant>
      <vt:variant>
        <vt:i4>1572912</vt:i4>
      </vt:variant>
      <vt:variant>
        <vt:i4>212</vt:i4>
      </vt:variant>
      <vt:variant>
        <vt:i4>0</vt:i4>
      </vt:variant>
      <vt:variant>
        <vt:i4>5</vt:i4>
      </vt:variant>
      <vt:variant>
        <vt:lpwstr/>
      </vt:variant>
      <vt:variant>
        <vt:lpwstr>_Toc322702180</vt:lpwstr>
      </vt:variant>
      <vt:variant>
        <vt:i4>1507376</vt:i4>
      </vt:variant>
      <vt:variant>
        <vt:i4>209</vt:i4>
      </vt:variant>
      <vt:variant>
        <vt:i4>0</vt:i4>
      </vt:variant>
      <vt:variant>
        <vt:i4>5</vt:i4>
      </vt:variant>
      <vt:variant>
        <vt:lpwstr/>
      </vt:variant>
      <vt:variant>
        <vt:lpwstr>_Toc322702179</vt:lpwstr>
      </vt:variant>
      <vt:variant>
        <vt:i4>1507376</vt:i4>
      </vt:variant>
      <vt:variant>
        <vt:i4>206</vt:i4>
      </vt:variant>
      <vt:variant>
        <vt:i4>0</vt:i4>
      </vt:variant>
      <vt:variant>
        <vt:i4>5</vt:i4>
      </vt:variant>
      <vt:variant>
        <vt:lpwstr/>
      </vt:variant>
      <vt:variant>
        <vt:lpwstr>_Toc322702178</vt:lpwstr>
      </vt:variant>
      <vt:variant>
        <vt:i4>1507376</vt:i4>
      </vt:variant>
      <vt:variant>
        <vt:i4>203</vt:i4>
      </vt:variant>
      <vt:variant>
        <vt:i4>0</vt:i4>
      </vt:variant>
      <vt:variant>
        <vt:i4>5</vt:i4>
      </vt:variant>
      <vt:variant>
        <vt:lpwstr/>
      </vt:variant>
      <vt:variant>
        <vt:lpwstr>_Toc322702177</vt:lpwstr>
      </vt:variant>
      <vt:variant>
        <vt:i4>1507376</vt:i4>
      </vt:variant>
      <vt:variant>
        <vt:i4>200</vt:i4>
      </vt:variant>
      <vt:variant>
        <vt:i4>0</vt:i4>
      </vt:variant>
      <vt:variant>
        <vt:i4>5</vt:i4>
      </vt:variant>
      <vt:variant>
        <vt:lpwstr/>
      </vt:variant>
      <vt:variant>
        <vt:lpwstr>_Toc322702176</vt:lpwstr>
      </vt:variant>
      <vt:variant>
        <vt:i4>1507376</vt:i4>
      </vt:variant>
      <vt:variant>
        <vt:i4>197</vt:i4>
      </vt:variant>
      <vt:variant>
        <vt:i4>0</vt:i4>
      </vt:variant>
      <vt:variant>
        <vt:i4>5</vt:i4>
      </vt:variant>
      <vt:variant>
        <vt:lpwstr/>
      </vt:variant>
      <vt:variant>
        <vt:lpwstr>_Toc322702175</vt:lpwstr>
      </vt:variant>
      <vt:variant>
        <vt:i4>1507376</vt:i4>
      </vt:variant>
      <vt:variant>
        <vt:i4>194</vt:i4>
      </vt:variant>
      <vt:variant>
        <vt:i4>0</vt:i4>
      </vt:variant>
      <vt:variant>
        <vt:i4>5</vt:i4>
      </vt:variant>
      <vt:variant>
        <vt:lpwstr/>
      </vt:variant>
      <vt:variant>
        <vt:lpwstr>_Toc322702174</vt:lpwstr>
      </vt:variant>
      <vt:variant>
        <vt:i4>1507376</vt:i4>
      </vt:variant>
      <vt:variant>
        <vt:i4>191</vt:i4>
      </vt:variant>
      <vt:variant>
        <vt:i4>0</vt:i4>
      </vt:variant>
      <vt:variant>
        <vt:i4>5</vt:i4>
      </vt:variant>
      <vt:variant>
        <vt:lpwstr/>
      </vt:variant>
      <vt:variant>
        <vt:lpwstr>_Toc322702173</vt:lpwstr>
      </vt:variant>
      <vt:variant>
        <vt:i4>1507376</vt:i4>
      </vt:variant>
      <vt:variant>
        <vt:i4>188</vt:i4>
      </vt:variant>
      <vt:variant>
        <vt:i4>0</vt:i4>
      </vt:variant>
      <vt:variant>
        <vt:i4>5</vt:i4>
      </vt:variant>
      <vt:variant>
        <vt:lpwstr/>
      </vt:variant>
      <vt:variant>
        <vt:lpwstr>_Toc322702172</vt:lpwstr>
      </vt:variant>
      <vt:variant>
        <vt:i4>1507376</vt:i4>
      </vt:variant>
      <vt:variant>
        <vt:i4>185</vt:i4>
      </vt:variant>
      <vt:variant>
        <vt:i4>0</vt:i4>
      </vt:variant>
      <vt:variant>
        <vt:i4>5</vt:i4>
      </vt:variant>
      <vt:variant>
        <vt:lpwstr/>
      </vt:variant>
      <vt:variant>
        <vt:lpwstr>_Toc322702171</vt:lpwstr>
      </vt:variant>
      <vt:variant>
        <vt:i4>1507376</vt:i4>
      </vt:variant>
      <vt:variant>
        <vt:i4>182</vt:i4>
      </vt:variant>
      <vt:variant>
        <vt:i4>0</vt:i4>
      </vt:variant>
      <vt:variant>
        <vt:i4>5</vt:i4>
      </vt:variant>
      <vt:variant>
        <vt:lpwstr/>
      </vt:variant>
      <vt:variant>
        <vt:lpwstr>_Toc322702170</vt:lpwstr>
      </vt:variant>
      <vt:variant>
        <vt:i4>1441840</vt:i4>
      </vt:variant>
      <vt:variant>
        <vt:i4>179</vt:i4>
      </vt:variant>
      <vt:variant>
        <vt:i4>0</vt:i4>
      </vt:variant>
      <vt:variant>
        <vt:i4>5</vt:i4>
      </vt:variant>
      <vt:variant>
        <vt:lpwstr/>
      </vt:variant>
      <vt:variant>
        <vt:lpwstr>_Toc322702169</vt:lpwstr>
      </vt:variant>
      <vt:variant>
        <vt:i4>1441840</vt:i4>
      </vt:variant>
      <vt:variant>
        <vt:i4>176</vt:i4>
      </vt:variant>
      <vt:variant>
        <vt:i4>0</vt:i4>
      </vt:variant>
      <vt:variant>
        <vt:i4>5</vt:i4>
      </vt:variant>
      <vt:variant>
        <vt:lpwstr/>
      </vt:variant>
      <vt:variant>
        <vt:lpwstr>_Toc322702168</vt:lpwstr>
      </vt:variant>
      <vt:variant>
        <vt:i4>1441840</vt:i4>
      </vt:variant>
      <vt:variant>
        <vt:i4>173</vt:i4>
      </vt:variant>
      <vt:variant>
        <vt:i4>0</vt:i4>
      </vt:variant>
      <vt:variant>
        <vt:i4>5</vt:i4>
      </vt:variant>
      <vt:variant>
        <vt:lpwstr/>
      </vt:variant>
      <vt:variant>
        <vt:lpwstr>_Toc322702167</vt:lpwstr>
      </vt:variant>
      <vt:variant>
        <vt:i4>1441840</vt:i4>
      </vt:variant>
      <vt:variant>
        <vt:i4>170</vt:i4>
      </vt:variant>
      <vt:variant>
        <vt:i4>0</vt:i4>
      </vt:variant>
      <vt:variant>
        <vt:i4>5</vt:i4>
      </vt:variant>
      <vt:variant>
        <vt:lpwstr/>
      </vt:variant>
      <vt:variant>
        <vt:lpwstr>_Toc322702166</vt:lpwstr>
      </vt:variant>
      <vt:variant>
        <vt:i4>1441840</vt:i4>
      </vt:variant>
      <vt:variant>
        <vt:i4>167</vt:i4>
      </vt:variant>
      <vt:variant>
        <vt:i4>0</vt:i4>
      </vt:variant>
      <vt:variant>
        <vt:i4>5</vt:i4>
      </vt:variant>
      <vt:variant>
        <vt:lpwstr/>
      </vt:variant>
      <vt:variant>
        <vt:lpwstr>_Toc322702165</vt:lpwstr>
      </vt:variant>
      <vt:variant>
        <vt:i4>1441840</vt:i4>
      </vt:variant>
      <vt:variant>
        <vt:i4>164</vt:i4>
      </vt:variant>
      <vt:variant>
        <vt:i4>0</vt:i4>
      </vt:variant>
      <vt:variant>
        <vt:i4>5</vt:i4>
      </vt:variant>
      <vt:variant>
        <vt:lpwstr/>
      </vt:variant>
      <vt:variant>
        <vt:lpwstr>_Toc322702164</vt:lpwstr>
      </vt:variant>
      <vt:variant>
        <vt:i4>1441840</vt:i4>
      </vt:variant>
      <vt:variant>
        <vt:i4>161</vt:i4>
      </vt:variant>
      <vt:variant>
        <vt:i4>0</vt:i4>
      </vt:variant>
      <vt:variant>
        <vt:i4>5</vt:i4>
      </vt:variant>
      <vt:variant>
        <vt:lpwstr/>
      </vt:variant>
      <vt:variant>
        <vt:lpwstr>_Toc322702163</vt:lpwstr>
      </vt:variant>
      <vt:variant>
        <vt:i4>1441840</vt:i4>
      </vt:variant>
      <vt:variant>
        <vt:i4>158</vt:i4>
      </vt:variant>
      <vt:variant>
        <vt:i4>0</vt:i4>
      </vt:variant>
      <vt:variant>
        <vt:i4>5</vt:i4>
      </vt:variant>
      <vt:variant>
        <vt:lpwstr/>
      </vt:variant>
      <vt:variant>
        <vt:lpwstr>_Toc322702162</vt:lpwstr>
      </vt:variant>
      <vt:variant>
        <vt:i4>1441840</vt:i4>
      </vt:variant>
      <vt:variant>
        <vt:i4>155</vt:i4>
      </vt:variant>
      <vt:variant>
        <vt:i4>0</vt:i4>
      </vt:variant>
      <vt:variant>
        <vt:i4>5</vt:i4>
      </vt:variant>
      <vt:variant>
        <vt:lpwstr/>
      </vt:variant>
      <vt:variant>
        <vt:lpwstr>_Toc322702161</vt:lpwstr>
      </vt:variant>
      <vt:variant>
        <vt:i4>1441840</vt:i4>
      </vt:variant>
      <vt:variant>
        <vt:i4>152</vt:i4>
      </vt:variant>
      <vt:variant>
        <vt:i4>0</vt:i4>
      </vt:variant>
      <vt:variant>
        <vt:i4>5</vt:i4>
      </vt:variant>
      <vt:variant>
        <vt:lpwstr/>
      </vt:variant>
      <vt:variant>
        <vt:lpwstr>_Toc322702160</vt:lpwstr>
      </vt:variant>
      <vt:variant>
        <vt:i4>1376304</vt:i4>
      </vt:variant>
      <vt:variant>
        <vt:i4>149</vt:i4>
      </vt:variant>
      <vt:variant>
        <vt:i4>0</vt:i4>
      </vt:variant>
      <vt:variant>
        <vt:i4>5</vt:i4>
      </vt:variant>
      <vt:variant>
        <vt:lpwstr/>
      </vt:variant>
      <vt:variant>
        <vt:lpwstr>_Toc322702159</vt:lpwstr>
      </vt:variant>
      <vt:variant>
        <vt:i4>1376304</vt:i4>
      </vt:variant>
      <vt:variant>
        <vt:i4>146</vt:i4>
      </vt:variant>
      <vt:variant>
        <vt:i4>0</vt:i4>
      </vt:variant>
      <vt:variant>
        <vt:i4>5</vt:i4>
      </vt:variant>
      <vt:variant>
        <vt:lpwstr/>
      </vt:variant>
      <vt:variant>
        <vt:lpwstr>_Toc322702158</vt:lpwstr>
      </vt:variant>
      <vt:variant>
        <vt:i4>1376304</vt:i4>
      </vt:variant>
      <vt:variant>
        <vt:i4>143</vt:i4>
      </vt:variant>
      <vt:variant>
        <vt:i4>0</vt:i4>
      </vt:variant>
      <vt:variant>
        <vt:i4>5</vt:i4>
      </vt:variant>
      <vt:variant>
        <vt:lpwstr/>
      </vt:variant>
      <vt:variant>
        <vt:lpwstr>_Toc322702157</vt:lpwstr>
      </vt:variant>
      <vt:variant>
        <vt:i4>1376304</vt:i4>
      </vt:variant>
      <vt:variant>
        <vt:i4>140</vt:i4>
      </vt:variant>
      <vt:variant>
        <vt:i4>0</vt:i4>
      </vt:variant>
      <vt:variant>
        <vt:i4>5</vt:i4>
      </vt:variant>
      <vt:variant>
        <vt:lpwstr/>
      </vt:variant>
      <vt:variant>
        <vt:lpwstr>_Toc322702156</vt:lpwstr>
      </vt:variant>
      <vt:variant>
        <vt:i4>1376304</vt:i4>
      </vt:variant>
      <vt:variant>
        <vt:i4>137</vt:i4>
      </vt:variant>
      <vt:variant>
        <vt:i4>0</vt:i4>
      </vt:variant>
      <vt:variant>
        <vt:i4>5</vt:i4>
      </vt:variant>
      <vt:variant>
        <vt:lpwstr/>
      </vt:variant>
      <vt:variant>
        <vt:lpwstr>_Toc322702155</vt:lpwstr>
      </vt:variant>
      <vt:variant>
        <vt:i4>1376304</vt:i4>
      </vt:variant>
      <vt:variant>
        <vt:i4>134</vt:i4>
      </vt:variant>
      <vt:variant>
        <vt:i4>0</vt:i4>
      </vt:variant>
      <vt:variant>
        <vt:i4>5</vt:i4>
      </vt:variant>
      <vt:variant>
        <vt:lpwstr/>
      </vt:variant>
      <vt:variant>
        <vt:lpwstr>_Toc322702154</vt:lpwstr>
      </vt:variant>
      <vt:variant>
        <vt:i4>1376304</vt:i4>
      </vt:variant>
      <vt:variant>
        <vt:i4>131</vt:i4>
      </vt:variant>
      <vt:variant>
        <vt:i4>0</vt:i4>
      </vt:variant>
      <vt:variant>
        <vt:i4>5</vt:i4>
      </vt:variant>
      <vt:variant>
        <vt:lpwstr/>
      </vt:variant>
      <vt:variant>
        <vt:lpwstr>_Toc322702153</vt:lpwstr>
      </vt:variant>
      <vt:variant>
        <vt:i4>1376304</vt:i4>
      </vt:variant>
      <vt:variant>
        <vt:i4>128</vt:i4>
      </vt:variant>
      <vt:variant>
        <vt:i4>0</vt:i4>
      </vt:variant>
      <vt:variant>
        <vt:i4>5</vt:i4>
      </vt:variant>
      <vt:variant>
        <vt:lpwstr/>
      </vt:variant>
      <vt:variant>
        <vt:lpwstr>_Toc322702152</vt:lpwstr>
      </vt:variant>
      <vt:variant>
        <vt:i4>1376304</vt:i4>
      </vt:variant>
      <vt:variant>
        <vt:i4>125</vt:i4>
      </vt:variant>
      <vt:variant>
        <vt:i4>0</vt:i4>
      </vt:variant>
      <vt:variant>
        <vt:i4>5</vt:i4>
      </vt:variant>
      <vt:variant>
        <vt:lpwstr/>
      </vt:variant>
      <vt:variant>
        <vt:lpwstr>_Toc322702151</vt:lpwstr>
      </vt:variant>
      <vt:variant>
        <vt:i4>1376304</vt:i4>
      </vt:variant>
      <vt:variant>
        <vt:i4>122</vt:i4>
      </vt:variant>
      <vt:variant>
        <vt:i4>0</vt:i4>
      </vt:variant>
      <vt:variant>
        <vt:i4>5</vt:i4>
      </vt:variant>
      <vt:variant>
        <vt:lpwstr/>
      </vt:variant>
      <vt:variant>
        <vt:lpwstr>_Toc322702150</vt:lpwstr>
      </vt:variant>
      <vt:variant>
        <vt:i4>1310768</vt:i4>
      </vt:variant>
      <vt:variant>
        <vt:i4>119</vt:i4>
      </vt:variant>
      <vt:variant>
        <vt:i4>0</vt:i4>
      </vt:variant>
      <vt:variant>
        <vt:i4>5</vt:i4>
      </vt:variant>
      <vt:variant>
        <vt:lpwstr/>
      </vt:variant>
      <vt:variant>
        <vt:lpwstr>_Toc322702149</vt:lpwstr>
      </vt:variant>
      <vt:variant>
        <vt:i4>1310768</vt:i4>
      </vt:variant>
      <vt:variant>
        <vt:i4>116</vt:i4>
      </vt:variant>
      <vt:variant>
        <vt:i4>0</vt:i4>
      </vt:variant>
      <vt:variant>
        <vt:i4>5</vt:i4>
      </vt:variant>
      <vt:variant>
        <vt:lpwstr/>
      </vt:variant>
      <vt:variant>
        <vt:lpwstr>_Toc322702148</vt:lpwstr>
      </vt:variant>
      <vt:variant>
        <vt:i4>1310768</vt:i4>
      </vt:variant>
      <vt:variant>
        <vt:i4>113</vt:i4>
      </vt:variant>
      <vt:variant>
        <vt:i4>0</vt:i4>
      </vt:variant>
      <vt:variant>
        <vt:i4>5</vt:i4>
      </vt:variant>
      <vt:variant>
        <vt:lpwstr/>
      </vt:variant>
      <vt:variant>
        <vt:lpwstr>_Toc322702147</vt:lpwstr>
      </vt:variant>
      <vt:variant>
        <vt:i4>1310768</vt:i4>
      </vt:variant>
      <vt:variant>
        <vt:i4>110</vt:i4>
      </vt:variant>
      <vt:variant>
        <vt:i4>0</vt:i4>
      </vt:variant>
      <vt:variant>
        <vt:i4>5</vt:i4>
      </vt:variant>
      <vt:variant>
        <vt:lpwstr/>
      </vt:variant>
      <vt:variant>
        <vt:lpwstr>_Toc322702146</vt:lpwstr>
      </vt:variant>
      <vt:variant>
        <vt:i4>1310768</vt:i4>
      </vt:variant>
      <vt:variant>
        <vt:i4>107</vt:i4>
      </vt:variant>
      <vt:variant>
        <vt:i4>0</vt:i4>
      </vt:variant>
      <vt:variant>
        <vt:i4>5</vt:i4>
      </vt:variant>
      <vt:variant>
        <vt:lpwstr/>
      </vt:variant>
      <vt:variant>
        <vt:lpwstr>_Toc322702145</vt:lpwstr>
      </vt:variant>
      <vt:variant>
        <vt:i4>1310768</vt:i4>
      </vt:variant>
      <vt:variant>
        <vt:i4>104</vt:i4>
      </vt:variant>
      <vt:variant>
        <vt:i4>0</vt:i4>
      </vt:variant>
      <vt:variant>
        <vt:i4>5</vt:i4>
      </vt:variant>
      <vt:variant>
        <vt:lpwstr/>
      </vt:variant>
      <vt:variant>
        <vt:lpwstr>_Toc322702144</vt:lpwstr>
      </vt:variant>
      <vt:variant>
        <vt:i4>1310768</vt:i4>
      </vt:variant>
      <vt:variant>
        <vt:i4>101</vt:i4>
      </vt:variant>
      <vt:variant>
        <vt:i4>0</vt:i4>
      </vt:variant>
      <vt:variant>
        <vt:i4>5</vt:i4>
      </vt:variant>
      <vt:variant>
        <vt:lpwstr/>
      </vt:variant>
      <vt:variant>
        <vt:lpwstr>_Toc322702143</vt:lpwstr>
      </vt:variant>
      <vt:variant>
        <vt:i4>1310768</vt:i4>
      </vt:variant>
      <vt:variant>
        <vt:i4>98</vt:i4>
      </vt:variant>
      <vt:variant>
        <vt:i4>0</vt:i4>
      </vt:variant>
      <vt:variant>
        <vt:i4>5</vt:i4>
      </vt:variant>
      <vt:variant>
        <vt:lpwstr/>
      </vt:variant>
      <vt:variant>
        <vt:lpwstr>_Toc322702142</vt:lpwstr>
      </vt:variant>
      <vt:variant>
        <vt:i4>1310768</vt:i4>
      </vt:variant>
      <vt:variant>
        <vt:i4>95</vt:i4>
      </vt:variant>
      <vt:variant>
        <vt:i4>0</vt:i4>
      </vt:variant>
      <vt:variant>
        <vt:i4>5</vt:i4>
      </vt:variant>
      <vt:variant>
        <vt:lpwstr/>
      </vt:variant>
      <vt:variant>
        <vt:lpwstr>_Toc322702141</vt:lpwstr>
      </vt:variant>
      <vt:variant>
        <vt:i4>1310768</vt:i4>
      </vt:variant>
      <vt:variant>
        <vt:i4>92</vt:i4>
      </vt:variant>
      <vt:variant>
        <vt:i4>0</vt:i4>
      </vt:variant>
      <vt:variant>
        <vt:i4>5</vt:i4>
      </vt:variant>
      <vt:variant>
        <vt:lpwstr/>
      </vt:variant>
      <vt:variant>
        <vt:lpwstr>_Toc322702140</vt:lpwstr>
      </vt:variant>
      <vt:variant>
        <vt:i4>1245232</vt:i4>
      </vt:variant>
      <vt:variant>
        <vt:i4>89</vt:i4>
      </vt:variant>
      <vt:variant>
        <vt:i4>0</vt:i4>
      </vt:variant>
      <vt:variant>
        <vt:i4>5</vt:i4>
      </vt:variant>
      <vt:variant>
        <vt:lpwstr/>
      </vt:variant>
      <vt:variant>
        <vt:lpwstr>_Toc322702139</vt:lpwstr>
      </vt:variant>
      <vt:variant>
        <vt:i4>1245232</vt:i4>
      </vt:variant>
      <vt:variant>
        <vt:i4>86</vt:i4>
      </vt:variant>
      <vt:variant>
        <vt:i4>0</vt:i4>
      </vt:variant>
      <vt:variant>
        <vt:i4>5</vt:i4>
      </vt:variant>
      <vt:variant>
        <vt:lpwstr/>
      </vt:variant>
      <vt:variant>
        <vt:lpwstr>_Toc322702138</vt:lpwstr>
      </vt:variant>
      <vt:variant>
        <vt:i4>1245232</vt:i4>
      </vt:variant>
      <vt:variant>
        <vt:i4>83</vt:i4>
      </vt:variant>
      <vt:variant>
        <vt:i4>0</vt:i4>
      </vt:variant>
      <vt:variant>
        <vt:i4>5</vt:i4>
      </vt:variant>
      <vt:variant>
        <vt:lpwstr/>
      </vt:variant>
      <vt:variant>
        <vt:lpwstr>_Toc322702137</vt:lpwstr>
      </vt:variant>
      <vt:variant>
        <vt:i4>1245232</vt:i4>
      </vt:variant>
      <vt:variant>
        <vt:i4>80</vt:i4>
      </vt:variant>
      <vt:variant>
        <vt:i4>0</vt:i4>
      </vt:variant>
      <vt:variant>
        <vt:i4>5</vt:i4>
      </vt:variant>
      <vt:variant>
        <vt:lpwstr/>
      </vt:variant>
      <vt:variant>
        <vt:lpwstr>_Toc322702136</vt:lpwstr>
      </vt:variant>
      <vt:variant>
        <vt:i4>1245232</vt:i4>
      </vt:variant>
      <vt:variant>
        <vt:i4>77</vt:i4>
      </vt:variant>
      <vt:variant>
        <vt:i4>0</vt:i4>
      </vt:variant>
      <vt:variant>
        <vt:i4>5</vt:i4>
      </vt:variant>
      <vt:variant>
        <vt:lpwstr/>
      </vt:variant>
      <vt:variant>
        <vt:lpwstr>_Toc322702135</vt:lpwstr>
      </vt:variant>
      <vt:variant>
        <vt:i4>1245232</vt:i4>
      </vt:variant>
      <vt:variant>
        <vt:i4>74</vt:i4>
      </vt:variant>
      <vt:variant>
        <vt:i4>0</vt:i4>
      </vt:variant>
      <vt:variant>
        <vt:i4>5</vt:i4>
      </vt:variant>
      <vt:variant>
        <vt:lpwstr/>
      </vt:variant>
      <vt:variant>
        <vt:lpwstr>_Toc322702134</vt:lpwstr>
      </vt:variant>
      <vt:variant>
        <vt:i4>1245232</vt:i4>
      </vt:variant>
      <vt:variant>
        <vt:i4>71</vt:i4>
      </vt:variant>
      <vt:variant>
        <vt:i4>0</vt:i4>
      </vt:variant>
      <vt:variant>
        <vt:i4>5</vt:i4>
      </vt:variant>
      <vt:variant>
        <vt:lpwstr/>
      </vt:variant>
      <vt:variant>
        <vt:lpwstr>_Toc322702133</vt:lpwstr>
      </vt:variant>
      <vt:variant>
        <vt:i4>1245232</vt:i4>
      </vt:variant>
      <vt:variant>
        <vt:i4>68</vt:i4>
      </vt:variant>
      <vt:variant>
        <vt:i4>0</vt:i4>
      </vt:variant>
      <vt:variant>
        <vt:i4>5</vt:i4>
      </vt:variant>
      <vt:variant>
        <vt:lpwstr/>
      </vt:variant>
      <vt:variant>
        <vt:lpwstr>_Toc322702132</vt:lpwstr>
      </vt:variant>
      <vt:variant>
        <vt:i4>1245232</vt:i4>
      </vt:variant>
      <vt:variant>
        <vt:i4>65</vt:i4>
      </vt:variant>
      <vt:variant>
        <vt:i4>0</vt:i4>
      </vt:variant>
      <vt:variant>
        <vt:i4>5</vt:i4>
      </vt:variant>
      <vt:variant>
        <vt:lpwstr/>
      </vt:variant>
      <vt:variant>
        <vt:lpwstr>_Toc322702131</vt:lpwstr>
      </vt:variant>
      <vt:variant>
        <vt:i4>1245232</vt:i4>
      </vt:variant>
      <vt:variant>
        <vt:i4>62</vt:i4>
      </vt:variant>
      <vt:variant>
        <vt:i4>0</vt:i4>
      </vt:variant>
      <vt:variant>
        <vt:i4>5</vt:i4>
      </vt:variant>
      <vt:variant>
        <vt:lpwstr/>
      </vt:variant>
      <vt:variant>
        <vt:lpwstr>_Toc322702130</vt:lpwstr>
      </vt:variant>
      <vt:variant>
        <vt:i4>1179696</vt:i4>
      </vt:variant>
      <vt:variant>
        <vt:i4>59</vt:i4>
      </vt:variant>
      <vt:variant>
        <vt:i4>0</vt:i4>
      </vt:variant>
      <vt:variant>
        <vt:i4>5</vt:i4>
      </vt:variant>
      <vt:variant>
        <vt:lpwstr/>
      </vt:variant>
      <vt:variant>
        <vt:lpwstr>_Toc322702129</vt:lpwstr>
      </vt:variant>
      <vt:variant>
        <vt:i4>1179696</vt:i4>
      </vt:variant>
      <vt:variant>
        <vt:i4>56</vt:i4>
      </vt:variant>
      <vt:variant>
        <vt:i4>0</vt:i4>
      </vt:variant>
      <vt:variant>
        <vt:i4>5</vt:i4>
      </vt:variant>
      <vt:variant>
        <vt:lpwstr/>
      </vt:variant>
      <vt:variant>
        <vt:lpwstr>_Toc322702128</vt:lpwstr>
      </vt:variant>
      <vt:variant>
        <vt:i4>1179696</vt:i4>
      </vt:variant>
      <vt:variant>
        <vt:i4>53</vt:i4>
      </vt:variant>
      <vt:variant>
        <vt:i4>0</vt:i4>
      </vt:variant>
      <vt:variant>
        <vt:i4>5</vt:i4>
      </vt:variant>
      <vt:variant>
        <vt:lpwstr/>
      </vt:variant>
      <vt:variant>
        <vt:lpwstr>_Toc322702127</vt:lpwstr>
      </vt:variant>
      <vt:variant>
        <vt:i4>1179696</vt:i4>
      </vt:variant>
      <vt:variant>
        <vt:i4>50</vt:i4>
      </vt:variant>
      <vt:variant>
        <vt:i4>0</vt:i4>
      </vt:variant>
      <vt:variant>
        <vt:i4>5</vt:i4>
      </vt:variant>
      <vt:variant>
        <vt:lpwstr/>
      </vt:variant>
      <vt:variant>
        <vt:lpwstr>_Toc322702126</vt:lpwstr>
      </vt:variant>
      <vt:variant>
        <vt:i4>1179696</vt:i4>
      </vt:variant>
      <vt:variant>
        <vt:i4>47</vt:i4>
      </vt:variant>
      <vt:variant>
        <vt:i4>0</vt:i4>
      </vt:variant>
      <vt:variant>
        <vt:i4>5</vt:i4>
      </vt:variant>
      <vt:variant>
        <vt:lpwstr/>
      </vt:variant>
      <vt:variant>
        <vt:lpwstr>_Toc322702125</vt:lpwstr>
      </vt:variant>
      <vt:variant>
        <vt:i4>1179696</vt:i4>
      </vt:variant>
      <vt:variant>
        <vt:i4>44</vt:i4>
      </vt:variant>
      <vt:variant>
        <vt:i4>0</vt:i4>
      </vt:variant>
      <vt:variant>
        <vt:i4>5</vt:i4>
      </vt:variant>
      <vt:variant>
        <vt:lpwstr/>
      </vt:variant>
      <vt:variant>
        <vt:lpwstr>_Toc322702124</vt:lpwstr>
      </vt:variant>
      <vt:variant>
        <vt:i4>1179696</vt:i4>
      </vt:variant>
      <vt:variant>
        <vt:i4>41</vt:i4>
      </vt:variant>
      <vt:variant>
        <vt:i4>0</vt:i4>
      </vt:variant>
      <vt:variant>
        <vt:i4>5</vt:i4>
      </vt:variant>
      <vt:variant>
        <vt:lpwstr/>
      </vt:variant>
      <vt:variant>
        <vt:lpwstr>_Toc322702123</vt:lpwstr>
      </vt:variant>
      <vt:variant>
        <vt:i4>1179696</vt:i4>
      </vt:variant>
      <vt:variant>
        <vt:i4>38</vt:i4>
      </vt:variant>
      <vt:variant>
        <vt:i4>0</vt:i4>
      </vt:variant>
      <vt:variant>
        <vt:i4>5</vt:i4>
      </vt:variant>
      <vt:variant>
        <vt:lpwstr/>
      </vt:variant>
      <vt:variant>
        <vt:lpwstr>_Toc322702122</vt:lpwstr>
      </vt:variant>
      <vt:variant>
        <vt:i4>1179696</vt:i4>
      </vt:variant>
      <vt:variant>
        <vt:i4>35</vt:i4>
      </vt:variant>
      <vt:variant>
        <vt:i4>0</vt:i4>
      </vt:variant>
      <vt:variant>
        <vt:i4>5</vt:i4>
      </vt:variant>
      <vt:variant>
        <vt:lpwstr/>
      </vt:variant>
      <vt:variant>
        <vt:lpwstr>_Toc322702121</vt:lpwstr>
      </vt:variant>
      <vt:variant>
        <vt:i4>1179696</vt:i4>
      </vt:variant>
      <vt:variant>
        <vt:i4>29</vt:i4>
      </vt:variant>
      <vt:variant>
        <vt:i4>0</vt:i4>
      </vt:variant>
      <vt:variant>
        <vt:i4>5</vt:i4>
      </vt:variant>
      <vt:variant>
        <vt:lpwstr/>
      </vt:variant>
      <vt:variant>
        <vt:lpwstr>_Toc322702120</vt:lpwstr>
      </vt:variant>
      <vt:variant>
        <vt:i4>1114160</vt:i4>
      </vt:variant>
      <vt:variant>
        <vt:i4>23</vt:i4>
      </vt:variant>
      <vt:variant>
        <vt:i4>0</vt:i4>
      </vt:variant>
      <vt:variant>
        <vt:i4>5</vt:i4>
      </vt:variant>
      <vt:variant>
        <vt:lpwstr/>
      </vt:variant>
      <vt:variant>
        <vt:lpwstr>_Toc322702119</vt:lpwstr>
      </vt:variant>
      <vt:variant>
        <vt:i4>1114160</vt:i4>
      </vt:variant>
      <vt:variant>
        <vt:i4>17</vt:i4>
      </vt:variant>
      <vt:variant>
        <vt:i4>0</vt:i4>
      </vt:variant>
      <vt:variant>
        <vt:i4>5</vt:i4>
      </vt:variant>
      <vt:variant>
        <vt:lpwstr/>
      </vt:variant>
      <vt:variant>
        <vt:lpwstr>_Toc322702118</vt:lpwstr>
      </vt:variant>
      <vt:variant>
        <vt:i4>1114160</vt:i4>
      </vt:variant>
      <vt:variant>
        <vt:i4>14</vt:i4>
      </vt:variant>
      <vt:variant>
        <vt:i4>0</vt:i4>
      </vt:variant>
      <vt:variant>
        <vt:i4>5</vt:i4>
      </vt:variant>
      <vt:variant>
        <vt:lpwstr/>
      </vt:variant>
      <vt:variant>
        <vt:lpwstr>_Toc322702117</vt:lpwstr>
      </vt:variant>
      <vt:variant>
        <vt:i4>1114160</vt:i4>
      </vt:variant>
      <vt:variant>
        <vt:i4>11</vt:i4>
      </vt:variant>
      <vt:variant>
        <vt:i4>0</vt:i4>
      </vt:variant>
      <vt:variant>
        <vt:i4>5</vt:i4>
      </vt:variant>
      <vt:variant>
        <vt:lpwstr/>
      </vt:variant>
      <vt:variant>
        <vt:lpwstr>_Toc322702116</vt:lpwstr>
      </vt:variant>
      <vt:variant>
        <vt:i4>1900558</vt:i4>
      </vt:variant>
      <vt:variant>
        <vt:i4>6</vt:i4>
      </vt:variant>
      <vt:variant>
        <vt:i4>0</vt:i4>
      </vt:variant>
      <vt:variant>
        <vt:i4>5</vt:i4>
      </vt:variant>
      <vt:variant>
        <vt:lpwstr>http://volkswagen-bank.ru/pub.html?docid=998</vt:lpwstr>
      </vt:variant>
      <vt:variant>
        <vt:lpwstr/>
      </vt:variant>
      <vt:variant>
        <vt:i4>2162814</vt:i4>
      </vt:variant>
      <vt:variant>
        <vt:i4>3</vt:i4>
      </vt:variant>
      <vt:variant>
        <vt:i4>0</vt:i4>
      </vt:variant>
      <vt:variant>
        <vt:i4>5</vt:i4>
      </vt:variant>
      <vt:variant>
        <vt:lpwstr>http://www.e-disclosure.ru/portal/company.aspx?id=33313</vt:lpwstr>
      </vt:variant>
      <vt:variant>
        <vt:lpwstr/>
      </vt:variant>
      <vt:variant>
        <vt:i4>7602180</vt:i4>
      </vt:variant>
      <vt:variant>
        <vt:i4>0</vt:i4>
      </vt:variant>
      <vt:variant>
        <vt:i4>0</vt:i4>
      </vt:variant>
      <vt:variant>
        <vt:i4>5</vt:i4>
      </vt:variant>
      <vt:variant>
        <vt:lpwstr>mailto:Oksana.Kisil@vwfs.com</vt:lpwstr>
      </vt:variant>
      <vt:variant>
        <vt:lpwstr/>
      </vt:variant>
      <vt:variant>
        <vt:i4>4063328</vt:i4>
      </vt:variant>
      <vt:variant>
        <vt:i4>0</vt:i4>
      </vt:variant>
      <vt:variant>
        <vt:i4>0</vt:i4>
      </vt:variant>
      <vt:variant>
        <vt:i4>5</vt:i4>
      </vt:variant>
      <vt:variant>
        <vt:lpwstr>consultantplus://offline/ref=CF56ACBF2BB7EF2A360A7991DC8883513572CDDA6A1AAF5B53DA27F99B96C8A334B7F3D54F90BEC3X4j4N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Petukhov, Alexander</cp:lastModifiedBy>
  <cp:revision>69</cp:revision>
  <cp:lastPrinted>2019-11-14T09:20:00Z</cp:lastPrinted>
  <dcterms:created xsi:type="dcterms:W3CDTF">2019-11-11T12:17:00Z</dcterms:created>
  <dcterms:modified xsi:type="dcterms:W3CDTF">2020-02-14T10:07:00Z</dcterms:modified>
</cp:coreProperties>
</file>